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3A51" w14:textId="77777777" w:rsidR="001C546E" w:rsidRDefault="003F0E30">
      <w:pPr>
        <w:pStyle w:val="P68B1DB1-Heading31"/>
        <w:spacing w:before="0" w:after="0" w:line="240" w:lineRule="auto"/>
        <w:jc w:val="both"/>
      </w:pPr>
      <w:bookmarkStart w:id="0" w:name="_Toc56589643"/>
      <w:r>
        <w:t>Borrador de comunicado de prensa</w:t>
      </w:r>
      <w:bookmarkEnd w:id="0"/>
    </w:p>
    <w:p w14:paraId="0DE90899" w14:textId="77777777" w:rsidR="001C546E" w:rsidRDefault="003F0E30">
      <w:pPr>
        <w:pStyle w:val="P68B1DB1-Normal2"/>
        <w:spacing w:after="0" w:line="240" w:lineRule="auto"/>
        <w:jc w:val="both"/>
      </w:pPr>
      <w:r>
        <w:t>El siguiente borrador de comunicado de prensa puede adaptarse y contextualizarse al nivel nacional o regional, según corresponda. Idealmente, debería añadirse un párrafo sobre el contexto específico del país para atraer la cobertura de la prensa nacional.</w:t>
      </w:r>
    </w:p>
    <w:p w14:paraId="3FFBA0E3" w14:textId="77777777" w:rsidR="001C546E" w:rsidRDefault="001C546E">
      <w:pPr>
        <w:pBdr>
          <w:bottom w:val="single" w:sz="6" w:space="1" w:color="auto"/>
        </w:pBdr>
        <w:spacing w:after="0" w:line="240" w:lineRule="auto"/>
        <w:jc w:val="both"/>
        <w:rPr>
          <w:rFonts w:asciiTheme="minorHAnsi" w:hAnsiTheme="minorHAnsi" w:cstheme="minorHAnsi"/>
        </w:rPr>
      </w:pPr>
    </w:p>
    <w:p w14:paraId="3357ECFF" w14:textId="77777777" w:rsidR="001C546E" w:rsidRDefault="001C546E">
      <w:pPr>
        <w:spacing w:after="0" w:line="240" w:lineRule="auto"/>
        <w:jc w:val="both"/>
        <w:rPr>
          <w:rFonts w:asciiTheme="minorHAnsi" w:hAnsiTheme="minorHAnsi" w:cstheme="minorHAnsi"/>
        </w:rPr>
      </w:pPr>
    </w:p>
    <w:p w14:paraId="4F2BC5E2" w14:textId="77777777" w:rsidR="001C546E" w:rsidRDefault="003F0E30">
      <w:pPr>
        <w:pStyle w:val="P68B1DB1-Normal3"/>
        <w:spacing w:after="0" w:line="240" w:lineRule="auto"/>
        <w:jc w:val="center"/>
      </w:pPr>
      <w:r>
        <w:t>Las comunidades piden una inversión urgente en la prevención, el diagnóstico y los cuidados de la TB</w:t>
      </w:r>
    </w:p>
    <w:p w14:paraId="5D53415F" w14:textId="77777777" w:rsidR="001C546E" w:rsidRDefault="003F0E30">
      <w:pPr>
        <w:pStyle w:val="P68B1DB1-Normal2"/>
        <w:spacing w:after="0" w:line="240" w:lineRule="auto"/>
        <w:jc w:val="center"/>
      </w:pPr>
      <w:r>
        <w:t>Un nuevo informe de las comunidades afectadas por la TB y la sociedad civil muestra una «brecha mortal» entre las promesas políticas y la actuación significativa</w:t>
      </w:r>
    </w:p>
    <w:p w14:paraId="5DFFC448" w14:textId="77777777" w:rsidR="001C546E" w:rsidRDefault="001C546E">
      <w:pPr>
        <w:spacing w:after="0" w:line="240" w:lineRule="auto"/>
        <w:jc w:val="both"/>
        <w:rPr>
          <w:rFonts w:asciiTheme="minorHAnsi" w:hAnsiTheme="minorHAnsi" w:cstheme="minorHAnsi"/>
        </w:rPr>
      </w:pPr>
    </w:p>
    <w:p w14:paraId="3819F824" w14:textId="77777777" w:rsidR="001C546E" w:rsidRDefault="003F0E30">
      <w:pPr>
        <w:pStyle w:val="P68B1DB1-Normal2"/>
        <w:spacing w:after="0" w:line="240" w:lineRule="auto"/>
        <w:jc w:val="both"/>
      </w:pPr>
      <w:r>
        <w:t xml:space="preserve">[Ciudad] [Fecha] - </w:t>
      </w:r>
      <w:r>
        <w:rPr>
          <w:color w:val="000000"/>
        </w:rPr>
        <w:t>Un trascendental informe preparado por las comunidades afectadas por la TB y la sociedad civil de todo el mundo demuestra una brecha importante entre los objetivos mundiales en materia de tuberculosis (TB), que fueron acordados por los líderes mundiales en 2018, y el grado en que dichos compromisos políticos se han traducido en acciones.</w:t>
      </w:r>
      <w:r>
        <w:t xml:space="preserve"> </w:t>
      </w:r>
    </w:p>
    <w:p w14:paraId="57514BD4" w14:textId="77777777" w:rsidR="001C546E" w:rsidRDefault="001C546E">
      <w:pPr>
        <w:pStyle w:val="NormalWeb"/>
        <w:spacing w:before="0" w:beforeAutospacing="0" w:after="0" w:afterAutospacing="0"/>
        <w:jc w:val="both"/>
        <w:rPr>
          <w:rFonts w:asciiTheme="minorHAnsi" w:hAnsiTheme="minorHAnsi" w:cstheme="minorHAnsi"/>
          <w:color w:val="000000"/>
        </w:rPr>
      </w:pPr>
    </w:p>
    <w:p w14:paraId="64D6DA2E" w14:textId="6D120C27" w:rsidR="001C546E" w:rsidRDefault="00F972D9">
      <w:pPr>
        <w:pStyle w:val="NormalWeb"/>
        <w:spacing w:before="0" w:beforeAutospacing="0" w:after="0" w:afterAutospacing="0"/>
        <w:jc w:val="both"/>
        <w:rPr>
          <w:rFonts w:asciiTheme="minorHAnsi" w:hAnsiTheme="minorHAnsi" w:cstheme="minorHAnsi"/>
          <w:color w:val="000000"/>
        </w:rPr>
      </w:pPr>
      <w:hyperlink r:id="rId4" w:history="1">
        <w:r w:rsidR="003F0E30" w:rsidRPr="00F972D9">
          <w:rPr>
            <w:rStyle w:val="Hyperlink"/>
            <w:rFonts w:asciiTheme="minorHAnsi" w:hAnsiTheme="minorHAnsi" w:cstheme="minorHAnsi"/>
            <w:i/>
          </w:rPr>
          <w:t>Una brecha mortal: compromisos contra la tuberculosis frente a realidades de la tuberculosis</w:t>
        </w:r>
      </w:hyperlink>
      <w:r w:rsidR="003F0E30">
        <w:rPr>
          <w:rFonts w:asciiTheme="minorHAnsi" w:hAnsiTheme="minorHAnsi" w:cstheme="minorHAnsi"/>
          <w:i/>
          <w:color w:val="000000"/>
        </w:rPr>
        <w:t xml:space="preserve"> </w:t>
      </w:r>
      <w:r w:rsidR="003F0E30">
        <w:rPr>
          <w:rFonts w:asciiTheme="minorHAnsi" w:hAnsiTheme="minorHAnsi" w:cstheme="minorHAnsi"/>
          <w:color w:val="000000"/>
        </w:rPr>
        <w:t xml:space="preserve">es un Informe de las Comunidades que documenta cómo, dos años después de la primera Reunión de Alto Nivel de las Naciones Unidas sobre la tuberculosis, el progreso en el logro de los objetivos ha sido demasiado escaso y lento para cumplir con la fecha límite de 2022. </w:t>
      </w:r>
    </w:p>
    <w:p w14:paraId="217D1292" w14:textId="77777777" w:rsidR="001C546E" w:rsidRDefault="001C546E">
      <w:pPr>
        <w:pStyle w:val="NormalWeb"/>
        <w:spacing w:before="0" w:beforeAutospacing="0" w:after="0" w:afterAutospacing="0"/>
        <w:jc w:val="both"/>
        <w:rPr>
          <w:rFonts w:asciiTheme="minorHAnsi" w:hAnsiTheme="minorHAnsi" w:cstheme="minorHAnsi"/>
          <w:color w:val="000000"/>
        </w:rPr>
      </w:pPr>
    </w:p>
    <w:p w14:paraId="563E282E" w14:textId="77777777" w:rsidR="001C546E" w:rsidRDefault="003F0E30">
      <w:pPr>
        <w:pStyle w:val="P68B1DB1-NormalWeb4"/>
        <w:spacing w:before="0" w:beforeAutospacing="0" w:after="0" w:afterAutospacing="0"/>
        <w:jc w:val="both"/>
      </w:pPr>
      <w:r>
        <w:t xml:space="preserve">Las restricciones por la COVID-19 y relacionadas con ella están exacerbando las desigualdades, lo que hace que sea aún más difícil llegar a las personas con la prevención y el tratamiento de la TB capaces de salvar vidas. </w:t>
      </w:r>
      <w:r>
        <w:rPr>
          <w:color w:val="000000"/>
        </w:rPr>
        <w:t>Esto está provocando muertes innecesarias y sufrimiento a causa de una enfermedad que se puede prevenir y curar.</w:t>
      </w:r>
    </w:p>
    <w:p w14:paraId="29984EF2" w14:textId="77777777" w:rsidR="001C546E" w:rsidRDefault="003F0E30">
      <w:pPr>
        <w:pStyle w:val="P68B1DB1-NormalWeb5"/>
        <w:spacing w:before="0" w:beforeAutospacing="0" w:after="0" w:afterAutospacing="0"/>
        <w:jc w:val="both"/>
      </w:pPr>
      <w:r>
        <w:t> </w:t>
      </w:r>
    </w:p>
    <w:p w14:paraId="53195269" w14:textId="77777777" w:rsidR="001C546E" w:rsidRDefault="003F0E30">
      <w:pPr>
        <w:pStyle w:val="P68B1DB1-Normal2"/>
        <w:spacing w:after="0" w:line="240" w:lineRule="auto"/>
        <w:jc w:val="both"/>
      </w:pPr>
      <w:r>
        <w:t>La tuberculosis (TB) sigue siendo una de las enfermedades infecciosas transmitidas por el aire más letales del mundo, que mata a al menos 1,4 millones de personas en todo el mundo cada año. Las últimas pruebas de diagnóstico pueden diagnosticar la TB de forma rápida y precisa. Los nuevos medicamentos pueden curar rápidamente la TB. Pero, en 2020, la gente sigue muriendo por una enfermedad que debería haberse erradicado hace ya décadas.</w:t>
      </w:r>
    </w:p>
    <w:p w14:paraId="0D7B5E57" w14:textId="77777777" w:rsidR="001C546E" w:rsidRDefault="001C546E">
      <w:pPr>
        <w:spacing w:after="0" w:line="240" w:lineRule="auto"/>
        <w:jc w:val="both"/>
        <w:rPr>
          <w:rFonts w:asciiTheme="minorHAnsi" w:hAnsiTheme="minorHAnsi" w:cstheme="minorHAnsi"/>
        </w:rPr>
      </w:pPr>
    </w:p>
    <w:p w14:paraId="50DEDB10" w14:textId="77777777" w:rsidR="001C546E" w:rsidRDefault="003F0E30">
      <w:pPr>
        <w:spacing w:after="0" w:line="240" w:lineRule="auto"/>
        <w:jc w:val="both"/>
        <w:rPr>
          <w:rFonts w:asciiTheme="minorHAnsi" w:hAnsiTheme="minorHAnsi" w:cstheme="minorHAnsi"/>
        </w:rPr>
      </w:pPr>
      <w:r>
        <w:rPr>
          <w:rFonts w:asciiTheme="minorHAnsi" w:hAnsiTheme="minorHAnsi" w:cstheme="minorHAnsi"/>
        </w:rPr>
        <w:t xml:space="preserve">Hace dos años, en la Reunión de Alto Nivel de la ONU sobre la tuberculosis, los líderes mundiales acordaron una Declaración Política, </w:t>
      </w:r>
      <w:hyperlink r:id="rId5" w:history="1">
        <w:r>
          <w:rPr>
            <w:rStyle w:val="Hyperlink"/>
            <w:rFonts w:asciiTheme="minorHAnsi" w:eastAsiaTheme="minorEastAsia" w:hAnsiTheme="minorHAnsi" w:cstheme="minorHAnsi"/>
            <w:i/>
          </w:rPr>
          <w:t>Unidos para poner fin a la tuberculosis: una respuesta urgente a una epidemia mundial</w:t>
        </w:r>
      </w:hyperlink>
      <w:r>
        <w:rPr>
          <w:rFonts w:asciiTheme="minorHAnsi" w:hAnsiTheme="minorHAnsi" w:cstheme="minorHAnsi"/>
        </w:rPr>
        <w:t xml:space="preserve">, comprometiéndose a aumentar sus esfuerzos para combatir la TB. Los jefes de Gobierno y de Estado acordaron objetivos globales, que sentaron la base para los </w:t>
      </w:r>
      <w:hyperlink r:id="rId6" w:history="1">
        <w:r>
          <w:rPr>
            <w:rStyle w:val="Hyperlink"/>
            <w:rFonts w:asciiTheme="minorHAnsi" w:hAnsiTheme="minorHAnsi" w:cstheme="minorHAnsi"/>
          </w:rPr>
          <w:t>objetivos a nivel de país</w:t>
        </w:r>
      </w:hyperlink>
      <w:r>
        <w:rPr>
          <w:rFonts w:asciiTheme="minorHAnsi" w:hAnsiTheme="minorHAnsi" w:cstheme="minorHAnsi"/>
        </w:rPr>
        <w:t xml:space="preserve"> desarrollados por la Alianza Alto a la Tuberculosis.</w:t>
      </w:r>
    </w:p>
    <w:p w14:paraId="1086DC24" w14:textId="77777777" w:rsidR="001C546E" w:rsidRDefault="001C546E">
      <w:pPr>
        <w:pStyle w:val="NormalWeb"/>
        <w:spacing w:before="0" w:beforeAutospacing="0" w:after="0" w:afterAutospacing="0"/>
        <w:jc w:val="both"/>
        <w:rPr>
          <w:rFonts w:asciiTheme="minorHAnsi" w:hAnsiTheme="minorHAnsi" w:cstheme="minorHAnsi"/>
          <w:color w:val="000000"/>
        </w:rPr>
      </w:pPr>
    </w:p>
    <w:p w14:paraId="2F032BF0" w14:textId="77777777" w:rsidR="001C546E" w:rsidRDefault="003F0E30">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La fecha límite de 2022 para el logro de estos objetivos se acerca rápidamente, pero el </w:t>
      </w:r>
      <w:hyperlink r:id="rId7" w:history="1">
        <w:r>
          <w:rPr>
            <w:rStyle w:val="Hyperlink"/>
            <w:rFonts w:asciiTheme="minorHAnsi" w:hAnsiTheme="minorHAnsi" w:cstheme="minorHAnsi"/>
          </w:rPr>
          <w:t>informe de 2020</w:t>
        </w:r>
      </w:hyperlink>
      <w:r>
        <w:rPr>
          <w:rFonts w:asciiTheme="minorHAnsi" w:hAnsiTheme="minorHAnsi" w:cstheme="minorHAnsi"/>
        </w:rPr>
        <w:t xml:space="preserve"> del Secretario General de las Naciones Unidas (SGNU) concluyó que los esfuerzos deben ampliarse e implementarse con urgencia si se quieren conseguir los objetivos. </w:t>
      </w:r>
      <w:r>
        <w:rPr>
          <w:rFonts w:asciiTheme="minorHAnsi" w:hAnsiTheme="minorHAnsi" w:cstheme="minorHAnsi"/>
          <w:color w:val="000000"/>
        </w:rPr>
        <w:t xml:space="preserve">En </w:t>
      </w:r>
      <w:r>
        <w:rPr>
          <w:rFonts w:asciiTheme="minorHAnsi" w:hAnsiTheme="minorHAnsi" w:cstheme="minorHAnsi"/>
          <w:i/>
          <w:color w:val="000000"/>
        </w:rPr>
        <w:t>Una brecha mortal</w:t>
      </w:r>
      <w:r>
        <w:rPr>
          <w:rFonts w:asciiTheme="minorHAnsi" w:hAnsiTheme="minorHAnsi" w:cstheme="minorHAnsi"/>
          <w:color w:val="000000"/>
        </w:rPr>
        <w:t xml:space="preserve">, que se preparó para complementar el informe del SGNU, las personas más afectadas por la TB hacen una serie de recomendaciones concretas sobre cómo los Gobiernos, como signatarios de la Declaración Política, pueden mejorar su respuesta a la TB y reducir la carga innecesaria de la enfermedad sobre las personas y la salud pública. </w:t>
      </w:r>
    </w:p>
    <w:p w14:paraId="27B96B15" w14:textId="77777777" w:rsidR="001C546E" w:rsidRDefault="001C546E">
      <w:pPr>
        <w:pStyle w:val="NormalWeb"/>
        <w:spacing w:before="0" w:beforeAutospacing="0" w:after="0" w:afterAutospacing="0"/>
        <w:jc w:val="both"/>
        <w:rPr>
          <w:rFonts w:asciiTheme="minorHAnsi" w:hAnsiTheme="minorHAnsi" w:cstheme="minorHAnsi"/>
          <w:color w:val="000000"/>
        </w:rPr>
      </w:pPr>
    </w:p>
    <w:p w14:paraId="6E2F53F4" w14:textId="5F352AFB" w:rsidR="001C546E" w:rsidRDefault="003F0E30">
      <w:pPr>
        <w:pStyle w:val="P68B1DB1-NormalWeb5"/>
        <w:spacing w:before="0" w:beforeAutospacing="0" w:after="0" w:afterAutospacing="0"/>
        <w:jc w:val="both"/>
      </w:pPr>
      <w:r>
        <w:t>El informe insta al Gobierno a implementar los seis ámbitos de actuación y a financiar y poner en práctica las recomendaciones en todos los niveles con la participación significativa de las comunidades afectadas por la TB y la sociedad civil en cada paso.</w:t>
      </w:r>
    </w:p>
    <w:sectPr w:rsidR="001C5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C1"/>
    <w:rsid w:val="001C546E"/>
    <w:rsid w:val="003F0E30"/>
    <w:rsid w:val="005B2301"/>
    <w:rsid w:val="009156C1"/>
    <w:rsid w:val="00955A87"/>
    <w:rsid w:val="00E901FF"/>
    <w:rsid w:val="00F245C3"/>
    <w:rsid w:val="00F972D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677"/>
  <w15:chartTrackingRefBased/>
  <w15:docId w15:val="{16E6ACE0-E913-4D31-93DC-228B71A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C1"/>
    <w:rPr>
      <w:rFonts w:ascii="Calibri" w:eastAsia="Calibri" w:hAnsi="Calibri" w:cs="Calibri"/>
    </w:rPr>
  </w:style>
  <w:style w:type="paragraph" w:styleId="Heading3">
    <w:name w:val="heading 3"/>
    <w:basedOn w:val="Normal"/>
    <w:next w:val="Normal"/>
    <w:link w:val="Heading3Char"/>
    <w:uiPriority w:val="9"/>
    <w:unhideWhenUsed/>
    <w:qFormat/>
    <w:rsid w:val="009156C1"/>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6C1"/>
    <w:rPr>
      <w:rFonts w:ascii="Calibri" w:eastAsia="Calibri" w:hAnsi="Calibri" w:cs="Calibri"/>
      <w:b/>
      <w:sz w:val="28"/>
    </w:rPr>
  </w:style>
  <w:style w:type="paragraph" w:styleId="CommentText">
    <w:name w:val="annotation text"/>
    <w:basedOn w:val="Normal"/>
    <w:link w:val="CommentTextChar"/>
    <w:uiPriority w:val="99"/>
    <w:unhideWhenUsed/>
    <w:rsid w:val="009156C1"/>
    <w:pPr>
      <w:spacing w:line="240" w:lineRule="auto"/>
    </w:pPr>
    <w:rPr>
      <w:sz w:val="20"/>
    </w:rPr>
  </w:style>
  <w:style w:type="character" w:customStyle="1" w:styleId="CommentTextChar">
    <w:name w:val="Comment Text Char"/>
    <w:basedOn w:val="DefaultParagraphFont"/>
    <w:link w:val="CommentText"/>
    <w:uiPriority w:val="99"/>
    <w:rsid w:val="009156C1"/>
    <w:rPr>
      <w:rFonts w:ascii="Calibri" w:eastAsia="Calibri" w:hAnsi="Calibri" w:cs="Calibri"/>
      <w:sz w:val="20"/>
    </w:rPr>
  </w:style>
  <w:style w:type="character" w:styleId="CommentReference">
    <w:name w:val="annotation reference"/>
    <w:basedOn w:val="DefaultParagraphFont"/>
    <w:uiPriority w:val="99"/>
    <w:semiHidden/>
    <w:unhideWhenUsed/>
    <w:rsid w:val="009156C1"/>
    <w:rPr>
      <w:sz w:val="16"/>
    </w:rPr>
  </w:style>
  <w:style w:type="paragraph" w:styleId="NormalWeb">
    <w:name w:val="Normal (Web)"/>
    <w:basedOn w:val="Normal"/>
    <w:uiPriority w:val="99"/>
    <w:unhideWhenUsed/>
    <w:rsid w:val="009156C1"/>
    <w:pPr>
      <w:spacing w:before="100" w:beforeAutospacing="1" w:after="100" w:afterAutospacing="1" w:line="240" w:lineRule="auto"/>
    </w:pPr>
    <w:rPr>
      <w:rFonts w:eastAsiaTheme="minorHAnsi"/>
    </w:rPr>
  </w:style>
  <w:style w:type="character" w:styleId="Hyperlink">
    <w:name w:val="Hyperlink"/>
    <w:basedOn w:val="DefaultParagraphFont"/>
    <w:uiPriority w:val="99"/>
    <w:unhideWhenUsed/>
    <w:rsid w:val="009156C1"/>
    <w:rPr>
      <w:color w:val="0563C1" w:themeColor="hyperlink"/>
      <w:u w:val="single"/>
    </w:rPr>
  </w:style>
  <w:style w:type="paragraph" w:styleId="BalloonText">
    <w:name w:val="Balloon Text"/>
    <w:basedOn w:val="Normal"/>
    <w:link w:val="BalloonTextChar"/>
    <w:uiPriority w:val="99"/>
    <w:semiHidden/>
    <w:unhideWhenUsed/>
    <w:rsid w:val="009156C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156C1"/>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Normal3">
    <w:name w:val="P68B1DB1-Normal3"/>
    <w:basedOn w:val="Normal"/>
    <w:rPr>
      <w:rFonts w:asciiTheme="minorHAnsi" w:hAnsiTheme="minorHAnsi" w:cstheme="minorHAnsi"/>
      <w:b/>
      <w:i/>
    </w:rPr>
  </w:style>
  <w:style w:type="paragraph" w:customStyle="1" w:styleId="P68B1DB1-NormalWeb4">
    <w:name w:val="P68B1DB1-NormalWeb4"/>
    <w:basedOn w:val="NormalWeb"/>
    <w:rPr>
      <w:rFonts w:asciiTheme="minorHAnsi" w:hAnsiTheme="minorHAnsi" w:cstheme="minorHAnsi"/>
    </w:rPr>
  </w:style>
  <w:style w:type="paragraph" w:customStyle="1" w:styleId="P68B1DB1-NormalWeb5">
    <w:name w:val="P68B1DB1-NormalWeb5"/>
    <w:basedOn w:val="NormalWeb"/>
    <w:rPr>
      <w:rFonts w:asciiTheme="minorHAnsi" w:hAnsiTheme="minorHAnsi" w:cstheme="minorHAnsi"/>
      <w:color w:val="000000"/>
    </w:rPr>
  </w:style>
  <w:style w:type="character" w:styleId="UnresolvedMention">
    <w:name w:val="Unresolved Mention"/>
    <w:basedOn w:val="DefaultParagraphFont"/>
    <w:uiPriority w:val="99"/>
    <w:semiHidden/>
    <w:unhideWhenUsed/>
    <w:rsid w:val="00F9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docs.org/en/A/75/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global/advocacy/unhlm_targets.asp" TargetMode="External"/><Relationship Id="rId5" Type="http://schemas.openxmlformats.org/officeDocument/2006/relationships/hyperlink" Target="https://www.who.int/tb/unhlmonTBDeclaration.pdf" TargetMode="External"/><Relationship Id="rId4" Type="http://schemas.openxmlformats.org/officeDocument/2006/relationships/hyperlink" Target="http://www.stoptb.org/assets/documents/communities/The%20Deadly%20Divide_TB%20Commitments%20vs%20TB%20Realities%20FINAL%20HLM%20Repor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7</cp:revision>
  <dcterms:created xsi:type="dcterms:W3CDTF">2020-11-27T10:45:00Z</dcterms:created>
  <dcterms:modified xsi:type="dcterms:W3CDTF">2020-12-14T13:00:00Z</dcterms:modified>
</cp:coreProperties>
</file>