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687" w:rsidRPr="003517D6" w:rsidRDefault="00DB6DBD" w:rsidP="00F36CE1">
      <w:r>
        <w:rPr>
          <w:rFonts w:ascii="Arial" w:hAnsi="Arial"/>
          <w:b/>
          <w:noProof/>
          <w:sz w:val="20"/>
          <w:szCs w:val="20"/>
          <w:lang w:eastAsia="zh-CN"/>
        </w:rPr>
        <w:drawing>
          <wp:anchor distT="0" distB="0" distL="114300" distR="114300" simplePos="0" relativeHeight="251654656" behindDoc="0" locked="0" layoutInCell="1" allowOverlap="1" wp14:anchorId="7D177E19" wp14:editId="094D6F42">
            <wp:simplePos x="0" y="0"/>
            <wp:positionH relativeFrom="column">
              <wp:posOffset>2046188</wp:posOffset>
            </wp:positionH>
            <wp:positionV relativeFrom="paragraph">
              <wp:posOffset>-442339</wp:posOffset>
            </wp:positionV>
            <wp:extent cx="1924050" cy="1028700"/>
            <wp:effectExtent l="0" t="0" r="0" b="0"/>
            <wp:wrapNone/>
            <wp:docPr id="9" name="Picture 9" descr="stoptb_GDF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optb_GDF_logo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405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6CE1" w:rsidRDefault="00F36CE1" w:rsidP="00F36CE1"/>
    <w:p w:rsidR="00DB6DBD" w:rsidRDefault="00DB6DBD" w:rsidP="00F36CE1"/>
    <w:p w:rsidR="00DB6DBD" w:rsidRDefault="00DB6DBD" w:rsidP="00F36CE1"/>
    <w:p w:rsidR="0088641D" w:rsidRPr="003517D6" w:rsidRDefault="0088641D" w:rsidP="00F36CE1"/>
    <w:p w:rsidR="00706F65" w:rsidRDefault="00DB6DBD" w:rsidP="006547DA">
      <w:pPr>
        <w:pBdr>
          <w:top w:val="single" w:sz="4" w:space="1" w:color="auto"/>
          <w:left w:val="single" w:sz="4" w:space="4" w:color="auto"/>
          <w:bottom w:val="single" w:sz="4" w:space="1" w:color="auto"/>
          <w:right w:val="single" w:sz="4" w:space="4" w:color="auto"/>
        </w:pBdr>
        <w:jc w:val="center"/>
        <w:rPr>
          <w:b/>
          <w:bCs/>
          <w:caps/>
          <w:sz w:val="36"/>
        </w:rPr>
      </w:pPr>
      <w:r>
        <w:rPr>
          <w:b/>
          <w:bCs/>
          <w:caps/>
          <w:sz w:val="36"/>
        </w:rPr>
        <w:t>TB DIAGNOSTICS</w:t>
      </w:r>
    </w:p>
    <w:p w:rsidR="00706F65" w:rsidRDefault="00255C18" w:rsidP="005244BE">
      <w:pPr>
        <w:pBdr>
          <w:top w:val="single" w:sz="4" w:space="1" w:color="auto"/>
          <w:left w:val="single" w:sz="4" w:space="4" w:color="auto"/>
          <w:bottom w:val="single" w:sz="4" w:space="1" w:color="auto"/>
          <w:right w:val="single" w:sz="4" w:space="4" w:color="auto"/>
        </w:pBdr>
        <w:jc w:val="center"/>
        <w:rPr>
          <w:b/>
          <w:bCs/>
          <w:caps/>
          <w:sz w:val="28"/>
          <w:szCs w:val="20"/>
        </w:rPr>
      </w:pPr>
      <w:r>
        <w:rPr>
          <w:b/>
          <w:bCs/>
          <w:caps/>
          <w:sz w:val="28"/>
          <w:szCs w:val="20"/>
        </w:rPr>
        <w:t>PRO</w:t>
      </w:r>
      <w:r w:rsidR="005244BE">
        <w:rPr>
          <w:b/>
          <w:bCs/>
          <w:caps/>
          <w:sz w:val="28"/>
          <w:szCs w:val="20"/>
        </w:rPr>
        <w:t>curement</w:t>
      </w:r>
      <w:r>
        <w:rPr>
          <w:b/>
          <w:bCs/>
          <w:caps/>
          <w:sz w:val="28"/>
          <w:szCs w:val="20"/>
        </w:rPr>
        <w:t xml:space="preserve"> </w:t>
      </w:r>
      <w:r w:rsidR="005244BE">
        <w:rPr>
          <w:b/>
          <w:bCs/>
          <w:caps/>
          <w:sz w:val="28"/>
          <w:szCs w:val="20"/>
        </w:rPr>
        <w:t>request</w:t>
      </w:r>
      <w:r>
        <w:rPr>
          <w:b/>
          <w:bCs/>
          <w:caps/>
          <w:sz w:val="28"/>
          <w:szCs w:val="20"/>
        </w:rPr>
        <w:t xml:space="preserve"> </w:t>
      </w:r>
      <w:r w:rsidR="00DB6DBD" w:rsidRPr="00DB6DBD">
        <w:rPr>
          <w:b/>
          <w:bCs/>
          <w:caps/>
          <w:sz w:val="28"/>
          <w:szCs w:val="20"/>
        </w:rPr>
        <w:t>FORM &amp; TECHNICAL AGREEMENT</w:t>
      </w:r>
    </w:p>
    <w:p w:rsidR="00273223" w:rsidRPr="00DB6DBD" w:rsidRDefault="00273223" w:rsidP="00255C18">
      <w:pPr>
        <w:pBdr>
          <w:top w:val="single" w:sz="4" w:space="1" w:color="auto"/>
          <w:left w:val="single" w:sz="4" w:space="4" w:color="auto"/>
          <w:bottom w:val="single" w:sz="4" w:space="1" w:color="auto"/>
          <w:right w:val="single" w:sz="4" w:space="4" w:color="auto"/>
        </w:pBdr>
        <w:jc w:val="center"/>
        <w:rPr>
          <w:b/>
          <w:bCs/>
          <w:caps/>
          <w:sz w:val="28"/>
          <w:szCs w:val="20"/>
        </w:rPr>
      </w:pPr>
      <w:r>
        <w:rPr>
          <w:b/>
          <w:bCs/>
          <w:caps/>
          <w:sz w:val="28"/>
          <w:szCs w:val="20"/>
        </w:rPr>
        <w:t>(DPTA)</w:t>
      </w:r>
    </w:p>
    <w:p w:rsidR="00161B55" w:rsidRPr="00E92ABC" w:rsidRDefault="00161B55" w:rsidP="00D1329B">
      <w:pPr>
        <w:rPr>
          <w:b/>
          <w:bCs/>
          <w:sz w:val="16"/>
          <w:szCs w:val="16"/>
          <w:lang w:val="en-US"/>
        </w:rPr>
      </w:pPr>
    </w:p>
    <w:p w:rsidR="00273223" w:rsidRPr="00C25B58" w:rsidRDefault="0078648F" w:rsidP="00273223">
      <w:pPr>
        <w:rPr>
          <w:bCs/>
          <w:i/>
          <w:iCs/>
        </w:rPr>
      </w:pPr>
      <w:r w:rsidRPr="00C25B58">
        <w:rPr>
          <w:bCs/>
          <w:i/>
          <w:iCs/>
        </w:rPr>
        <w:t xml:space="preserve">Request from </w:t>
      </w:r>
    </w:p>
    <w:p w:rsidR="0078648F" w:rsidRPr="0078648F" w:rsidRDefault="0078648F" w:rsidP="00273223">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556"/>
      </w:tblGrid>
      <w:tr w:rsidR="00273223" w:rsidRPr="00333A78" w:rsidTr="00E92ABC">
        <w:tc>
          <w:tcPr>
            <w:tcW w:w="3227" w:type="dxa"/>
            <w:shd w:val="clear" w:color="auto" w:fill="auto"/>
          </w:tcPr>
          <w:p w:rsidR="00273223" w:rsidRPr="00333A78" w:rsidRDefault="00273223" w:rsidP="00E92ABC">
            <w:pPr>
              <w:rPr>
                <w:b/>
              </w:rPr>
            </w:pPr>
            <w:r w:rsidRPr="00333A78">
              <w:rPr>
                <w:b/>
              </w:rPr>
              <w:t>Name of Institution</w:t>
            </w:r>
          </w:p>
        </w:tc>
        <w:tc>
          <w:tcPr>
            <w:tcW w:w="6556" w:type="dxa"/>
            <w:shd w:val="clear" w:color="auto" w:fill="auto"/>
          </w:tcPr>
          <w:p w:rsidR="00273223" w:rsidRPr="00333A78" w:rsidRDefault="00273223" w:rsidP="00E92ABC">
            <w:pPr>
              <w:rPr>
                <w:b/>
              </w:rPr>
            </w:pPr>
          </w:p>
          <w:p w:rsidR="00273223" w:rsidRPr="00333A78" w:rsidRDefault="00273223" w:rsidP="00E92ABC">
            <w:pPr>
              <w:rPr>
                <w:b/>
              </w:rPr>
            </w:pPr>
          </w:p>
        </w:tc>
      </w:tr>
      <w:tr w:rsidR="00273223" w:rsidRPr="00333A78" w:rsidTr="00E92ABC">
        <w:tc>
          <w:tcPr>
            <w:tcW w:w="3227" w:type="dxa"/>
            <w:shd w:val="clear" w:color="auto" w:fill="auto"/>
          </w:tcPr>
          <w:p w:rsidR="00273223" w:rsidRPr="00333A78" w:rsidRDefault="00273223" w:rsidP="00E92ABC">
            <w:pPr>
              <w:rPr>
                <w:b/>
              </w:rPr>
            </w:pPr>
            <w:r w:rsidRPr="00333A78">
              <w:rPr>
                <w:b/>
              </w:rPr>
              <w:t>Address</w:t>
            </w:r>
          </w:p>
        </w:tc>
        <w:tc>
          <w:tcPr>
            <w:tcW w:w="6556" w:type="dxa"/>
            <w:shd w:val="clear" w:color="auto" w:fill="auto"/>
          </w:tcPr>
          <w:p w:rsidR="00273223" w:rsidRPr="00333A78" w:rsidRDefault="00273223" w:rsidP="00E92ABC">
            <w:pPr>
              <w:rPr>
                <w:b/>
              </w:rPr>
            </w:pPr>
          </w:p>
          <w:p w:rsidR="00273223" w:rsidRPr="00333A78" w:rsidRDefault="00273223" w:rsidP="00E92ABC">
            <w:pPr>
              <w:rPr>
                <w:b/>
              </w:rPr>
            </w:pPr>
          </w:p>
        </w:tc>
      </w:tr>
    </w:tbl>
    <w:p w:rsidR="00C25B58" w:rsidRDefault="00273223" w:rsidP="00273223">
      <w:pPr>
        <w:rPr>
          <w:bCs/>
        </w:rPr>
      </w:pPr>
      <w:r w:rsidRPr="00032021">
        <w:rPr>
          <w:bCs/>
        </w:rPr>
        <w:t>(</w:t>
      </w:r>
      <w:proofErr w:type="gramStart"/>
      <w:r w:rsidRPr="00032021">
        <w:rPr>
          <w:bCs/>
        </w:rPr>
        <w:t>hereinafter</w:t>
      </w:r>
      <w:proofErr w:type="gramEnd"/>
      <w:r w:rsidRPr="00032021">
        <w:rPr>
          <w:bCs/>
        </w:rPr>
        <w:t xml:space="preserve"> “Client”)</w:t>
      </w:r>
      <w:r w:rsidR="00E92ABC">
        <w:rPr>
          <w:bCs/>
        </w:rPr>
        <w:tab/>
      </w:r>
    </w:p>
    <w:p w:rsidR="00C25B58" w:rsidRDefault="00C25B58" w:rsidP="00273223">
      <w:pPr>
        <w:rPr>
          <w:bCs/>
        </w:rPr>
      </w:pPr>
    </w:p>
    <w:p w:rsidR="0078648F" w:rsidRPr="00C25B58" w:rsidRDefault="00C25B58" w:rsidP="00273223">
      <w:pPr>
        <w:rPr>
          <w:bCs/>
          <w:i/>
          <w:iCs/>
        </w:rPr>
      </w:pPr>
      <w:r w:rsidRPr="00C25B58">
        <w:rPr>
          <w:bCs/>
          <w:i/>
          <w:iCs/>
        </w:rPr>
        <w:t>Submitted to</w:t>
      </w:r>
    </w:p>
    <w:p w:rsidR="00C25B58" w:rsidRPr="00032021" w:rsidRDefault="00C25B58" w:rsidP="00273223">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3"/>
      </w:tblGrid>
      <w:tr w:rsidR="00273223" w:rsidRPr="00333A78" w:rsidTr="00E92ABC">
        <w:tc>
          <w:tcPr>
            <w:tcW w:w="9783" w:type="dxa"/>
            <w:shd w:val="clear" w:color="auto" w:fill="auto"/>
          </w:tcPr>
          <w:p w:rsidR="00273223" w:rsidRPr="00333A78" w:rsidRDefault="00273223" w:rsidP="00E92ABC">
            <w:pPr>
              <w:spacing w:before="60" w:after="60"/>
              <w:rPr>
                <w:b/>
              </w:rPr>
            </w:pPr>
            <w:r w:rsidRPr="00333A78">
              <w:rPr>
                <w:b/>
              </w:rPr>
              <w:t>Global Drug Facility, Stop TB Partnership Secretariat, c/o World Health Organization</w:t>
            </w:r>
          </w:p>
        </w:tc>
      </w:tr>
      <w:tr w:rsidR="00273223" w:rsidRPr="00333A78" w:rsidTr="00E92ABC">
        <w:tc>
          <w:tcPr>
            <w:tcW w:w="9783" w:type="dxa"/>
            <w:shd w:val="clear" w:color="auto" w:fill="auto"/>
          </w:tcPr>
          <w:p w:rsidR="00273223" w:rsidRPr="00333A78" w:rsidRDefault="00273223" w:rsidP="00E92ABC">
            <w:pPr>
              <w:spacing w:before="60" w:after="60"/>
              <w:rPr>
                <w:b/>
              </w:rPr>
            </w:pPr>
            <w:r w:rsidRPr="00333A78">
              <w:rPr>
                <w:b/>
              </w:rPr>
              <w:t xml:space="preserve">20, avenue </w:t>
            </w:r>
            <w:proofErr w:type="spellStart"/>
            <w:r w:rsidRPr="00333A78">
              <w:rPr>
                <w:b/>
              </w:rPr>
              <w:t>Appia</w:t>
            </w:r>
            <w:proofErr w:type="spellEnd"/>
            <w:r w:rsidRPr="00333A78">
              <w:rPr>
                <w:b/>
              </w:rPr>
              <w:t>, 1211 Geneva 27, Switzerland</w:t>
            </w:r>
          </w:p>
        </w:tc>
      </w:tr>
    </w:tbl>
    <w:p w:rsidR="00273223" w:rsidRDefault="00273223" w:rsidP="00273223">
      <w:pPr>
        <w:spacing w:before="120"/>
        <w:rPr>
          <w:bCs/>
        </w:rPr>
      </w:pPr>
      <w:r w:rsidRPr="00032021">
        <w:rPr>
          <w:bCs/>
        </w:rPr>
        <w:t>(</w:t>
      </w:r>
      <w:proofErr w:type="gramStart"/>
      <w:r w:rsidRPr="00032021">
        <w:rPr>
          <w:bCs/>
        </w:rPr>
        <w:t>hereinafter</w:t>
      </w:r>
      <w:proofErr w:type="gramEnd"/>
      <w:r w:rsidRPr="00032021">
        <w:rPr>
          <w:bCs/>
        </w:rPr>
        <w:t xml:space="preserve"> “WHO/GDF”)</w:t>
      </w:r>
    </w:p>
    <w:p w:rsidR="00C32F67" w:rsidRDefault="00C32F67" w:rsidP="00273223">
      <w:pPr>
        <w:spacing w:before="120"/>
        <w:rPr>
          <w:bCs/>
        </w:rPr>
      </w:pPr>
    </w:p>
    <w:p w:rsidR="00C32F67" w:rsidRPr="00032021" w:rsidRDefault="00C32F67" w:rsidP="00273223">
      <w:pPr>
        <w:spacing w:before="120"/>
        <w:rPr>
          <w:bCs/>
        </w:rPr>
      </w:pPr>
    </w:p>
    <w:p w:rsidR="00273223" w:rsidRDefault="00273223" w:rsidP="00273223">
      <w:pPr>
        <w:jc w:val="both"/>
        <w:rPr>
          <w:bCs/>
          <w:caps/>
          <w:lang w:val="en-US"/>
        </w:rPr>
      </w:pPr>
    </w:p>
    <w:p w:rsidR="00706F65" w:rsidRPr="003841AE" w:rsidRDefault="00706F65" w:rsidP="00706F65">
      <w:pPr>
        <w:jc w:val="both"/>
        <w:rPr>
          <w:b/>
          <w:bCs/>
          <w:caps/>
          <w:lang w:val="en-US"/>
        </w:rPr>
      </w:pPr>
      <w:r w:rsidRPr="003841AE">
        <w:rPr>
          <w:b/>
          <w:bCs/>
          <w:lang w:val="en-US"/>
        </w:rPr>
        <w:t xml:space="preserve">SECTION </w:t>
      </w:r>
      <w:r>
        <w:rPr>
          <w:b/>
          <w:bCs/>
          <w:lang w:val="en-US"/>
        </w:rPr>
        <w:t>A</w:t>
      </w:r>
      <w:r w:rsidRPr="003841AE">
        <w:rPr>
          <w:b/>
          <w:bCs/>
          <w:lang w:val="en-US"/>
        </w:rPr>
        <w:t xml:space="preserve">. </w:t>
      </w:r>
      <w:r w:rsidR="00255C18">
        <w:rPr>
          <w:b/>
          <w:bCs/>
          <w:lang w:val="en-US"/>
        </w:rPr>
        <w:t xml:space="preserve">ORDER TYPE, </w:t>
      </w:r>
      <w:r>
        <w:rPr>
          <w:b/>
          <w:bCs/>
          <w:caps/>
          <w:lang w:val="en-US"/>
        </w:rPr>
        <w:t>FUNDING SOURCE</w:t>
      </w:r>
      <w:r w:rsidR="00213A17">
        <w:rPr>
          <w:b/>
          <w:bCs/>
          <w:caps/>
          <w:lang w:val="en-US"/>
        </w:rPr>
        <w:t xml:space="preserve"> and AGREEMENT</w:t>
      </w:r>
    </w:p>
    <w:p w:rsidR="00706F65" w:rsidRDefault="00706F65" w:rsidP="00706F65">
      <w:pPr>
        <w:rPr>
          <w:sz w:val="22"/>
          <w:szCs w:val="22"/>
        </w:rPr>
      </w:pPr>
    </w:p>
    <w:tbl>
      <w:tblPr>
        <w:tblStyle w:val="TableGrid"/>
        <w:tblW w:w="7670" w:type="dxa"/>
        <w:jc w:val="center"/>
        <w:tblInd w:w="-3828" w:type="dxa"/>
        <w:tblLayout w:type="fixed"/>
        <w:tblLook w:val="04A0" w:firstRow="1" w:lastRow="0" w:firstColumn="1" w:lastColumn="0" w:noHBand="0" w:noVBand="1"/>
      </w:tblPr>
      <w:tblGrid>
        <w:gridCol w:w="6488"/>
        <w:gridCol w:w="1182"/>
      </w:tblGrid>
      <w:tr w:rsidR="00333251" w:rsidTr="00095EE4">
        <w:trPr>
          <w:jc w:val="center"/>
        </w:trPr>
        <w:tc>
          <w:tcPr>
            <w:tcW w:w="6488" w:type="dxa"/>
          </w:tcPr>
          <w:p w:rsidR="00333251" w:rsidRDefault="00333251" w:rsidP="00D1329B">
            <w:pPr>
              <w:rPr>
                <w:b/>
                <w:bCs/>
                <w:sz w:val="22"/>
                <w:szCs w:val="22"/>
                <w:lang w:eastAsia="en-US"/>
              </w:rPr>
            </w:pPr>
            <w:r w:rsidRPr="00AB0B79">
              <w:rPr>
                <w:b/>
                <w:bCs/>
                <w:sz w:val="22"/>
                <w:szCs w:val="22"/>
                <w:lang w:eastAsia="en-US"/>
              </w:rPr>
              <w:t>Funding source</w:t>
            </w:r>
          </w:p>
          <w:p w:rsidR="00333251" w:rsidRPr="007608FE" w:rsidRDefault="00333251" w:rsidP="00D1329B">
            <w:pPr>
              <w:rPr>
                <w:i/>
                <w:iCs/>
                <w:sz w:val="22"/>
                <w:szCs w:val="22"/>
                <w:lang w:eastAsia="en-US"/>
              </w:rPr>
            </w:pPr>
            <w:r w:rsidRPr="007608FE">
              <w:rPr>
                <w:i/>
                <w:iCs/>
                <w:sz w:val="22"/>
                <w:szCs w:val="22"/>
                <w:lang w:eastAsia="en-US"/>
              </w:rPr>
              <w:t>(funding for product request)</w:t>
            </w:r>
          </w:p>
        </w:tc>
        <w:tc>
          <w:tcPr>
            <w:tcW w:w="1182" w:type="dxa"/>
          </w:tcPr>
          <w:p w:rsidR="00333251" w:rsidRPr="00AB0B79" w:rsidRDefault="00333251" w:rsidP="00D87020">
            <w:pPr>
              <w:jc w:val="center"/>
              <w:rPr>
                <w:b/>
                <w:bCs/>
                <w:sz w:val="22"/>
                <w:szCs w:val="22"/>
                <w:lang w:eastAsia="en-US"/>
              </w:rPr>
            </w:pPr>
            <w:r w:rsidRPr="00AB0B79">
              <w:rPr>
                <w:b/>
                <w:bCs/>
                <w:sz w:val="22"/>
                <w:szCs w:val="22"/>
                <w:lang w:eastAsia="en-US"/>
              </w:rPr>
              <w:t>Check applicable option (√)</w:t>
            </w:r>
          </w:p>
        </w:tc>
      </w:tr>
      <w:tr w:rsidR="00333251" w:rsidTr="00095EE4">
        <w:trPr>
          <w:jc w:val="center"/>
        </w:trPr>
        <w:tc>
          <w:tcPr>
            <w:tcW w:w="6488" w:type="dxa"/>
          </w:tcPr>
          <w:p w:rsidR="00333251" w:rsidRDefault="00333251" w:rsidP="00D1329B">
            <w:pPr>
              <w:rPr>
                <w:sz w:val="22"/>
                <w:szCs w:val="22"/>
                <w:lang w:eastAsia="en-US"/>
              </w:rPr>
            </w:pPr>
            <w:r>
              <w:rPr>
                <w:sz w:val="22"/>
                <w:szCs w:val="22"/>
                <w:lang w:eastAsia="en-US"/>
              </w:rPr>
              <w:t>The Global Fund</w:t>
            </w:r>
          </w:p>
        </w:tc>
        <w:tc>
          <w:tcPr>
            <w:tcW w:w="1182" w:type="dxa"/>
          </w:tcPr>
          <w:p w:rsidR="00333251" w:rsidRDefault="00333251" w:rsidP="00D87020">
            <w:pPr>
              <w:jc w:val="center"/>
              <w:rPr>
                <w:sz w:val="22"/>
                <w:szCs w:val="22"/>
                <w:lang w:eastAsia="en-US"/>
              </w:rPr>
            </w:pPr>
          </w:p>
        </w:tc>
      </w:tr>
      <w:tr w:rsidR="001D2301" w:rsidTr="00095EE4">
        <w:trPr>
          <w:jc w:val="center"/>
        </w:trPr>
        <w:tc>
          <w:tcPr>
            <w:tcW w:w="6488" w:type="dxa"/>
          </w:tcPr>
          <w:p w:rsidR="001D2301" w:rsidRDefault="001D2301" w:rsidP="00D1329B">
            <w:pPr>
              <w:rPr>
                <w:sz w:val="22"/>
                <w:szCs w:val="22"/>
                <w:lang w:eastAsia="en-US"/>
              </w:rPr>
            </w:pPr>
            <w:r>
              <w:rPr>
                <w:sz w:val="22"/>
                <w:szCs w:val="22"/>
                <w:lang w:eastAsia="en-US"/>
              </w:rPr>
              <w:t>USAID</w:t>
            </w:r>
          </w:p>
        </w:tc>
        <w:tc>
          <w:tcPr>
            <w:tcW w:w="1182" w:type="dxa"/>
          </w:tcPr>
          <w:p w:rsidR="001D2301" w:rsidRDefault="001D2301" w:rsidP="00D87020">
            <w:pPr>
              <w:jc w:val="center"/>
              <w:rPr>
                <w:sz w:val="22"/>
                <w:szCs w:val="22"/>
                <w:lang w:eastAsia="en-US"/>
              </w:rPr>
            </w:pPr>
          </w:p>
        </w:tc>
      </w:tr>
      <w:tr w:rsidR="001D2301" w:rsidTr="00095EE4">
        <w:trPr>
          <w:jc w:val="center"/>
        </w:trPr>
        <w:tc>
          <w:tcPr>
            <w:tcW w:w="6488" w:type="dxa"/>
          </w:tcPr>
          <w:p w:rsidR="001D2301" w:rsidRDefault="001D2301" w:rsidP="00D1329B">
            <w:pPr>
              <w:rPr>
                <w:sz w:val="22"/>
                <w:szCs w:val="22"/>
                <w:lang w:eastAsia="en-US"/>
              </w:rPr>
            </w:pPr>
            <w:r>
              <w:rPr>
                <w:sz w:val="22"/>
                <w:szCs w:val="22"/>
                <w:lang w:eastAsia="en-US"/>
              </w:rPr>
              <w:t>TB REACH</w:t>
            </w:r>
          </w:p>
        </w:tc>
        <w:tc>
          <w:tcPr>
            <w:tcW w:w="1182" w:type="dxa"/>
          </w:tcPr>
          <w:p w:rsidR="001D2301" w:rsidRDefault="001D2301" w:rsidP="00D87020">
            <w:pPr>
              <w:jc w:val="center"/>
              <w:rPr>
                <w:sz w:val="22"/>
                <w:szCs w:val="22"/>
                <w:lang w:eastAsia="en-US"/>
              </w:rPr>
            </w:pPr>
          </w:p>
        </w:tc>
      </w:tr>
      <w:tr w:rsidR="001D2301" w:rsidTr="00095EE4">
        <w:trPr>
          <w:jc w:val="center"/>
        </w:trPr>
        <w:tc>
          <w:tcPr>
            <w:tcW w:w="6488" w:type="dxa"/>
          </w:tcPr>
          <w:p w:rsidR="001D2301" w:rsidRDefault="001D2301" w:rsidP="00D1329B">
            <w:pPr>
              <w:rPr>
                <w:sz w:val="22"/>
                <w:szCs w:val="22"/>
                <w:lang w:eastAsia="en-US"/>
              </w:rPr>
            </w:pPr>
            <w:r>
              <w:rPr>
                <w:sz w:val="22"/>
                <w:szCs w:val="22"/>
                <w:lang w:eastAsia="en-US"/>
              </w:rPr>
              <w:t>Government</w:t>
            </w:r>
          </w:p>
        </w:tc>
        <w:tc>
          <w:tcPr>
            <w:tcW w:w="1182" w:type="dxa"/>
          </w:tcPr>
          <w:p w:rsidR="001D2301" w:rsidRDefault="001D2301" w:rsidP="00D87020">
            <w:pPr>
              <w:jc w:val="center"/>
              <w:rPr>
                <w:sz w:val="22"/>
                <w:szCs w:val="22"/>
                <w:lang w:eastAsia="en-US"/>
              </w:rPr>
            </w:pPr>
          </w:p>
        </w:tc>
      </w:tr>
      <w:tr w:rsidR="00333251" w:rsidTr="0016570E">
        <w:trPr>
          <w:trHeight w:val="1518"/>
          <w:jc w:val="center"/>
        </w:trPr>
        <w:tc>
          <w:tcPr>
            <w:tcW w:w="6488" w:type="dxa"/>
          </w:tcPr>
          <w:p w:rsidR="00333251" w:rsidRDefault="00333251" w:rsidP="00E6029D">
            <w:pPr>
              <w:rPr>
                <w:sz w:val="22"/>
                <w:szCs w:val="22"/>
                <w:lang w:eastAsia="en-US"/>
              </w:rPr>
            </w:pPr>
            <w:r>
              <w:rPr>
                <w:sz w:val="22"/>
                <w:szCs w:val="22"/>
                <w:lang w:eastAsia="en-US"/>
              </w:rPr>
              <w:t xml:space="preserve">Other </w:t>
            </w:r>
          </w:p>
          <w:p w:rsidR="00333251" w:rsidRDefault="00333251" w:rsidP="00D1329B">
            <w:pPr>
              <w:rPr>
                <w:sz w:val="22"/>
                <w:szCs w:val="22"/>
                <w:lang w:eastAsia="en-US"/>
              </w:rPr>
            </w:pPr>
          </w:p>
          <w:p w:rsidR="00333251" w:rsidRDefault="00333251" w:rsidP="00D1329B">
            <w:pPr>
              <w:rPr>
                <w:sz w:val="22"/>
                <w:szCs w:val="22"/>
                <w:lang w:eastAsia="en-US"/>
              </w:rPr>
            </w:pPr>
            <w:r>
              <w:rPr>
                <w:sz w:val="22"/>
                <w:szCs w:val="22"/>
                <w:lang w:eastAsia="en-US"/>
              </w:rPr>
              <w:t xml:space="preserve">Please specify source: </w:t>
            </w:r>
          </w:p>
          <w:p w:rsidR="00333251" w:rsidRDefault="00333251" w:rsidP="00D1329B">
            <w:pPr>
              <w:rPr>
                <w:sz w:val="22"/>
                <w:szCs w:val="22"/>
                <w:lang w:eastAsia="en-US"/>
              </w:rPr>
            </w:pPr>
          </w:p>
          <w:p w:rsidR="00333251" w:rsidRDefault="00333251" w:rsidP="00D1329B">
            <w:pPr>
              <w:rPr>
                <w:sz w:val="22"/>
                <w:szCs w:val="22"/>
                <w:lang w:eastAsia="en-US"/>
              </w:rPr>
            </w:pPr>
            <w:r>
              <w:rPr>
                <w:sz w:val="22"/>
                <w:szCs w:val="22"/>
                <w:lang w:eastAsia="en-US"/>
              </w:rPr>
              <w:t>_____________________</w:t>
            </w:r>
          </w:p>
          <w:p w:rsidR="00333251" w:rsidRDefault="00333251" w:rsidP="00D1329B">
            <w:pPr>
              <w:rPr>
                <w:sz w:val="22"/>
                <w:szCs w:val="22"/>
                <w:lang w:eastAsia="en-US"/>
              </w:rPr>
            </w:pPr>
          </w:p>
        </w:tc>
        <w:tc>
          <w:tcPr>
            <w:tcW w:w="1182" w:type="dxa"/>
          </w:tcPr>
          <w:p w:rsidR="00333251" w:rsidRDefault="00333251" w:rsidP="00D87020">
            <w:pPr>
              <w:jc w:val="center"/>
              <w:rPr>
                <w:sz w:val="22"/>
                <w:szCs w:val="22"/>
                <w:lang w:eastAsia="en-US"/>
              </w:rPr>
            </w:pPr>
          </w:p>
        </w:tc>
      </w:tr>
    </w:tbl>
    <w:p w:rsidR="00480C21" w:rsidRDefault="00480C21" w:rsidP="00480C21">
      <w:pPr>
        <w:rPr>
          <w:b/>
          <w:bCs/>
          <w:caps/>
          <w:sz w:val="22"/>
          <w:szCs w:val="22"/>
          <w:lang w:val="en-US"/>
        </w:rPr>
      </w:pPr>
    </w:p>
    <w:p w:rsidR="00CC503F" w:rsidRDefault="00CC503F" w:rsidP="00CC503F">
      <w:pPr>
        <w:rPr>
          <w:sz w:val="22"/>
          <w:szCs w:val="22"/>
        </w:rPr>
      </w:pPr>
    </w:p>
    <w:p w:rsidR="00CC503F" w:rsidRDefault="00CC503F" w:rsidP="00CC503F">
      <w:pPr>
        <w:rPr>
          <w:b/>
          <w:bCs/>
          <w:caps/>
          <w:sz w:val="22"/>
          <w:szCs w:val="22"/>
          <w:lang w:val="en-US"/>
        </w:rPr>
      </w:pPr>
    </w:p>
    <w:p w:rsidR="00C32F67" w:rsidRDefault="00C32F67" w:rsidP="00C32F67">
      <w:pPr>
        <w:rPr>
          <w:b/>
          <w:bCs/>
          <w:lang w:val="en-US"/>
        </w:rPr>
      </w:pPr>
    </w:p>
    <w:p w:rsidR="00C32F67" w:rsidRDefault="00C32F67" w:rsidP="00C32F67">
      <w:pPr>
        <w:rPr>
          <w:b/>
          <w:bCs/>
          <w:lang w:val="en-US"/>
        </w:rPr>
      </w:pPr>
    </w:p>
    <w:p w:rsidR="00C32F67" w:rsidRDefault="00C32F67" w:rsidP="00C32F67">
      <w:pPr>
        <w:rPr>
          <w:b/>
          <w:bCs/>
          <w:lang w:val="en-US"/>
        </w:rPr>
      </w:pPr>
    </w:p>
    <w:p w:rsidR="00C32F67" w:rsidRDefault="00C32F67" w:rsidP="00C32F67">
      <w:pPr>
        <w:rPr>
          <w:b/>
          <w:bCs/>
          <w:lang w:val="en-US"/>
        </w:rPr>
      </w:pPr>
    </w:p>
    <w:p w:rsidR="00C32F67" w:rsidRDefault="00C32F67" w:rsidP="00C32F67">
      <w:pPr>
        <w:rPr>
          <w:b/>
          <w:bCs/>
          <w:lang w:val="en-US"/>
        </w:rPr>
      </w:pPr>
    </w:p>
    <w:p w:rsidR="00C32F67" w:rsidRDefault="00C32F67" w:rsidP="00C32F67">
      <w:pPr>
        <w:rPr>
          <w:b/>
          <w:bCs/>
          <w:lang w:val="en-US"/>
        </w:rPr>
      </w:pPr>
    </w:p>
    <w:p w:rsidR="00EF7E21" w:rsidRPr="003841AE" w:rsidRDefault="00EF7E21" w:rsidP="00C32F67">
      <w:pPr>
        <w:rPr>
          <w:b/>
          <w:bCs/>
          <w:caps/>
          <w:lang w:val="en-US"/>
        </w:rPr>
      </w:pPr>
      <w:r w:rsidRPr="003841AE">
        <w:rPr>
          <w:b/>
          <w:bCs/>
          <w:lang w:val="en-US"/>
        </w:rPr>
        <w:t xml:space="preserve">SECTION </w:t>
      </w:r>
      <w:r w:rsidR="00706F65">
        <w:rPr>
          <w:b/>
          <w:bCs/>
          <w:lang w:val="en-US"/>
        </w:rPr>
        <w:t>B</w:t>
      </w:r>
      <w:r w:rsidRPr="003841AE">
        <w:rPr>
          <w:b/>
          <w:bCs/>
          <w:lang w:val="en-US"/>
        </w:rPr>
        <w:t xml:space="preserve">. </w:t>
      </w:r>
      <w:r>
        <w:rPr>
          <w:b/>
          <w:bCs/>
          <w:caps/>
          <w:lang w:val="en-US"/>
        </w:rPr>
        <w:t xml:space="preserve">contact </w:t>
      </w:r>
      <w:r w:rsidRPr="003841AE">
        <w:rPr>
          <w:b/>
          <w:bCs/>
          <w:caps/>
          <w:lang w:val="en-US"/>
        </w:rPr>
        <w:t>DETAILS</w:t>
      </w:r>
    </w:p>
    <w:p w:rsidR="00EF7E21" w:rsidRDefault="00EF7E21" w:rsidP="00EF7E21">
      <w:pPr>
        <w:rPr>
          <w:sz w:val="22"/>
          <w:szCs w:val="22"/>
        </w:rPr>
      </w:pPr>
    </w:p>
    <w:p w:rsidR="00EF7E21" w:rsidRDefault="00EF7E21" w:rsidP="00EF7E21">
      <w:pPr>
        <w:rPr>
          <w:sz w:val="22"/>
          <w:szCs w:val="22"/>
        </w:rPr>
      </w:pPr>
      <w:r w:rsidRPr="003517D6">
        <w:rPr>
          <w:sz w:val="22"/>
          <w:szCs w:val="22"/>
        </w:rPr>
        <w:t xml:space="preserve">Please ensure that full contact details are provided </w:t>
      </w:r>
      <w:r>
        <w:rPr>
          <w:sz w:val="22"/>
          <w:szCs w:val="22"/>
        </w:rPr>
        <w:t xml:space="preserve">below, </w:t>
      </w:r>
      <w:r w:rsidRPr="003517D6">
        <w:rPr>
          <w:sz w:val="22"/>
          <w:szCs w:val="22"/>
        </w:rPr>
        <w:t>including mailing address, telephone, fax, and email.</w:t>
      </w:r>
    </w:p>
    <w:p w:rsidR="00EF7E21" w:rsidRPr="003517D6" w:rsidRDefault="00EF7E21" w:rsidP="00EF7E21">
      <w:pPr>
        <w:rPr>
          <w:sz w:val="22"/>
          <w:szCs w:val="22"/>
        </w:rPr>
      </w:pPr>
    </w:p>
    <w:tbl>
      <w:tblPr>
        <w:tblW w:w="1017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40"/>
        <w:gridCol w:w="8433"/>
      </w:tblGrid>
      <w:tr w:rsidR="00EF7E21" w:rsidRPr="003517D6" w:rsidTr="00D87020">
        <w:tc>
          <w:tcPr>
            <w:tcW w:w="1740" w:type="dxa"/>
            <w:tcBorders>
              <w:bottom w:val="single" w:sz="12" w:space="0" w:color="000000"/>
            </w:tcBorders>
          </w:tcPr>
          <w:p w:rsidR="00EF7E21" w:rsidRPr="003517D6" w:rsidRDefault="00EF7E21" w:rsidP="00544358">
            <w:pPr>
              <w:jc w:val="center"/>
              <w:rPr>
                <w:b/>
                <w:snapToGrid w:val="0"/>
                <w:sz w:val="22"/>
                <w:szCs w:val="22"/>
                <w:lang w:eastAsia="en-US"/>
              </w:rPr>
            </w:pPr>
            <w:r w:rsidRPr="003517D6">
              <w:rPr>
                <w:b/>
                <w:snapToGrid w:val="0"/>
                <w:sz w:val="22"/>
                <w:szCs w:val="22"/>
                <w:lang w:eastAsia="en-US"/>
              </w:rPr>
              <w:t>Country:</w:t>
            </w:r>
          </w:p>
        </w:tc>
        <w:tc>
          <w:tcPr>
            <w:tcW w:w="8433" w:type="dxa"/>
            <w:tcBorders>
              <w:bottom w:val="single" w:sz="12" w:space="0" w:color="000000"/>
            </w:tcBorders>
          </w:tcPr>
          <w:p w:rsidR="00EF7E21" w:rsidRPr="003517D6" w:rsidRDefault="00EF7E21" w:rsidP="00544358">
            <w:pPr>
              <w:rPr>
                <w:sz w:val="22"/>
                <w:szCs w:val="22"/>
              </w:rPr>
            </w:pPr>
          </w:p>
        </w:tc>
      </w:tr>
      <w:tr w:rsidR="00EF7E21" w:rsidRPr="003517D6" w:rsidTr="00D87020">
        <w:tc>
          <w:tcPr>
            <w:tcW w:w="1740" w:type="dxa"/>
            <w:tcBorders>
              <w:top w:val="nil"/>
            </w:tcBorders>
          </w:tcPr>
          <w:p w:rsidR="00EF7E21" w:rsidRPr="003517D6" w:rsidRDefault="00EF7E21" w:rsidP="00544358">
            <w:pPr>
              <w:jc w:val="center"/>
              <w:rPr>
                <w:b/>
                <w:snapToGrid w:val="0"/>
                <w:sz w:val="22"/>
                <w:szCs w:val="22"/>
                <w:lang w:eastAsia="en-US"/>
              </w:rPr>
            </w:pPr>
            <w:r>
              <w:rPr>
                <w:b/>
                <w:snapToGrid w:val="0"/>
                <w:sz w:val="22"/>
                <w:szCs w:val="22"/>
                <w:lang w:eastAsia="en-US"/>
              </w:rPr>
              <w:t>Contact Person</w:t>
            </w:r>
          </w:p>
        </w:tc>
        <w:tc>
          <w:tcPr>
            <w:tcW w:w="8433" w:type="dxa"/>
            <w:tcBorders>
              <w:top w:val="nil"/>
            </w:tcBorders>
          </w:tcPr>
          <w:p w:rsidR="00EF7E21" w:rsidRPr="003517D6" w:rsidRDefault="00EF7E21" w:rsidP="00544358">
            <w:pPr>
              <w:rPr>
                <w:sz w:val="22"/>
                <w:szCs w:val="22"/>
              </w:rPr>
            </w:pPr>
          </w:p>
        </w:tc>
      </w:tr>
      <w:tr w:rsidR="00EF7E21" w:rsidRPr="003517D6" w:rsidTr="00D87020">
        <w:tc>
          <w:tcPr>
            <w:tcW w:w="1740" w:type="dxa"/>
          </w:tcPr>
          <w:p w:rsidR="00EF7E21" w:rsidRPr="003517D6" w:rsidRDefault="00EF7E21" w:rsidP="00544358">
            <w:pPr>
              <w:jc w:val="center"/>
              <w:rPr>
                <w:b/>
                <w:snapToGrid w:val="0"/>
                <w:sz w:val="22"/>
                <w:szCs w:val="22"/>
                <w:lang w:eastAsia="en-US"/>
              </w:rPr>
            </w:pPr>
            <w:r>
              <w:rPr>
                <w:b/>
                <w:snapToGrid w:val="0"/>
                <w:sz w:val="22"/>
                <w:szCs w:val="22"/>
                <w:lang w:eastAsia="en-US"/>
              </w:rPr>
              <w:t>Position:</w:t>
            </w:r>
          </w:p>
        </w:tc>
        <w:tc>
          <w:tcPr>
            <w:tcW w:w="8433" w:type="dxa"/>
          </w:tcPr>
          <w:p w:rsidR="00EF7E21" w:rsidRPr="003517D6" w:rsidRDefault="00EF7E21" w:rsidP="00544358">
            <w:pPr>
              <w:rPr>
                <w:sz w:val="22"/>
                <w:szCs w:val="22"/>
              </w:rPr>
            </w:pPr>
          </w:p>
        </w:tc>
      </w:tr>
      <w:tr w:rsidR="00EF7E21" w:rsidRPr="003517D6" w:rsidTr="00D87020">
        <w:tc>
          <w:tcPr>
            <w:tcW w:w="1740" w:type="dxa"/>
          </w:tcPr>
          <w:p w:rsidR="00EF7E21" w:rsidRPr="003517D6" w:rsidRDefault="00EF7E21" w:rsidP="00544358">
            <w:pPr>
              <w:jc w:val="center"/>
              <w:rPr>
                <w:b/>
                <w:snapToGrid w:val="0"/>
                <w:sz w:val="22"/>
                <w:szCs w:val="22"/>
                <w:lang w:eastAsia="en-US"/>
              </w:rPr>
            </w:pPr>
            <w:r>
              <w:rPr>
                <w:b/>
                <w:snapToGrid w:val="0"/>
                <w:sz w:val="22"/>
                <w:szCs w:val="22"/>
                <w:lang w:eastAsia="en-US"/>
              </w:rPr>
              <w:t>Organization</w:t>
            </w:r>
            <w:r w:rsidRPr="003517D6">
              <w:rPr>
                <w:b/>
                <w:snapToGrid w:val="0"/>
                <w:sz w:val="22"/>
                <w:szCs w:val="22"/>
                <w:lang w:eastAsia="en-US"/>
              </w:rPr>
              <w:t>:</w:t>
            </w:r>
          </w:p>
        </w:tc>
        <w:tc>
          <w:tcPr>
            <w:tcW w:w="8433" w:type="dxa"/>
          </w:tcPr>
          <w:p w:rsidR="00EF7E21" w:rsidRPr="003517D6" w:rsidRDefault="00EF7E21" w:rsidP="00544358">
            <w:pPr>
              <w:rPr>
                <w:sz w:val="22"/>
                <w:szCs w:val="22"/>
              </w:rPr>
            </w:pPr>
          </w:p>
        </w:tc>
      </w:tr>
      <w:tr w:rsidR="00EF7E21" w:rsidRPr="003517D6" w:rsidTr="00D87020">
        <w:tc>
          <w:tcPr>
            <w:tcW w:w="1740" w:type="dxa"/>
          </w:tcPr>
          <w:p w:rsidR="00EF7E21" w:rsidRPr="003517D6" w:rsidRDefault="00EF7E21" w:rsidP="00544358">
            <w:pPr>
              <w:jc w:val="center"/>
              <w:rPr>
                <w:b/>
                <w:snapToGrid w:val="0"/>
                <w:sz w:val="22"/>
                <w:szCs w:val="22"/>
                <w:lang w:eastAsia="en-US"/>
              </w:rPr>
            </w:pPr>
            <w:r w:rsidRPr="003517D6">
              <w:rPr>
                <w:b/>
                <w:snapToGrid w:val="0"/>
                <w:sz w:val="22"/>
                <w:szCs w:val="22"/>
                <w:lang w:eastAsia="en-US"/>
              </w:rPr>
              <w:t>Address:</w:t>
            </w:r>
          </w:p>
        </w:tc>
        <w:tc>
          <w:tcPr>
            <w:tcW w:w="8433" w:type="dxa"/>
          </w:tcPr>
          <w:p w:rsidR="00EF7E21" w:rsidRPr="003517D6" w:rsidRDefault="00EF7E21" w:rsidP="00544358">
            <w:pPr>
              <w:rPr>
                <w:sz w:val="22"/>
                <w:szCs w:val="22"/>
              </w:rPr>
            </w:pPr>
          </w:p>
        </w:tc>
      </w:tr>
      <w:tr w:rsidR="00EF7E21" w:rsidRPr="003517D6" w:rsidTr="00D87020">
        <w:tc>
          <w:tcPr>
            <w:tcW w:w="1740" w:type="dxa"/>
          </w:tcPr>
          <w:p w:rsidR="00EF7E21" w:rsidRPr="003517D6" w:rsidRDefault="00EF7E21" w:rsidP="00544358">
            <w:pPr>
              <w:jc w:val="center"/>
              <w:rPr>
                <w:b/>
                <w:snapToGrid w:val="0"/>
                <w:sz w:val="22"/>
                <w:szCs w:val="22"/>
                <w:lang w:eastAsia="en-US"/>
              </w:rPr>
            </w:pPr>
            <w:r w:rsidRPr="003517D6">
              <w:rPr>
                <w:b/>
                <w:snapToGrid w:val="0"/>
                <w:sz w:val="22"/>
                <w:szCs w:val="22"/>
                <w:lang w:eastAsia="en-US"/>
              </w:rPr>
              <w:t>Telephone:</w:t>
            </w:r>
          </w:p>
        </w:tc>
        <w:tc>
          <w:tcPr>
            <w:tcW w:w="8433" w:type="dxa"/>
          </w:tcPr>
          <w:p w:rsidR="00EF7E21" w:rsidRPr="003517D6" w:rsidRDefault="00EF7E21" w:rsidP="00544358">
            <w:pPr>
              <w:rPr>
                <w:sz w:val="22"/>
                <w:szCs w:val="22"/>
              </w:rPr>
            </w:pPr>
          </w:p>
        </w:tc>
      </w:tr>
      <w:tr w:rsidR="00EF7E21" w:rsidRPr="003517D6" w:rsidTr="00D87020">
        <w:tc>
          <w:tcPr>
            <w:tcW w:w="1740" w:type="dxa"/>
          </w:tcPr>
          <w:p w:rsidR="00EF7E21" w:rsidRPr="003517D6" w:rsidRDefault="00EF7E21" w:rsidP="00544358">
            <w:pPr>
              <w:jc w:val="center"/>
              <w:rPr>
                <w:b/>
                <w:snapToGrid w:val="0"/>
                <w:sz w:val="22"/>
                <w:szCs w:val="22"/>
                <w:lang w:eastAsia="en-US"/>
              </w:rPr>
            </w:pPr>
            <w:r w:rsidRPr="003517D6">
              <w:rPr>
                <w:b/>
                <w:snapToGrid w:val="0"/>
                <w:sz w:val="22"/>
                <w:szCs w:val="22"/>
                <w:lang w:eastAsia="en-US"/>
              </w:rPr>
              <w:t>Fax:</w:t>
            </w:r>
          </w:p>
        </w:tc>
        <w:tc>
          <w:tcPr>
            <w:tcW w:w="8433" w:type="dxa"/>
          </w:tcPr>
          <w:p w:rsidR="00EF7E21" w:rsidRPr="003517D6" w:rsidRDefault="00EF7E21" w:rsidP="00544358">
            <w:pPr>
              <w:rPr>
                <w:sz w:val="22"/>
                <w:szCs w:val="22"/>
              </w:rPr>
            </w:pPr>
          </w:p>
        </w:tc>
      </w:tr>
      <w:tr w:rsidR="00EF7E21" w:rsidRPr="003517D6" w:rsidTr="00D87020">
        <w:tc>
          <w:tcPr>
            <w:tcW w:w="1740" w:type="dxa"/>
          </w:tcPr>
          <w:p w:rsidR="00EF7E21" w:rsidRPr="003517D6" w:rsidRDefault="00EF7E21" w:rsidP="00544358">
            <w:pPr>
              <w:jc w:val="center"/>
              <w:rPr>
                <w:b/>
                <w:snapToGrid w:val="0"/>
                <w:sz w:val="22"/>
                <w:szCs w:val="22"/>
                <w:lang w:eastAsia="en-US"/>
              </w:rPr>
            </w:pPr>
            <w:r w:rsidRPr="003517D6">
              <w:rPr>
                <w:b/>
                <w:snapToGrid w:val="0"/>
                <w:sz w:val="22"/>
                <w:szCs w:val="22"/>
                <w:lang w:eastAsia="en-US"/>
              </w:rPr>
              <w:t>Email:</w:t>
            </w:r>
          </w:p>
        </w:tc>
        <w:tc>
          <w:tcPr>
            <w:tcW w:w="8433" w:type="dxa"/>
          </w:tcPr>
          <w:p w:rsidR="00EF7E21" w:rsidRPr="003517D6" w:rsidRDefault="00EF7E21" w:rsidP="00544358">
            <w:pPr>
              <w:rPr>
                <w:sz w:val="22"/>
                <w:szCs w:val="22"/>
              </w:rPr>
            </w:pPr>
          </w:p>
        </w:tc>
      </w:tr>
    </w:tbl>
    <w:p w:rsidR="00EF7E21" w:rsidRDefault="00EF7E21" w:rsidP="00EF7E21">
      <w:pPr>
        <w:rPr>
          <w:sz w:val="22"/>
          <w:szCs w:val="22"/>
        </w:rPr>
      </w:pPr>
    </w:p>
    <w:p w:rsidR="00C32F67" w:rsidRDefault="00C32F67" w:rsidP="00EF7E21">
      <w:pPr>
        <w:jc w:val="both"/>
        <w:rPr>
          <w:b/>
          <w:bCs/>
          <w:lang w:val="en-US"/>
        </w:rPr>
      </w:pPr>
    </w:p>
    <w:p w:rsidR="00C32F67" w:rsidRDefault="00C32F67" w:rsidP="00EF7E21">
      <w:pPr>
        <w:jc w:val="both"/>
        <w:rPr>
          <w:b/>
          <w:bCs/>
          <w:lang w:val="en-US"/>
        </w:rPr>
      </w:pPr>
    </w:p>
    <w:p w:rsidR="00EF7E21" w:rsidRPr="003841AE" w:rsidRDefault="00EF7E21" w:rsidP="00EF7E21">
      <w:pPr>
        <w:jc w:val="both"/>
        <w:rPr>
          <w:b/>
          <w:bCs/>
          <w:caps/>
          <w:lang w:val="en-US"/>
        </w:rPr>
      </w:pPr>
      <w:r w:rsidRPr="003841AE">
        <w:rPr>
          <w:b/>
          <w:bCs/>
          <w:lang w:val="en-US"/>
        </w:rPr>
        <w:t xml:space="preserve">SECTION </w:t>
      </w:r>
      <w:r w:rsidR="00706F65">
        <w:rPr>
          <w:b/>
          <w:bCs/>
          <w:lang w:val="en-US"/>
        </w:rPr>
        <w:t>C</w:t>
      </w:r>
      <w:r w:rsidRPr="003841AE">
        <w:rPr>
          <w:b/>
          <w:bCs/>
          <w:lang w:val="en-US"/>
        </w:rPr>
        <w:t xml:space="preserve">. </w:t>
      </w:r>
      <w:r>
        <w:rPr>
          <w:b/>
          <w:bCs/>
          <w:caps/>
          <w:lang w:val="en-US"/>
        </w:rPr>
        <w:t xml:space="preserve">CONSIGNEE AND DELIVERY </w:t>
      </w:r>
      <w:r w:rsidRPr="003841AE">
        <w:rPr>
          <w:b/>
          <w:bCs/>
          <w:caps/>
          <w:lang w:val="en-US"/>
        </w:rPr>
        <w:t>DETAILS</w:t>
      </w:r>
    </w:p>
    <w:p w:rsidR="00EF7E21" w:rsidRPr="003517D6" w:rsidRDefault="00EF7E21" w:rsidP="00EF7E21">
      <w:pPr>
        <w:rPr>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5670"/>
      </w:tblGrid>
      <w:tr w:rsidR="00EF7E21" w:rsidRPr="003517D6" w:rsidTr="00D87020">
        <w:tc>
          <w:tcPr>
            <w:tcW w:w="4503" w:type="dxa"/>
          </w:tcPr>
          <w:p w:rsidR="00EF7E21" w:rsidRPr="003517D6" w:rsidRDefault="00EF7E21" w:rsidP="00544358">
            <w:pPr>
              <w:numPr>
                <w:ilvl w:val="0"/>
                <w:numId w:val="2"/>
              </w:numPr>
              <w:rPr>
                <w:sz w:val="22"/>
                <w:szCs w:val="22"/>
              </w:rPr>
            </w:pPr>
            <w:r>
              <w:rPr>
                <w:sz w:val="22"/>
                <w:szCs w:val="22"/>
              </w:rPr>
              <w:t>Name and full contact details of consignee</w:t>
            </w:r>
          </w:p>
        </w:tc>
        <w:tc>
          <w:tcPr>
            <w:tcW w:w="5670" w:type="dxa"/>
          </w:tcPr>
          <w:p w:rsidR="00EF7E21" w:rsidRPr="003517D6" w:rsidRDefault="00EF7E21" w:rsidP="00EF7E21">
            <w:pPr>
              <w:rPr>
                <w:color w:val="000000"/>
                <w:sz w:val="22"/>
                <w:szCs w:val="22"/>
                <w:lang w:eastAsia="en-US"/>
              </w:rPr>
            </w:pPr>
            <w:r w:rsidRPr="003517D6">
              <w:rPr>
                <w:color w:val="000000"/>
                <w:sz w:val="22"/>
                <w:szCs w:val="22"/>
                <w:lang w:eastAsia="en-US"/>
              </w:rPr>
              <w:t>Name:</w:t>
            </w:r>
          </w:p>
          <w:p w:rsidR="00EF7E21" w:rsidRPr="003517D6" w:rsidRDefault="00EF7E21" w:rsidP="00EF7E21">
            <w:pPr>
              <w:rPr>
                <w:color w:val="000000"/>
                <w:sz w:val="22"/>
                <w:szCs w:val="22"/>
                <w:lang w:eastAsia="en-US"/>
              </w:rPr>
            </w:pPr>
            <w:r>
              <w:rPr>
                <w:color w:val="000000"/>
                <w:sz w:val="22"/>
                <w:szCs w:val="22"/>
                <w:lang w:eastAsia="en-US"/>
              </w:rPr>
              <w:t>Position</w:t>
            </w:r>
            <w:r w:rsidRPr="003517D6">
              <w:rPr>
                <w:color w:val="000000"/>
                <w:sz w:val="22"/>
                <w:szCs w:val="22"/>
                <w:lang w:eastAsia="en-US"/>
              </w:rPr>
              <w:t>:</w:t>
            </w:r>
          </w:p>
          <w:p w:rsidR="00EF7E21" w:rsidRPr="003517D6" w:rsidRDefault="00EF7E21" w:rsidP="00EF7E21">
            <w:pPr>
              <w:rPr>
                <w:color w:val="000000"/>
                <w:sz w:val="22"/>
                <w:szCs w:val="22"/>
                <w:lang w:eastAsia="en-US"/>
              </w:rPr>
            </w:pPr>
            <w:r w:rsidRPr="003517D6">
              <w:rPr>
                <w:color w:val="000000"/>
                <w:sz w:val="22"/>
                <w:szCs w:val="22"/>
                <w:lang w:eastAsia="en-US"/>
              </w:rPr>
              <w:t>Organization:</w:t>
            </w:r>
          </w:p>
          <w:p w:rsidR="00EF7E21" w:rsidRPr="003517D6" w:rsidRDefault="00EF7E21" w:rsidP="00EF7E21">
            <w:pPr>
              <w:rPr>
                <w:color w:val="000000"/>
                <w:sz w:val="22"/>
                <w:szCs w:val="22"/>
                <w:lang w:eastAsia="en-US"/>
              </w:rPr>
            </w:pPr>
            <w:r w:rsidRPr="003517D6">
              <w:rPr>
                <w:color w:val="000000"/>
                <w:sz w:val="22"/>
                <w:szCs w:val="22"/>
                <w:lang w:eastAsia="en-US"/>
              </w:rPr>
              <w:t>Address</w:t>
            </w:r>
            <w:r w:rsidR="002451E5">
              <w:rPr>
                <w:color w:val="000000"/>
                <w:sz w:val="22"/>
                <w:szCs w:val="22"/>
                <w:lang w:eastAsia="en-US"/>
              </w:rPr>
              <w:t>(postal and physical)</w:t>
            </w:r>
            <w:r w:rsidRPr="003517D6">
              <w:rPr>
                <w:color w:val="000000"/>
                <w:sz w:val="22"/>
                <w:szCs w:val="22"/>
                <w:lang w:eastAsia="en-US"/>
              </w:rPr>
              <w:t>:</w:t>
            </w:r>
          </w:p>
          <w:p w:rsidR="00EF7E21" w:rsidRPr="003517D6" w:rsidRDefault="00EF7E21" w:rsidP="00EF7E21">
            <w:pPr>
              <w:rPr>
                <w:color w:val="000000"/>
                <w:sz w:val="22"/>
                <w:szCs w:val="22"/>
                <w:lang w:eastAsia="en-US"/>
              </w:rPr>
            </w:pPr>
            <w:r w:rsidRPr="003517D6">
              <w:rPr>
                <w:color w:val="000000"/>
                <w:sz w:val="22"/>
                <w:szCs w:val="22"/>
                <w:lang w:eastAsia="en-US"/>
              </w:rPr>
              <w:t>Telephone:</w:t>
            </w:r>
          </w:p>
          <w:p w:rsidR="00EF7E21" w:rsidRPr="003517D6" w:rsidRDefault="00EF7E21" w:rsidP="00EF7E21">
            <w:pPr>
              <w:rPr>
                <w:color w:val="000000"/>
                <w:sz w:val="22"/>
                <w:szCs w:val="22"/>
                <w:lang w:eastAsia="en-US"/>
              </w:rPr>
            </w:pPr>
            <w:r w:rsidRPr="003517D6">
              <w:rPr>
                <w:color w:val="000000"/>
                <w:sz w:val="22"/>
                <w:szCs w:val="22"/>
                <w:lang w:eastAsia="en-US"/>
              </w:rPr>
              <w:t>Fax:</w:t>
            </w:r>
          </w:p>
          <w:p w:rsidR="00EF7E21" w:rsidRPr="003517D6" w:rsidRDefault="00EF7E21" w:rsidP="00EF7E21">
            <w:pPr>
              <w:rPr>
                <w:color w:val="000000"/>
                <w:sz w:val="22"/>
                <w:szCs w:val="22"/>
                <w:lang w:eastAsia="en-US"/>
              </w:rPr>
            </w:pPr>
            <w:r w:rsidRPr="003517D6">
              <w:rPr>
                <w:color w:val="000000"/>
                <w:sz w:val="22"/>
                <w:szCs w:val="22"/>
                <w:lang w:eastAsia="en-US"/>
              </w:rPr>
              <w:t>e-mail:</w:t>
            </w:r>
          </w:p>
        </w:tc>
      </w:tr>
      <w:tr w:rsidR="00EF7E21" w:rsidRPr="003517D6" w:rsidTr="00D87020">
        <w:tc>
          <w:tcPr>
            <w:tcW w:w="4503" w:type="dxa"/>
          </w:tcPr>
          <w:p w:rsidR="00EF7E21" w:rsidRPr="003517D6" w:rsidRDefault="00EF7E21" w:rsidP="00544358">
            <w:pPr>
              <w:numPr>
                <w:ilvl w:val="0"/>
                <w:numId w:val="2"/>
              </w:numPr>
              <w:rPr>
                <w:sz w:val="22"/>
                <w:szCs w:val="22"/>
              </w:rPr>
            </w:pPr>
            <w:r>
              <w:rPr>
                <w:sz w:val="22"/>
                <w:szCs w:val="22"/>
              </w:rPr>
              <w:t>Name and f</w:t>
            </w:r>
            <w:r w:rsidRPr="003517D6">
              <w:rPr>
                <w:sz w:val="22"/>
                <w:szCs w:val="22"/>
              </w:rPr>
              <w:t xml:space="preserve">ull contact </w:t>
            </w:r>
            <w:r w:rsidRPr="00EF7E21">
              <w:rPr>
                <w:sz w:val="22"/>
                <w:szCs w:val="22"/>
              </w:rPr>
              <w:t xml:space="preserve">details of person/authority responsible for tracking the deliveries on the </w:t>
            </w:r>
            <w:r w:rsidR="00840722">
              <w:rPr>
                <w:sz w:val="22"/>
                <w:szCs w:val="22"/>
              </w:rPr>
              <w:t xml:space="preserve">GDF </w:t>
            </w:r>
            <w:r w:rsidRPr="00EF7E21">
              <w:rPr>
                <w:sz w:val="22"/>
                <w:szCs w:val="22"/>
              </w:rPr>
              <w:t>internet</w:t>
            </w:r>
            <w:r w:rsidR="00840722">
              <w:rPr>
                <w:sz w:val="22"/>
                <w:szCs w:val="22"/>
              </w:rPr>
              <w:t xml:space="preserve">-based Order Management System </w:t>
            </w:r>
            <w:r w:rsidRPr="00EF7E21">
              <w:rPr>
                <w:sz w:val="22"/>
                <w:szCs w:val="22"/>
              </w:rPr>
              <w:t xml:space="preserve"> (if different from above)</w:t>
            </w:r>
          </w:p>
        </w:tc>
        <w:tc>
          <w:tcPr>
            <w:tcW w:w="5670" w:type="dxa"/>
          </w:tcPr>
          <w:p w:rsidR="00EF7E21" w:rsidRPr="003517D6" w:rsidRDefault="00EF7E21" w:rsidP="00544358">
            <w:pPr>
              <w:rPr>
                <w:color w:val="000000"/>
                <w:sz w:val="22"/>
                <w:szCs w:val="22"/>
                <w:lang w:eastAsia="en-US"/>
              </w:rPr>
            </w:pPr>
            <w:r w:rsidRPr="003517D6">
              <w:rPr>
                <w:color w:val="000000"/>
                <w:sz w:val="22"/>
                <w:szCs w:val="22"/>
                <w:lang w:eastAsia="en-US"/>
              </w:rPr>
              <w:t>Name:</w:t>
            </w:r>
          </w:p>
          <w:p w:rsidR="00EF7E21" w:rsidRPr="003517D6" w:rsidRDefault="00EF7E21" w:rsidP="00544358">
            <w:pPr>
              <w:rPr>
                <w:color w:val="000000"/>
                <w:sz w:val="22"/>
                <w:szCs w:val="22"/>
                <w:lang w:eastAsia="en-US"/>
              </w:rPr>
            </w:pPr>
            <w:r>
              <w:rPr>
                <w:color w:val="000000"/>
                <w:sz w:val="22"/>
                <w:szCs w:val="22"/>
                <w:lang w:eastAsia="en-US"/>
              </w:rPr>
              <w:t>Position</w:t>
            </w:r>
            <w:r w:rsidRPr="003517D6">
              <w:rPr>
                <w:color w:val="000000"/>
                <w:sz w:val="22"/>
                <w:szCs w:val="22"/>
                <w:lang w:eastAsia="en-US"/>
              </w:rPr>
              <w:t>:</w:t>
            </w:r>
          </w:p>
          <w:p w:rsidR="00EF7E21" w:rsidRPr="003517D6" w:rsidRDefault="00EF7E21" w:rsidP="00544358">
            <w:pPr>
              <w:rPr>
                <w:color w:val="000000"/>
                <w:sz w:val="22"/>
                <w:szCs w:val="22"/>
                <w:lang w:eastAsia="en-US"/>
              </w:rPr>
            </w:pPr>
            <w:r w:rsidRPr="003517D6">
              <w:rPr>
                <w:color w:val="000000"/>
                <w:sz w:val="22"/>
                <w:szCs w:val="22"/>
                <w:lang w:eastAsia="en-US"/>
              </w:rPr>
              <w:t>Organization:</w:t>
            </w:r>
          </w:p>
          <w:p w:rsidR="00EF7E21" w:rsidRPr="003517D6" w:rsidRDefault="00EF7E21" w:rsidP="00544358">
            <w:pPr>
              <w:rPr>
                <w:color w:val="000000"/>
                <w:sz w:val="22"/>
                <w:szCs w:val="22"/>
                <w:lang w:eastAsia="en-US"/>
              </w:rPr>
            </w:pPr>
            <w:r w:rsidRPr="003517D6">
              <w:rPr>
                <w:color w:val="000000"/>
                <w:sz w:val="22"/>
                <w:szCs w:val="22"/>
                <w:lang w:eastAsia="en-US"/>
              </w:rPr>
              <w:t>Address:</w:t>
            </w:r>
          </w:p>
          <w:p w:rsidR="00EF7E21" w:rsidRPr="003517D6" w:rsidRDefault="00EF7E21" w:rsidP="00544358">
            <w:pPr>
              <w:rPr>
                <w:color w:val="000000"/>
                <w:sz w:val="22"/>
                <w:szCs w:val="22"/>
                <w:lang w:eastAsia="en-US"/>
              </w:rPr>
            </w:pPr>
            <w:r w:rsidRPr="003517D6">
              <w:rPr>
                <w:color w:val="000000"/>
                <w:sz w:val="22"/>
                <w:szCs w:val="22"/>
                <w:lang w:eastAsia="en-US"/>
              </w:rPr>
              <w:t>Telephone:</w:t>
            </w:r>
          </w:p>
          <w:p w:rsidR="00EF7E21" w:rsidRPr="003517D6" w:rsidRDefault="00EF7E21" w:rsidP="00544358">
            <w:pPr>
              <w:rPr>
                <w:color w:val="000000"/>
                <w:sz w:val="22"/>
                <w:szCs w:val="22"/>
                <w:lang w:eastAsia="en-US"/>
              </w:rPr>
            </w:pPr>
            <w:r w:rsidRPr="003517D6">
              <w:rPr>
                <w:color w:val="000000"/>
                <w:sz w:val="22"/>
                <w:szCs w:val="22"/>
                <w:lang w:eastAsia="en-US"/>
              </w:rPr>
              <w:t>Fax:</w:t>
            </w:r>
          </w:p>
          <w:p w:rsidR="00EF7E21" w:rsidRPr="003517D6" w:rsidRDefault="00EF7E21" w:rsidP="00544358">
            <w:pPr>
              <w:rPr>
                <w:b/>
                <w:sz w:val="22"/>
                <w:szCs w:val="22"/>
              </w:rPr>
            </w:pPr>
            <w:r w:rsidRPr="003517D6">
              <w:rPr>
                <w:color w:val="000000"/>
                <w:sz w:val="22"/>
                <w:szCs w:val="22"/>
                <w:lang w:eastAsia="en-US"/>
              </w:rPr>
              <w:t>e-mail:</w:t>
            </w:r>
            <w:r w:rsidRPr="003517D6">
              <w:rPr>
                <w:sz w:val="22"/>
                <w:szCs w:val="22"/>
                <w:lang w:eastAsia="en-US"/>
              </w:rPr>
              <w:t xml:space="preserve"> </w:t>
            </w:r>
          </w:p>
        </w:tc>
      </w:tr>
      <w:tr w:rsidR="00EF7E21" w:rsidRPr="003517D6" w:rsidTr="00D87020">
        <w:tc>
          <w:tcPr>
            <w:tcW w:w="4503" w:type="dxa"/>
          </w:tcPr>
          <w:p w:rsidR="00EF7E21" w:rsidRPr="003517D6" w:rsidRDefault="00EF7E21" w:rsidP="00DB6DBD">
            <w:pPr>
              <w:numPr>
                <w:ilvl w:val="0"/>
                <w:numId w:val="2"/>
              </w:numPr>
              <w:rPr>
                <w:sz w:val="22"/>
                <w:szCs w:val="22"/>
              </w:rPr>
            </w:pPr>
            <w:r w:rsidRPr="003517D6">
              <w:rPr>
                <w:sz w:val="22"/>
                <w:szCs w:val="22"/>
              </w:rPr>
              <w:t xml:space="preserve">Full contact details of </w:t>
            </w:r>
            <w:r w:rsidRPr="007A68A8">
              <w:rPr>
                <w:b/>
                <w:bCs/>
                <w:sz w:val="22"/>
                <w:szCs w:val="22"/>
              </w:rPr>
              <w:t>Notifying party</w:t>
            </w:r>
            <w:r>
              <w:rPr>
                <w:sz w:val="22"/>
                <w:szCs w:val="22"/>
              </w:rPr>
              <w:t xml:space="preserve"> </w:t>
            </w:r>
            <w:r w:rsidRPr="007A68A8">
              <w:rPr>
                <w:sz w:val="22"/>
                <w:szCs w:val="22"/>
              </w:rPr>
              <w:t xml:space="preserve">(person/authority responsible for </w:t>
            </w:r>
            <w:r w:rsidR="00DB6DBD">
              <w:rPr>
                <w:sz w:val="22"/>
                <w:szCs w:val="22"/>
              </w:rPr>
              <w:t>product</w:t>
            </w:r>
            <w:r w:rsidR="00DB6DBD" w:rsidRPr="007A68A8">
              <w:rPr>
                <w:sz w:val="22"/>
                <w:szCs w:val="22"/>
              </w:rPr>
              <w:t xml:space="preserve"> </w:t>
            </w:r>
            <w:r w:rsidRPr="007A68A8">
              <w:rPr>
                <w:sz w:val="22"/>
                <w:szCs w:val="22"/>
              </w:rPr>
              <w:t>Shipment authorization</w:t>
            </w:r>
            <w:proofErr w:type="gramStart"/>
            <w:r w:rsidRPr="007A68A8">
              <w:rPr>
                <w:sz w:val="22"/>
                <w:szCs w:val="22"/>
              </w:rPr>
              <w:t>)</w:t>
            </w:r>
            <w:proofErr w:type="gramEnd"/>
            <w:r w:rsidRPr="007A68A8">
              <w:rPr>
                <w:sz w:val="22"/>
                <w:szCs w:val="22"/>
              </w:rPr>
              <w:br/>
            </w:r>
            <w:r w:rsidRPr="003517D6">
              <w:rPr>
                <w:sz w:val="22"/>
                <w:szCs w:val="22"/>
              </w:rPr>
              <w:t xml:space="preserve">Note: Above person will be contacted via email when shipment is ready to be shipped. </w:t>
            </w:r>
            <w:r w:rsidRPr="003517D6">
              <w:rPr>
                <w:b/>
                <w:sz w:val="22"/>
                <w:szCs w:val="22"/>
              </w:rPr>
              <w:t>Authorization will be required before the shipment is dispatched.</w:t>
            </w:r>
          </w:p>
        </w:tc>
        <w:tc>
          <w:tcPr>
            <w:tcW w:w="5670" w:type="dxa"/>
            <w:vAlign w:val="center"/>
          </w:tcPr>
          <w:p w:rsidR="00EF7E21" w:rsidRPr="003517D6" w:rsidRDefault="00EF7E21" w:rsidP="00544358">
            <w:pPr>
              <w:rPr>
                <w:color w:val="000000"/>
                <w:sz w:val="22"/>
                <w:szCs w:val="22"/>
                <w:lang w:eastAsia="en-US"/>
              </w:rPr>
            </w:pPr>
            <w:r w:rsidRPr="003517D6">
              <w:rPr>
                <w:color w:val="000000"/>
                <w:sz w:val="22"/>
                <w:szCs w:val="22"/>
                <w:lang w:eastAsia="en-US"/>
              </w:rPr>
              <w:t>Name:</w:t>
            </w:r>
          </w:p>
          <w:p w:rsidR="00EF7E21" w:rsidRPr="003517D6" w:rsidRDefault="00EF7E21" w:rsidP="00544358">
            <w:pPr>
              <w:rPr>
                <w:color w:val="000000"/>
                <w:sz w:val="22"/>
                <w:szCs w:val="22"/>
                <w:lang w:eastAsia="en-US"/>
              </w:rPr>
            </w:pPr>
            <w:r>
              <w:rPr>
                <w:color w:val="000000"/>
                <w:sz w:val="22"/>
                <w:szCs w:val="22"/>
                <w:lang w:eastAsia="en-US"/>
              </w:rPr>
              <w:t>Position</w:t>
            </w:r>
            <w:r w:rsidRPr="003517D6">
              <w:rPr>
                <w:color w:val="000000"/>
                <w:sz w:val="22"/>
                <w:szCs w:val="22"/>
                <w:lang w:eastAsia="en-US"/>
              </w:rPr>
              <w:t>:</w:t>
            </w:r>
          </w:p>
          <w:p w:rsidR="00EF7E21" w:rsidRPr="003517D6" w:rsidRDefault="00EF7E21" w:rsidP="00544358">
            <w:pPr>
              <w:rPr>
                <w:color w:val="000000"/>
                <w:sz w:val="22"/>
                <w:szCs w:val="22"/>
                <w:lang w:eastAsia="en-US"/>
              </w:rPr>
            </w:pPr>
            <w:r w:rsidRPr="003517D6">
              <w:rPr>
                <w:color w:val="000000"/>
                <w:sz w:val="22"/>
                <w:szCs w:val="22"/>
                <w:lang w:eastAsia="en-US"/>
              </w:rPr>
              <w:t>Organization:</w:t>
            </w:r>
          </w:p>
          <w:p w:rsidR="00EF7E21" w:rsidRPr="003517D6" w:rsidRDefault="00EF7E21" w:rsidP="00544358">
            <w:pPr>
              <w:rPr>
                <w:color w:val="000000"/>
                <w:sz w:val="22"/>
                <w:szCs w:val="22"/>
                <w:lang w:eastAsia="en-US"/>
              </w:rPr>
            </w:pPr>
            <w:r w:rsidRPr="003517D6">
              <w:rPr>
                <w:color w:val="000000"/>
                <w:sz w:val="22"/>
                <w:szCs w:val="22"/>
                <w:lang w:eastAsia="en-US"/>
              </w:rPr>
              <w:t>Address:</w:t>
            </w:r>
          </w:p>
          <w:p w:rsidR="00EF7E21" w:rsidRPr="003517D6" w:rsidRDefault="00EF7E21" w:rsidP="00544358">
            <w:pPr>
              <w:rPr>
                <w:color w:val="000000"/>
                <w:sz w:val="22"/>
                <w:szCs w:val="22"/>
                <w:lang w:eastAsia="en-US"/>
              </w:rPr>
            </w:pPr>
            <w:r w:rsidRPr="003517D6">
              <w:rPr>
                <w:color w:val="000000"/>
                <w:sz w:val="22"/>
                <w:szCs w:val="22"/>
                <w:lang w:eastAsia="en-US"/>
              </w:rPr>
              <w:t>Telephone:</w:t>
            </w:r>
          </w:p>
          <w:p w:rsidR="00EF7E21" w:rsidRPr="003517D6" w:rsidRDefault="00EF7E21" w:rsidP="00544358">
            <w:pPr>
              <w:rPr>
                <w:color w:val="000000"/>
                <w:sz w:val="22"/>
                <w:szCs w:val="22"/>
                <w:lang w:eastAsia="en-US"/>
              </w:rPr>
            </w:pPr>
            <w:r w:rsidRPr="003517D6">
              <w:rPr>
                <w:color w:val="000000"/>
                <w:sz w:val="22"/>
                <w:szCs w:val="22"/>
                <w:lang w:eastAsia="en-US"/>
              </w:rPr>
              <w:t>Fax:</w:t>
            </w:r>
          </w:p>
          <w:p w:rsidR="00EF7E21" w:rsidRPr="003517D6" w:rsidRDefault="00EF7E21" w:rsidP="00544358">
            <w:pPr>
              <w:rPr>
                <w:sz w:val="22"/>
                <w:szCs w:val="22"/>
                <w:lang w:eastAsia="en-US"/>
              </w:rPr>
            </w:pPr>
            <w:r w:rsidRPr="003517D6">
              <w:rPr>
                <w:color w:val="000000"/>
                <w:sz w:val="22"/>
                <w:szCs w:val="22"/>
                <w:lang w:eastAsia="en-US"/>
              </w:rPr>
              <w:t>e-mail:</w:t>
            </w:r>
          </w:p>
        </w:tc>
      </w:tr>
    </w:tbl>
    <w:p w:rsidR="00EF7E21" w:rsidRDefault="00EF7E21" w:rsidP="00EF7E21">
      <w:pPr>
        <w:jc w:val="both"/>
        <w:rPr>
          <w:sz w:val="22"/>
          <w:szCs w:val="22"/>
        </w:rPr>
      </w:pPr>
    </w:p>
    <w:p w:rsidR="004528CC" w:rsidRDefault="004528CC" w:rsidP="00EF7E21">
      <w:pPr>
        <w:jc w:val="both"/>
        <w:rPr>
          <w:sz w:val="22"/>
          <w:szCs w:val="22"/>
        </w:rPr>
      </w:pPr>
    </w:p>
    <w:p w:rsidR="0074125A" w:rsidRDefault="0074125A">
      <w:pPr>
        <w:rPr>
          <w:sz w:val="22"/>
          <w:szCs w:val="22"/>
        </w:rPr>
      </w:pPr>
      <w:r>
        <w:rPr>
          <w:sz w:val="22"/>
          <w:szCs w:val="22"/>
        </w:rPr>
        <w:br w:type="page"/>
      </w:r>
    </w:p>
    <w:p w:rsidR="00EF7E21" w:rsidRDefault="00706F65" w:rsidP="00EF7E21">
      <w:pPr>
        <w:rPr>
          <w:b/>
          <w:bCs/>
          <w:lang w:val="en-US"/>
        </w:rPr>
      </w:pPr>
      <w:r>
        <w:rPr>
          <w:b/>
          <w:bCs/>
          <w:lang w:val="en-US"/>
        </w:rPr>
        <w:lastRenderedPageBreak/>
        <w:t>SECTION D</w:t>
      </w:r>
      <w:r w:rsidR="00EF7E21">
        <w:rPr>
          <w:b/>
          <w:bCs/>
          <w:lang w:val="en-US"/>
        </w:rPr>
        <w:t xml:space="preserve">: </w:t>
      </w:r>
      <w:r w:rsidR="00EF7E21" w:rsidRPr="003517D6">
        <w:rPr>
          <w:b/>
          <w:bCs/>
          <w:lang w:val="en-US"/>
        </w:rPr>
        <w:t xml:space="preserve">DELIVERY &amp; </w:t>
      </w:r>
      <w:r w:rsidR="00EF7E21">
        <w:rPr>
          <w:b/>
          <w:bCs/>
          <w:lang w:val="en-US"/>
        </w:rPr>
        <w:t>IMPORTATION</w:t>
      </w:r>
      <w:r w:rsidR="00EF7E21" w:rsidRPr="003517D6">
        <w:rPr>
          <w:b/>
          <w:bCs/>
          <w:lang w:val="en-US"/>
        </w:rPr>
        <w:t xml:space="preserve"> DETAILS</w:t>
      </w:r>
    </w:p>
    <w:p w:rsidR="00EF7E21" w:rsidRDefault="00EF7E21" w:rsidP="00EF7E21">
      <w:pPr>
        <w:jc w:val="both"/>
        <w:rPr>
          <w:sz w:val="22"/>
          <w:szCs w:val="22"/>
        </w:rPr>
      </w:pPr>
    </w:p>
    <w:p w:rsidR="00EF7E21" w:rsidRPr="007B6D4C" w:rsidRDefault="00EF7E21" w:rsidP="0088641D">
      <w:pPr>
        <w:jc w:val="both"/>
        <w:rPr>
          <w:sz w:val="22"/>
          <w:szCs w:val="22"/>
        </w:rPr>
      </w:pPr>
      <w:r>
        <w:rPr>
          <w:sz w:val="22"/>
          <w:szCs w:val="22"/>
        </w:rPr>
        <w:t>T</w:t>
      </w:r>
      <w:r w:rsidRPr="007B6D4C">
        <w:rPr>
          <w:sz w:val="22"/>
          <w:szCs w:val="22"/>
        </w:rPr>
        <w:t xml:space="preserve">he </w:t>
      </w:r>
      <w:r w:rsidRPr="007B6D4C">
        <w:rPr>
          <w:sz w:val="22"/>
          <w:szCs w:val="22"/>
          <w:u w:val="single"/>
        </w:rPr>
        <w:t>Preferred date(s) of Delivery</w:t>
      </w:r>
      <w:r w:rsidRPr="007B6D4C">
        <w:rPr>
          <w:sz w:val="22"/>
          <w:szCs w:val="22"/>
        </w:rPr>
        <w:t xml:space="preserve"> specified by the </w:t>
      </w:r>
      <w:r w:rsidR="00D955F8">
        <w:rPr>
          <w:sz w:val="22"/>
          <w:szCs w:val="22"/>
        </w:rPr>
        <w:t>Client</w:t>
      </w:r>
      <w:r w:rsidRPr="007B6D4C">
        <w:rPr>
          <w:sz w:val="22"/>
          <w:szCs w:val="22"/>
        </w:rPr>
        <w:t xml:space="preserve"> should indicate when the </w:t>
      </w:r>
      <w:r w:rsidR="00D955F8">
        <w:rPr>
          <w:sz w:val="22"/>
          <w:szCs w:val="22"/>
        </w:rPr>
        <w:t>Client</w:t>
      </w:r>
      <w:r w:rsidRPr="007B6D4C">
        <w:rPr>
          <w:sz w:val="22"/>
          <w:szCs w:val="22"/>
        </w:rPr>
        <w:t xml:space="preserve"> needs </w:t>
      </w:r>
      <w:r w:rsidR="004735AA">
        <w:rPr>
          <w:sz w:val="22"/>
          <w:szCs w:val="22"/>
        </w:rPr>
        <w:t>laboratory equipment and supplies to arrive in-country</w:t>
      </w:r>
      <w:r>
        <w:rPr>
          <w:sz w:val="22"/>
          <w:szCs w:val="22"/>
        </w:rPr>
        <w:t xml:space="preserve">. </w:t>
      </w:r>
      <w:r w:rsidR="00B8657E">
        <w:rPr>
          <w:sz w:val="22"/>
          <w:szCs w:val="22"/>
        </w:rPr>
        <w:t>The GDF agent</w:t>
      </w:r>
      <w:r>
        <w:rPr>
          <w:sz w:val="22"/>
          <w:szCs w:val="22"/>
        </w:rPr>
        <w:t xml:space="preserve"> will provide updates on the Estimated Time of Arrival (ETA) as such information becomes available.</w:t>
      </w:r>
    </w:p>
    <w:p w:rsidR="00EF7E21" w:rsidRDefault="00EF7E21" w:rsidP="00EF7E21">
      <w:pPr>
        <w:jc w:val="both"/>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670"/>
      </w:tblGrid>
      <w:tr w:rsidR="00EF7E21" w:rsidRPr="00491F5A" w:rsidTr="00D87020">
        <w:tc>
          <w:tcPr>
            <w:tcW w:w="4395" w:type="dxa"/>
          </w:tcPr>
          <w:p w:rsidR="00EF7E21" w:rsidRPr="00491F5A" w:rsidRDefault="00EF7E21" w:rsidP="00C71DC0">
            <w:pPr>
              <w:numPr>
                <w:ilvl w:val="0"/>
                <w:numId w:val="27"/>
              </w:numPr>
              <w:ind w:right="-28"/>
              <w:rPr>
                <w:sz w:val="22"/>
                <w:szCs w:val="22"/>
              </w:rPr>
            </w:pPr>
            <w:r w:rsidRPr="00491F5A">
              <w:rPr>
                <w:sz w:val="22"/>
                <w:szCs w:val="22"/>
              </w:rPr>
              <w:t xml:space="preserve">Preferred delivery date (date </w:t>
            </w:r>
            <w:r w:rsidR="00906F10">
              <w:rPr>
                <w:sz w:val="22"/>
                <w:szCs w:val="22"/>
              </w:rPr>
              <w:t xml:space="preserve">equipment </w:t>
            </w:r>
            <w:r w:rsidRPr="00491F5A">
              <w:rPr>
                <w:sz w:val="22"/>
                <w:szCs w:val="22"/>
              </w:rPr>
              <w:t>required)</w:t>
            </w:r>
          </w:p>
        </w:tc>
        <w:tc>
          <w:tcPr>
            <w:tcW w:w="5670" w:type="dxa"/>
            <w:vAlign w:val="center"/>
          </w:tcPr>
          <w:p w:rsidR="00EF7E21" w:rsidRPr="00491F5A" w:rsidRDefault="00EF7E21" w:rsidP="00544358">
            <w:pPr>
              <w:ind w:right="-28"/>
              <w:rPr>
                <w:b/>
                <w:sz w:val="22"/>
                <w:szCs w:val="22"/>
              </w:rPr>
            </w:pPr>
          </w:p>
        </w:tc>
      </w:tr>
      <w:tr w:rsidR="00EF7E21" w:rsidRPr="00491F5A" w:rsidTr="00D87020">
        <w:tc>
          <w:tcPr>
            <w:tcW w:w="4395" w:type="dxa"/>
            <w:tcBorders>
              <w:top w:val="single" w:sz="4" w:space="0" w:color="auto"/>
              <w:left w:val="single" w:sz="4" w:space="0" w:color="auto"/>
              <w:bottom w:val="single" w:sz="4" w:space="0" w:color="auto"/>
              <w:right w:val="single" w:sz="4" w:space="0" w:color="auto"/>
            </w:tcBorders>
          </w:tcPr>
          <w:p w:rsidR="00665A0F" w:rsidRDefault="00EF7E21" w:rsidP="00982CAB">
            <w:pPr>
              <w:numPr>
                <w:ilvl w:val="0"/>
                <w:numId w:val="27"/>
              </w:numPr>
              <w:rPr>
                <w:sz w:val="22"/>
                <w:szCs w:val="22"/>
              </w:rPr>
            </w:pPr>
            <w:r w:rsidRPr="00491F5A">
              <w:rPr>
                <w:sz w:val="22"/>
                <w:szCs w:val="22"/>
              </w:rPr>
              <w:t>Preferred port of delivery</w:t>
            </w:r>
            <w:r w:rsidR="00982CAB">
              <w:rPr>
                <w:sz w:val="22"/>
                <w:szCs w:val="22"/>
              </w:rPr>
              <w:t>,</w:t>
            </w:r>
            <w:r w:rsidR="00665A0F">
              <w:rPr>
                <w:sz w:val="22"/>
                <w:szCs w:val="22"/>
              </w:rPr>
              <w:t xml:space="preserve"> mode of shipment</w:t>
            </w:r>
            <w:r w:rsidR="002451E5">
              <w:rPr>
                <w:sz w:val="22"/>
                <w:szCs w:val="22"/>
              </w:rPr>
              <w:t xml:space="preserve"> and delivery schedule</w:t>
            </w:r>
            <w:r w:rsidR="001D2301">
              <w:rPr>
                <w:sz w:val="22"/>
                <w:szCs w:val="22"/>
              </w:rPr>
              <w:t xml:space="preserve"> for split shipments</w:t>
            </w:r>
          </w:p>
          <w:p w:rsidR="00665A0F" w:rsidRDefault="00665A0F" w:rsidP="00665A0F">
            <w:pPr>
              <w:ind w:left="360"/>
              <w:rPr>
                <w:sz w:val="22"/>
                <w:szCs w:val="22"/>
              </w:rPr>
            </w:pPr>
          </w:p>
          <w:p w:rsidR="00EF7E21" w:rsidRPr="00491F5A" w:rsidRDefault="00EF7E21" w:rsidP="00665A0F">
            <w:pPr>
              <w:ind w:left="360"/>
              <w:rPr>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C71DC0" w:rsidRPr="00095EE4" w:rsidRDefault="00C71DC0" w:rsidP="00095EE4">
            <w:pPr>
              <w:ind w:right="-28"/>
              <w:rPr>
                <w:bCs/>
                <w:sz w:val="22"/>
                <w:szCs w:val="22"/>
              </w:rPr>
            </w:pPr>
            <w:r w:rsidRPr="00095EE4">
              <w:rPr>
                <w:bCs/>
                <w:sz w:val="22"/>
                <w:szCs w:val="22"/>
              </w:rPr>
              <w:t xml:space="preserve">a) Please </w:t>
            </w:r>
            <w:r w:rsidR="00616444" w:rsidRPr="00095EE4">
              <w:rPr>
                <w:bCs/>
                <w:sz w:val="22"/>
                <w:szCs w:val="22"/>
              </w:rPr>
              <w:t xml:space="preserve">indicate </w:t>
            </w:r>
            <w:r w:rsidRPr="00095EE4">
              <w:rPr>
                <w:bCs/>
                <w:sz w:val="22"/>
                <w:szCs w:val="22"/>
              </w:rPr>
              <w:t>name of port</w:t>
            </w:r>
            <w:r w:rsidR="00616444" w:rsidRPr="00095EE4">
              <w:rPr>
                <w:bCs/>
                <w:sz w:val="22"/>
                <w:szCs w:val="22"/>
              </w:rPr>
              <w:t>:</w:t>
            </w:r>
          </w:p>
          <w:p w:rsidR="00EF7E21" w:rsidRPr="00095EE4" w:rsidRDefault="00C71DC0" w:rsidP="00C71DC0">
            <w:pPr>
              <w:ind w:right="-28"/>
              <w:rPr>
                <w:bCs/>
                <w:sz w:val="22"/>
                <w:szCs w:val="22"/>
              </w:rPr>
            </w:pPr>
            <w:r w:rsidRPr="00095EE4">
              <w:rPr>
                <w:bCs/>
                <w:sz w:val="22"/>
                <w:szCs w:val="22"/>
              </w:rPr>
              <w:t>- International Airport</w:t>
            </w:r>
          </w:p>
          <w:p w:rsidR="00C71DC0" w:rsidRDefault="00C71DC0" w:rsidP="00C71DC0">
            <w:pPr>
              <w:ind w:right="-28"/>
              <w:rPr>
                <w:bCs/>
                <w:sz w:val="22"/>
                <w:szCs w:val="22"/>
              </w:rPr>
            </w:pPr>
            <w:r w:rsidRPr="00095EE4">
              <w:rPr>
                <w:bCs/>
                <w:sz w:val="22"/>
                <w:szCs w:val="22"/>
              </w:rPr>
              <w:t>- Sea port</w:t>
            </w:r>
          </w:p>
          <w:p w:rsidR="00982CAB" w:rsidRPr="00095EE4" w:rsidRDefault="00982CAB" w:rsidP="00C71DC0">
            <w:pPr>
              <w:ind w:right="-28"/>
              <w:rPr>
                <w:bCs/>
                <w:sz w:val="22"/>
                <w:szCs w:val="22"/>
              </w:rPr>
            </w:pPr>
            <w:r>
              <w:rPr>
                <w:bCs/>
                <w:sz w:val="22"/>
                <w:szCs w:val="22"/>
              </w:rPr>
              <w:t>- Train station for rail transport</w:t>
            </w:r>
          </w:p>
          <w:p w:rsidR="00C71DC0" w:rsidRPr="00095EE4" w:rsidRDefault="00C71DC0" w:rsidP="00982CAB">
            <w:pPr>
              <w:ind w:right="-28"/>
              <w:rPr>
                <w:bCs/>
                <w:sz w:val="22"/>
                <w:szCs w:val="22"/>
              </w:rPr>
            </w:pPr>
            <w:r w:rsidRPr="00095EE4">
              <w:rPr>
                <w:bCs/>
                <w:sz w:val="22"/>
                <w:szCs w:val="22"/>
              </w:rPr>
              <w:t xml:space="preserve">- </w:t>
            </w:r>
            <w:r w:rsidR="00982CAB">
              <w:rPr>
                <w:bCs/>
                <w:sz w:val="22"/>
                <w:szCs w:val="22"/>
              </w:rPr>
              <w:t>D</w:t>
            </w:r>
            <w:r w:rsidR="00D87020" w:rsidRPr="00095EE4">
              <w:rPr>
                <w:bCs/>
                <w:sz w:val="22"/>
                <w:szCs w:val="22"/>
              </w:rPr>
              <w:t>estination c</w:t>
            </w:r>
            <w:r w:rsidRPr="00095EE4">
              <w:rPr>
                <w:bCs/>
                <w:sz w:val="22"/>
                <w:szCs w:val="22"/>
              </w:rPr>
              <w:t>ity for road transport</w:t>
            </w:r>
          </w:p>
          <w:p w:rsidR="00C71DC0" w:rsidRPr="00095EE4" w:rsidRDefault="00C71DC0" w:rsidP="00D87020">
            <w:pPr>
              <w:ind w:left="-108" w:right="-28"/>
              <w:rPr>
                <w:bCs/>
                <w:sz w:val="22"/>
                <w:szCs w:val="22"/>
              </w:rPr>
            </w:pPr>
          </w:p>
          <w:p w:rsidR="00A02374" w:rsidRPr="00095EE4" w:rsidRDefault="00C71DC0" w:rsidP="00A02374">
            <w:pPr>
              <w:ind w:right="-28"/>
              <w:rPr>
                <w:bCs/>
                <w:sz w:val="22"/>
                <w:szCs w:val="22"/>
              </w:rPr>
            </w:pPr>
            <w:r w:rsidRPr="00095EE4">
              <w:rPr>
                <w:bCs/>
                <w:sz w:val="22"/>
                <w:szCs w:val="22"/>
              </w:rPr>
              <w:t xml:space="preserve">b) </w:t>
            </w:r>
            <w:r w:rsidR="00665A0F" w:rsidRPr="00095EE4">
              <w:rPr>
                <w:bCs/>
                <w:sz w:val="22"/>
                <w:szCs w:val="22"/>
              </w:rPr>
              <w:t xml:space="preserve">Please </w:t>
            </w:r>
            <w:r w:rsidR="00E82C63" w:rsidRPr="00095EE4">
              <w:rPr>
                <w:bCs/>
                <w:sz w:val="22"/>
                <w:szCs w:val="22"/>
              </w:rPr>
              <w:t>indicate</w:t>
            </w:r>
            <w:r w:rsidR="00665A0F" w:rsidRPr="00095EE4">
              <w:rPr>
                <w:bCs/>
                <w:sz w:val="22"/>
                <w:szCs w:val="22"/>
              </w:rPr>
              <w:t xml:space="preserve"> preferred mode of shipment</w:t>
            </w:r>
            <w:r w:rsidR="00A02374" w:rsidRPr="00095EE4">
              <w:rPr>
                <w:bCs/>
                <w:sz w:val="22"/>
                <w:szCs w:val="22"/>
              </w:rPr>
              <w:t>:</w:t>
            </w:r>
          </w:p>
          <w:p w:rsidR="00A02374" w:rsidRPr="00095EE4" w:rsidRDefault="00A02374" w:rsidP="00A02374">
            <w:pPr>
              <w:ind w:right="-28"/>
              <w:rPr>
                <w:bCs/>
                <w:sz w:val="22"/>
                <w:szCs w:val="22"/>
              </w:rPr>
            </w:pPr>
            <w:r w:rsidRPr="00095EE4">
              <w:rPr>
                <w:bCs/>
                <w:sz w:val="22"/>
                <w:szCs w:val="22"/>
              </w:rPr>
              <w:t>- 100</w:t>
            </w:r>
            <w:r w:rsidR="00982CAB">
              <w:rPr>
                <w:bCs/>
                <w:sz w:val="22"/>
                <w:szCs w:val="22"/>
              </w:rPr>
              <w:t xml:space="preserve"> </w:t>
            </w:r>
            <w:r w:rsidRPr="00095EE4">
              <w:rPr>
                <w:bCs/>
                <w:sz w:val="22"/>
                <w:szCs w:val="22"/>
              </w:rPr>
              <w:t>% air</w:t>
            </w:r>
          </w:p>
          <w:p w:rsidR="00A02374" w:rsidRDefault="00A02374" w:rsidP="00A02374">
            <w:pPr>
              <w:ind w:right="-28"/>
              <w:rPr>
                <w:bCs/>
                <w:sz w:val="22"/>
                <w:szCs w:val="22"/>
              </w:rPr>
            </w:pPr>
            <w:r w:rsidRPr="00095EE4">
              <w:rPr>
                <w:bCs/>
                <w:sz w:val="22"/>
                <w:szCs w:val="22"/>
              </w:rPr>
              <w:t>- 100</w:t>
            </w:r>
            <w:r w:rsidR="00982CAB">
              <w:rPr>
                <w:bCs/>
                <w:sz w:val="22"/>
                <w:szCs w:val="22"/>
              </w:rPr>
              <w:t xml:space="preserve"> </w:t>
            </w:r>
            <w:r w:rsidRPr="00095EE4">
              <w:rPr>
                <w:bCs/>
                <w:sz w:val="22"/>
                <w:szCs w:val="22"/>
              </w:rPr>
              <w:t>% sea</w:t>
            </w:r>
          </w:p>
          <w:p w:rsidR="001D2301" w:rsidRDefault="001D2301" w:rsidP="00982CAB">
            <w:pPr>
              <w:ind w:right="-28"/>
              <w:rPr>
                <w:bCs/>
                <w:sz w:val="22"/>
                <w:szCs w:val="22"/>
              </w:rPr>
            </w:pPr>
            <w:r>
              <w:rPr>
                <w:bCs/>
                <w:sz w:val="22"/>
                <w:szCs w:val="22"/>
              </w:rPr>
              <w:t>- 20 % air and 80 % sea</w:t>
            </w:r>
          </w:p>
          <w:p w:rsidR="001D2301" w:rsidRDefault="001D2301" w:rsidP="00A02374">
            <w:pPr>
              <w:ind w:right="-28"/>
              <w:rPr>
                <w:bCs/>
                <w:sz w:val="22"/>
                <w:szCs w:val="22"/>
              </w:rPr>
            </w:pPr>
            <w:r>
              <w:rPr>
                <w:bCs/>
                <w:sz w:val="22"/>
                <w:szCs w:val="22"/>
              </w:rPr>
              <w:t>- other distribution air / sea:</w:t>
            </w:r>
          </w:p>
          <w:p w:rsidR="001D2301" w:rsidRPr="00095EE4" w:rsidRDefault="001D2301" w:rsidP="00A02374">
            <w:pPr>
              <w:ind w:right="-28"/>
              <w:rPr>
                <w:bCs/>
                <w:sz w:val="22"/>
                <w:szCs w:val="22"/>
              </w:rPr>
            </w:pPr>
            <w:r>
              <w:rPr>
                <w:bCs/>
                <w:sz w:val="22"/>
                <w:szCs w:val="22"/>
              </w:rPr>
              <w:t>Please specify (% or e.g. by product):</w:t>
            </w:r>
          </w:p>
          <w:p w:rsidR="00F533C6" w:rsidRPr="00095EE4" w:rsidRDefault="001D2301" w:rsidP="00982CAB">
            <w:pPr>
              <w:ind w:right="-28"/>
              <w:rPr>
                <w:bCs/>
                <w:sz w:val="22"/>
                <w:szCs w:val="22"/>
              </w:rPr>
            </w:pPr>
            <w:r>
              <w:rPr>
                <w:bCs/>
                <w:sz w:val="22"/>
                <w:szCs w:val="22"/>
              </w:rPr>
              <w:t>_________________________________________</w:t>
            </w:r>
          </w:p>
          <w:p w:rsidR="002451E5" w:rsidRDefault="002451E5" w:rsidP="00F533C6">
            <w:pPr>
              <w:ind w:right="-28"/>
              <w:rPr>
                <w:bCs/>
                <w:sz w:val="22"/>
                <w:szCs w:val="22"/>
              </w:rPr>
            </w:pPr>
          </w:p>
          <w:p w:rsidR="002451E5" w:rsidRDefault="002451E5" w:rsidP="00F533C6">
            <w:pPr>
              <w:ind w:right="-28"/>
              <w:rPr>
                <w:bCs/>
                <w:sz w:val="22"/>
                <w:szCs w:val="22"/>
              </w:rPr>
            </w:pPr>
            <w:r>
              <w:rPr>
                <w:bCs/>
                <w:sz w:val="22"/>
                <w:szCs w:val="22"/>
              </w:rPr>
              <w:t>c) Please indicate preferred delivery schedule</w:t>
            </w:r>
            <w:r w:rsidR="001D2301">
              <w:rPr>
                <w:bCs/>
                <w:sz w:val="22"/>
                <w:szCs w:val="22"/>
              </w:rPr>
              <w:t xml:space="preserve"> in case of split shipments:</w:t>
            </w:r>
          </w:p>
          <w:p w:rsidR="001D2301" w:rsidRDefault="001D2301" w:rsidP="00F533C6">
            <w:pPr>
              <w:ind w:right="-28"/>
              <w:rPr>
                <w:bCs/>
                <w:sz w:val="22"/>
                <w:szCs w:val="22"/>
              </w:rPr>
            </w:pPr>
          </w:p>
          <w:p w:rsidR="001D2301" w:rsidRDefault="001D2301" w:rsidP="001D2301">
            <w:pPr>
              <w:ind w:right="-28"/>
              <w:rPr>
                <w:bCs/>
                <w:sz w:val="22"/>
                <w:szCs w:val="22"/>
              </w:rPr>
            </w:pPr>
            <w:r>
              <w:rPr>
                <w:bCs/>
                <w:sz w:val="22"/>
                <w:szCs w:val="22"/>
              </w:rPr>
              <w:t>_________________________________________</w:t>
            </w:r>
          </w:p>
          <w:p w:rsidR="001D2301" w:rsidRPr="00095EE4" w:rsidRDefault="001D2301" w:rsidP="001D2301">
            <w:pPr>
              <w:ind w:right="-28"/>
              <w:rPr>
                <w:bCs/>
                <w:sz w:val="22"/>
                <w:szCs w:val="22"/>
              </w:rPr>
            </w:pPr>
          </w:p>
          <w:p w:rsidR="001D2301" w:rsidRDefault="001D2301" w:rsidP="001D2301">
            <w:pPr>
              <w:ind w:right="-28"/>
              <w:rPr>
                <w:bCs/>
                <w:sz w:val="22"/>
                <w:szCs w:val="22"/>
              </w:rPr>
            </w:pPr>
          </w:p>
          <w:p w:rsidR="001D2301" w:rsidRPr="00095EE4" w:rsidRDefault="001D2301" w:rsidP="001D2301">
            <w:pPr>
              <w:ind w:right="-28"/>
              <w:rPr>
                <w:bCs/>
                <w:sz w:val="22"/>
                <w:szCs w:val="22"/>
              </w:rPr>
            </w:pPr>
            <w:r>
              <w:rPr>
                <w:bCs/>
                <w:sz w:val="22"/>
                <w:szCs w:val="22"/>
              </w:rPr>
              <w:t>_________________________________________</w:t>
            </w:r>
          </w:p>
          <w:p w:rsidR="001D2301" w:rsidRPr="00095EE4" w:rsidRDefault="001D2301" w:rsidP="00F533C6">
            <w:pPr>
              <w:ind w:right="-28"/>
              <w:rPr>
                <w:b/>
                <w:sz w:val="22"/>
                <w:szCs w:val="22"/>
              </w:rPr>
            </w:pPr>
          </w:p>
        </w:tc>
      </w:tr>
      <w:tr w:rsidR="00906F10" w:rsidRPr="00491F5A" w:rsidTr="00D87020">
        <w:trPr>
          <w:trHeight w:val="614"/>
        </w:trPr>
        <w:tc>
          <w:tcPr>
            <w:tcW w:w="4395" w:type="dxa"/>
          </w:tcPr>
          <w:p w:rsidR="00906F10" w:rsidRPr="00491F5A" w:rsidRDefault="00906F10" w:rsidP="00C71DC0">
            <w:pPr>
              <w:numPr>
                <w:ilvl w:val="0"/>
                <w:numId w:val="27"/>
              </w:numPr>
              <w:rPr>
                <w:sz w:val="22"/>
                <w:szCs w:val="22"/>
              </w:rPr>
            </w:pPr>
            <w:r w:rsidRPr="00491F5A">
              <w:rPr>
                <w:sz w:val="22"/>
                <w:szCs w:val="22"/>
              </w:rPr>
              <w:t>Please confirm that no special pre-shipment inspections are required</w:t>
            </w:r>
            <w:r w:rsidR="00840722">
              <w:rPr>
                <w:sz w:val="22"/>
                <w:szCs w:val="22"/>
              </w:rPr>
              <w:t xml:space="preserve"> in addition to the pre-shipment inspection that will be carried out by the GDF agent.</w:t>
            </w:r>
          </w:p>
        </w:tc>
        <w:tc>
          <w:tcPr>
            <w:tcW w:w="5670" w:type="dxa"/>
          </w:tcPr>
          <w:p w:rsidR="00906F10" w:rsidRPr="00491F5A" w:rsidRDefault="00906F10" w:rsidP="000A6E14">
            <w:pPr>
              <w:tabs>
                <w:tab w:val="left" w:pos="2869"/>
              </w:tabs>
              <w:ind w:right="-28"/>
              <w:rPr>
                <w:sz w:val="22"/>
                <w:szCs w:val="22"/>
              </w:rPr>
            </w:pPr>
            <w:r w:rsidRPr="00491F5A">
              <w:rPr>
                <w:sz w:val="22"/>
                <w:szCs w:val="22"/>
              </w:rPr>
              <w:fldChar w:fldCharType="begin">
                <w:ffData>
                  <w:name w:val="Check1"/>
                  <w:enabled/>
                  <w:calcOnExit w:val="0"/>
                  <w:checkBox>
                    <w:sizeAuto/>
                    <w:default w:val="0"/>
                  </w:checkBox>
                </w:ffData>
              </w:fldChar>
            </w:r>
            <w:r w:rsidRPr="00491F5A">
              <w:rPr>
                <w:sz w:val="22"/>
                <w:szCs w:val="22"/>
              </w:rPr>
              <w:instrText xml:space="preserve"> FORMCHECKBOX </w:instrText>
            </w:r>
            <w:r w:rsidR="00C32F67">
              <w:rPr>
                <w:sz w:val="22"/>
                <w:szCs w:val="22"/>
              </w:rPr>
            </w:r>
            <w:r w:rsidR="00C32F67">
              <w:rPr>
                <w:sz w:val="22"/>
                <w:szCs w:val="22"/>
              </w:rPr>
              <w:fldChar w:fldCharType="separate"/>
            </w:r>
            <w:r w:rsidRPr="00491F5A">
              <w:rPr>
                <w:sz w:val="22"/>
                <w:szCs w:val="22"/>
              </w:rPr>
              <w:fldChar w:fldCharType="end"/>
            </w:r>
            <w:r w:rsidRPr="00491F5A">
              <w:rPr>
                <w:sz w:val="22"/>
                <w:szCs w:val="22"/>
              </w:rPr>
              <w:t xml:space="preserve"> </w:t>
            </w:r>
            <w:r w:rsidRPr="00491F5A">
              <w:rPr>
                <w:b/>
                <w:bCs/>
                <w:sz w:val="22"/>
                <w:szCs w:val="22"/>
              </w:rPr>
              <w:t>NO</w:t>
            </w:r>
          </w:p>
          <w:p w:rsidR="00906F10" w:rsidRPr="00491F5A" w:rsidRDefault="00906F10" w:rsidP="00544358">
            <w:pPr>
              <w:tabs>
                <w:tab w:val="left" w:pos="317"/>
              </w:tabs>
              <w:rPr>
                <w:sz w:val="22"/>
                <w:szCs w:val="22"/>
              </w:rPr>
            </w:pPr>
          </w:p>
          <w:p w:rsidR="00906F10" w:rsidRPr="00491F5A" w:rsidRDefault="00906F10" w:rsidP="00544358">
            <w:pPr>
              <w:rPr>
                <w:sz w:val="22"/>
                <w:szCs w:val="22"/>
              </w:rPr>
            </w:pPr>
            <w:r w:rsidRPr="00491F5A">
              <w:rPr>
                <w:sz w:val="22"/>
                <w:szCs w:val="22"/>
              </w:rPr>
              <w:fldChar w:fldCharType="begin">
                <w:ffData>
                  <w:name w:val="Check3"/>
                  <w:enabled/>
                  <w:calcOnExit w:val="0"/>
                  <w:checkBox>
                    <w:sizeAuto/>
                    <w:default w:val="0"/>
                  </w:checkBox>
                </w:ffData>
              </w:fldChar>
            </w:r>
            <w:r w:rsidRPr="00491F5A">
              <w:rPr>
                <w:sz w:val="22"/>
                <w:szCs w:val="22"/>
              </w:rPr>
              <w:instrText xml:space="preserve"> FORMCHECKBOX </w:instrText>
            </w:r>
            <w:r w:rsidR="00C32F67">
              <w:rPr>
                <w:sz w:val="22"/>
                <w:szCs w:val="22"/>
              </w:rPr>
            </w:r>
            <w:r w:rsidR="00C32F67">
              <w:rPr>
                <w:sz w:val="22"/>
                <w:szCs w:val="22"/>
              </w:rPr>
              <w:fldChar w:fldCharType="separate"/>
            </w:r>
            <w:r w:rsidRPr="00491F5A">
              <w:rPr>
                <w:sz w:val="22"/>
                <w:szCs w:val="22"/>
              </w:rPr>
              <w:fldChar w:fldCharType="end"/>
            </w:r>
            <w:r w:rsidRPr="00491F5A">
              <w:rPr>
                <w:sz w:val="22"/>
                <w:szCs w:val="22"/>
              </w:rPr>
              <w:t xml:space="preserve"> </w:t>
            </w:r>
            <w:r w:rsidRPr="00491F5A">
              <w:rPr>
                <w:b/>
                <w:bCs/>
                <w:sz w:val="22"/>
                <w:szCs w:val="22"/>
              </w:rPr>
              <w:t>YES</w:t>
            </w:r>
            <w:r w:rsidRPr="00491F5A">
              <w:rPr>
                <w:sz w:val="22"/>
                <w:szCs w:val="22"/>
              </w:rPr>
              <w:t xml:space="preserve">, Special pre-shipment inspection requirements  </w:t>
            </w:r>
            <w:r w:rsidRPr="00491F5A">
              <w:rPr>
                <w:sz w:val="22"/>
                <w:szCs w:val="22"/>
              </w:rPr>
              <w:tab/>
              <w:t>Please specify:</w:t>
            </w:r>
          </w:p>
        </w:tc>
      </w:tr>
      <w:tr w:rsidR="00906F10" w:rsidRPr="00491F5A" w:rsidTr="00D87020">
        <w:trPr>
          <w:trHeight w:val="614"/>
        </w:trPr>
        <w:tc>
          <w:tcPr>
            <w:tcW w:w="4395" w:type="dxa"/>
          </w:tcPr>
          <w:p w:rsidR="00906F10" w:rsidRPr="00491F5A" w:rsidRDefault="00906F10" w:rsidP="00C71DC0">
            <w:pPr>
              <w:numPr>
                <w:ilvl w:val="0"/>
                <w:numId w:val="27"/>
              </w:numPr>
              <w:rPr>
                <w:sz w:val="22"/>
                <w:szCs w:val="22"/>
              </w:rPr>
            </w:pPr>
            <w:r w:rsidRPr="00491F5A">
              <w:rPr>
                <w:sz w:val="22"/>
                <w:szCs w:val="22"/>
              </w:rPr>
              <w:t xml:space="preserve">Documentation needed to accompany consignment. </w:t>
            </w:r>
          </w:p>
          <w:p w:rsidR="00906F10" w:rsidRPr="00491F5A" w:rsidRDefault="00906F10" w:rsidP="00C71DC0">
            <w:pPr>
              <w:rPr>
                <w:sz w:val="22"/>
                <w:szCs w:val="22"/>
              </w:rPr>
            </w:pPr>
            <w:r w:rsidRPr="00491F5A">
              <w:rPr>
                <w:sz w:val="22"/>
                <w:szCs w:val="22"/>
              </w:rPr>
              <w:t xml:space="preserve">Standard documentation includes airway bill/bill of lading, invoice and packing list). Should you require further documentation, please check the appropriate box. </w:t>
            </w:r>
          </w:p>
        </w:tc>
        <w:bookmarkStart w:id="0" w:name="Check1"/>
        <w:tc>
          <w:tcPr>
            <w:tcW w:w="5670" w:type="dxa"/>
          </w:tcPr>
          <w:p w:rsidR="00906F10" w:rsidRPr="00491F5A" w:rsidRDefault="00906F10" w:rsidP="00095EE4">
            <w:pPr>
              <w:rPr>
                <w:sz w:val="22"/>
                <w:szCs w:val="22"/>
              </w:rPr>
            </w:pPr>
            <w:r w:rsidRPr="00491F5A">
              <w:rPr>
                <w:sz w:val="22"/>
                <w:szCs w:val="22"/>
              </w:rPr>
              <w:fldChar w:fldCharType="begin">
                <w:ffData>
                  <w:name w:val="Check1"/>
                  <w:enabled/>
                  <w:calcOnExit w:val="0"/>
                  <w:checkBox>
                    <w:sizeAuto/>
                    <w:default w:val="0"/>
                  </w:checkBox>
                </w:ffData>
              </w:fldChar>
            </w:r>
            <w:r w:rsidRPr="00491F5A">
              <w:rPr>
                <w:sz w:val="22"/>
                <w:szCs w:val="22"/>
              </w:rPr>
              <w:instrText xml:space="preserve"> FORMCHECKBOX </w:instrText>
            </w:r>
            <w:r w:rsidR="00C32F67">
              <w:rPr>
                <w:sz w:val="22"/>
                <w:szCs w:val="22"/>
              </w:rPr>
            </w:r>
            <w:r w:rsidR="00C32F67">
              <w:rPr>
                <w:sz w:val="22"/>
                <w:szCs w:val="22"/>
              </w:rPr>
              <w:fldChar w:fldCharType="separate"/>
            </w:r>
            <w:r w:rsidRPr="00491F5A">
              <w:rPr>
                <w:sz w:val="22"/>
                <w:szCs w:val="22"/>
              </w:rPr>
              <w:fldChar w:fldCharType="end"/>
            </w:r>
            <w:bookmarkEnd w:id="0"/>
            <w:r w:rsidRPr="00491F5A">
              <w:rPr>
                <w:sz w:val="22"/>
                <w:szCs w:val="22"/>
              </w:rPr>
              <w:t xml:space="preserve"> Airway bill/bill of lading</w:t>
            </w:r>
            <w:r w:rsidR="004528CC">
              <w:rPr>
                <w:sz w:val="22"/>
                <w:szCs w:val="22"/>
              </w:rPr>
              <w:t xml:space="preserve"> /</w:t>
            </w:r>
            <w:r w:rsidR="004528CC" w:rsidRPr="00095EE4">
              <w:rPr>
                <w:sz w:val="22"/>
                <w:szCs w:val="22"/>
              </w:rPr>
              <w:t>CMR</w:t>
            </w:r>
          </w:p>
          <w:p w:rsidR="00906F10" w:rsidRPr="00491F5A" w:rsidRDefault="00906F10" w:rsidP="00544358">
            <w:pPr>
              <w:rPr>
                <w:sz w:val="22"/>
                <w:szCs w:val="22"/>
              </w:rPr>
            </w:pPr>
            <w:r w:rsidRPr="00491F5A">
              <w:rPr>
                <w:sz w:val="22"/>
                <w:szCs w:val="22"/>
              </w:rPr>
              <w:fldChar w:fldCharType="begin">
                <w:ffData>
                  <w:name w:val=""/>
                  <w:enabled/>
                  <w:calcOnExit w:val="0"/>
                  <w:checkBox>
                    <w:sizeAuto/>
                    <w:default w:val="0"/>
                  </w:checkBox>
                </w:ffData>
              </w:fldChar>
            </w:r>
            <w:r w:rsidRPr="00491F5A">
              <w:rPr>
                <w:sz w:val="22"/>
                <w:szCs w:val="22"/>
              </w:rPr>
              <w:instrText xml:space="preserve"> FORMCHECKBOX </w:instrText>
            </w:r>
            <w:r w:rsidR="00C32F67">
              <w:rPr>
                <w:sz w:val="22"/>
                <w:szCs w:val="22"/>
              </w:rPr>
            </w:r>
            <w:r w:rsidR="00C32F67">
              <w:rPr>
                <w:sz w:val="22"/>
                <w:szCs w:val="22"/>
              </w:rPr>
              <w:fldChar w:fldCharType="separate"/>
            </w:r>
            <w:r w:rsidRPr="00491F5A">
              <w:rPr>
                <w:sz w:val="22"/>
                <w:szCs w:val="22"/>
              </w:rPr>
              <w:fldChar w:fldCharType="end"/>
            </w:r>
            <w:r w:rsidRPr="00491F5A">
              <w:rPr>
                <w:sz w:val="22"/>
                <w:szCs w:val="22"/>
              </w:rPr>
              <w:t xml:space="preserve"> Certificate of analysis (analytical batch certificate)      </w:t>
            </w:r>
          </w:p>
          <w:bookmarkStart w:id="1" w:name="Check3"/>
          <w:p w:rsidR="00906F10" w:rsidRPr="00491F5A" w:rsidRDefault="00906F10" w:rsidP="00544358">
            <w:pPr>
              <w:rPr>
                <w:sz w:val="22"/>
                <w:szCs w:val="22"/>
              </w:rPr>
            </w:pPr>
            <w:r w:rsidRPr="00491F5A">
              <w:rPr>
                <w:sz w:val="22"/>
                <w:szCs w:val="22"/>
              </w:rPr>
              <w:fldChar w:fldCharType="begin">
                <w:ffData>
                  <w:name w:val="Check3"/>
                  <w:enabled/>
                  <w:calcOnExit w:val="0"/>
                  <w:checkBox>
                    <w:sizeAuto/>
                    <w:default w:val="0"/>
                  </w:checkBox>
                </w:ffData>
              </w:fldChar>
            </w:r>
            <w:r w:rsidRPr="00491F5A">
              <w:rPr>
                <w:sz w:val="22"/>
                <w:szCs w:val="22"/>
              </w:rPr>
              <w:instrText xml:space="preserve"> FORMCHECKBOX </w:instrText>
            </w:r>
            <w:r w:rsidR="00C32F67">
              <w:rPr>
                <w:sz w:val="22"/>
                <w:szCs w:val="22"/>
              </w:rPr>
            </w:r>
            <w:r w:rsidR="00C32F67">
              <w:rPr>
                <w:sz w:val="22"/>
                <w:szCs w:val="22"/>
              </w:rPr>
              <w:fldChar w:fldCharType="separate"/>
            </w:r>
            <w:r w:rsidRPr="00491F5A">
              <w:rPr>
                <w:sz w:val="22"/>
                <w:szCs w:val="22"/>
              </w:rPr>
              <w:fldChar w:fldCharType="end"/>
            </w:r>
            <w:bookmarkEnd w:id="1"/>
            <w:r w:rsidRPr="00491F5A">
              <w:rPr>
                <w:sz w:val="22"/>
                <w:szCs w:val="22"/>
              </w:rPr>
              <w:t xml:space="preserve"> Certificate of origin                                              </w:t>
            </w:r>
          </w:p>
          <w:p w:rsidR="00906F10" w:rsidRPr="00491F5A" w:rsidRDefault="00906F10" w:rsidP="00544358">
            <w:pPr>
              <w:rPr>
                <w:sz w:val="22"/>
                <w:szCs w:val="22"/>
              </w:rPr>
            </w:pPr>
            <w:r w:rsidRPr="00491F5A">
              <w:rPr>
                <w:sz w:val="22"/>
                <w:szCs w:val="22"/>
              </w:rPr>
              <w:fldChar w:fldCharType="begin">
                <w:ffData>
                  <w:name w:val=""/>
                  <w:enabled/>
                  <w:calcOnExit w:val="0"/>
                  <w:checkBox>
                    <w:sizeAuto/>
                    <w:default w:val="0"/>
                  </w:checkBox>
                </w:ffData>
              </w:fldChar>
            </w:r>
            <w:r w:rsidRPr="00491F5A">
              <w:rPr>
                <w:sz w:val="22"/>
                <w:szCs w:val="22"/>
              </w:rPr>
              <w:instrText xml:space="preserve"> FORMCHECKBOX </w:instrText>
            </w:r>
            <w:r w:rsidR="00C32F67">
              <w:rPr>
                <w:sz w:val="22"/>
                <w:szCs w:val="22"/>
              </w:rPr>
            </w:r>
            <w:r w:rsidR="00C32F67">
              <w:rPr>
                <w:sz w:val="22"/>
                <w:szCs w:val="22"/>
              </w:rPr>
              <w:fldChar w:fldCharType="separate"/>
            </w:r>
            <w:r w:rsidRPr="00491F5A">
              <w:rPr>
                <w:sz w:val="22"/>
                <w:szCs w:val="22"/>
              </w:rPr>
              <w:fldChar w:fldCharType="end"/>
            </w:r>
            <w:r w:rsidRPr="00491F5A">
              <w:rPr>
                <w:sz w:val="22"/>
                <w:szCs w:val="22"/>
              </w:rPr>
              <w:t xml:space="preserve"> Packing list                    </w:t>
            </w:r>
          </w:p>
          <w:bookmarkStart w:id="2" w:name="Check2"/>
          <w:p w:rsidR="00906F10" w:rsidRPr="00491F5A" w:rsidRDefault="00906F10" w:rsidP="00544358">
            <w:pPr>
              <w:rPr>
                <w:sz w:val="22"/>
                <w:szCs w:val="22"/>
              </w:rPr>
            </w:pPr>
            <w:r w:rsidRPr="00491F5A">
              <w:rPr>
                <w:sz w:val="22"/>
                <w:szCs w:val="22"/>
              </w:rPr>
              <w:fldChar w:fldCharType="begin">
                <w:ffData>
                  <w:name w:val="Check2"/>
                  <w:enabled/>
                  <w:calcOnExit w:val="0"/>
                  <w:checkBox>
                    <w:sizeAuto/>
                    <w:default w:val="0"/>
                  </w:checkBox>
                </w:ffData>
              </w:fldChar>
            </w:r>
            <w:r w:rsidRPr="00491F5A">
              <w:rPr>
                <w:sz w:val="22"/>
                <w:szCs w:val="22"/>
              </w:rPr>
              <w:instrText xml:space="preserve"> FORMCHECKBOX </w:instrText>
            </w:r>
            <w:r w:rsidR="00C32F67">
              <w:rPr>
                <w:sz w:val="22"/>
                <w:szCs w:val="22"/>
              </w:rPr>
            </w:r>
            <w:r w:rsidR="00C32F67">
              <w:rPr>
                <w:sz w:val="22"/>
                <w:szCs w:val="22"/>
              </w:rPr>
              <w:fldChar w:fldCharType="separate"/>
            </w:r>
            <w:r w:rsidRPr="00491F5A">
              <w:rPr>
                <w:sz w:val="22"/>
                <w:szCs w:val="22"/>
              </w:rPr>
              <w:fldChar w:fldCharType="end"/>
            </w:r>
            <w:bookmarkEnd w:id="2"/>
            <w:r w:rsidRPr="00491F5A">
              <w:rPr>
                <w:sz w:val="22"/>
                <w:szCs w:val="22"/>
              </w:rPr>
              <w:t xml:space="preserve"> Invoice             </w:t>
            </w:r>
          </w:p>
          <w:p w:rsidR="00906F10" w:rsidRPr="00491F5A" w:rsidRDefault="00906F10" w:rsidP="00544358">
            <w:pPr>
              <w:rPr>
                <w:sz w:val="22"/>
                <w:szCs w:val="22"/>
              </w:rPr>
            </w:pPr>
            <w:r w:rsidRPr="00491F5A">
              <w:rPr>
                <w:sz w:val="22"/>
                <w:szCs w:val="22"/>
              </w:rPr>
              <w:fldChar w:fldCharType="begin">
                <w:ffData>
                  <w:name w:val=""/>
                  <w:enabled/>
                  <w:calcOnExit w:val="0"/>
                  <w:checkBox>
                    <w:sizeAuto/>
                    <w:default w:val="0"/>
                  </w:checkBox>
                </w:ffData>
              </w:fldChar>
            </w:r>
            <w:r w:rsidRPr="00491F5A">
              <w:rPr>
                <w:sz w:val="22"/>
                <w:szCs w:val="22"/>
              </w:rPr>
              <w:instrText xml:space="preserve"> FORMCHECKBOX </w:instrText>
            </w:r>
            <w:r w:rsidR="00C32F67">
              <w:rPr>
                <w:sz w:val="22"/>
                <w:szCs w:val="22"/>
              </w:rPr>
            </w:r>
            <w:r w:rsidR="00C32F67">
              <w:rPr>
                <w:sz w:val="22"/>
                <w:szCs w:val="22"/>
              </w:rPr>
              <w:fldChar w:fldCharType="separate"/>
            </w:r>
            <w:r w:rsidRPr="00491F5A">
              <w:rPr>
                <w:sz w:val="22"/>
                <w:szCs w:val="22"/>
              </w:rPr>
              <w:fldChar w:fldCharType="end"/>
            </w:r>
            <w:r w:rsidRPr="00491F5A">
              <w:rPr>
                <w:sz w:val="22"/>
                <w:szCs w:val="22"/>
              </w:rPr>
              <w:t xml:space="preserve"> Gift certificate                </w:t>
            </w:r>
          </w:p>
          <w:p w:rsidR="00906F10" w:rsidRDefault="00906F10" w:rsidP="00544358">
            <w:pPr>
              <w:rPr>
                <w:sz w:val="22"/>
                <w:szCs w:val="22"/>
              </w:rPr>
            </w:pPr>
            <w:r w:rsidRPr="00491F5A">
              <w:rPr>
                <w:sz w:val="22"/>
                <w:szCs w:val="22"/>
              </w:rPr>
              <w:fldChar w:fldCharType="begin">
                <w:ffData>
                  <w:name w:val=""/>
                  <w:enabled/>
                  <w:calcOnExit w:val="0"/>
                  <w:checkBox>
                    <w:sizeAuto/>
                    <w:default w:val="0"/>
                  </w:checkBox>
                </w:ffData>
              </w:fldChar>
            </w:r>
            <w:r w:rsidRPr="00491F5A">
              <w:rPr>
                <w:sz w:val="22"/>
                <w:szCs w:val="22"/>
              </w:rPr>
              <w:instrText xml:space="preserve"> FORMCHECKBOX </w:instrText>
            </w:r>
            <w:r w:rsidR="00C32F67">
              <w:rPr>
                <w:sz w:val="22"/>
                <w:szCs w:val="22"/>
              </w:rPr>
            </w:r>
            <w:r w:rsidR="00C32F67">
              <w:rPr>
                <w:sz w:val="22"/>
                <w:szCs w:val="22"/>
              </w:rPr>
              <w:fldChar w:fldCharType="separate"/>
            </w:r>
            <w:r w:rsidRPr="00491F5A">
              <w:rPr>
                <w:sz w:val="22"/>
                <w:szCs w:val="22"/>
              </w:rPr>
              <w:fldChar w:fldCharType="end"/>
            </w:r>
            <w:r w:rsidRPr="00491F5A">
              <w:rPr>
                <w:sz w:val="22"/>
                <w:szCs w:val="22"/>
              </w:rPr>
              <w:t xml:space="preserve"> Other  documents or requirements     (</w:t>
            </w:r>
            <w:r>
              <w:rPr>
                <w:sz w:val="22"/>
                <w:szCs w:val="22"/>
              </w:rPr>
              <w:t xml:space="preserve">such as original documents, </w:t>
            </w:r>
            <w:proofErr w:type="spellStart"/>
            <w:r>
              <w:rPr>
                <w:sz w:val="22"/>
                <w:szCs w:val="22"/>
              </w:rPr>
              <w:t>etc</w:t>
            </w:r>
            <w:proofErr w:type="spellEnd"/>
            <w:r w:rsidRPr="00491F5A">
              <w:rPr>
                <w:sz w:val="22"/>
                <w:szCs w:val="22"/>
              </w:rPr>
              <w:t>) _____________________________</w:t>
            </w:r>
          </w:p>
          <w:p w:rsidR="00E82C63" w:rsidRDefault="00E82C63" w:rsidP="00544358">
            <w:pPr>
              <w:rPr>
                <w:sz w:val="22"/>
                <w:szCs w:val="22"/>
              </w:rPr>
            </w:pPr>
          </w:p>
          <w:p w:rsidR="00E82C63" w:rsidRPr="00491F5A" w:rsidRDefault="00E82C63" w:rsidP="00E82C63">
            <w:pPr>
              <w:rPr>
                <w:sz w:val="22"/>
                <w:szCs w:val="22"/>
              </w:rPr>
            </w:pPr>
            <w:r>
              <w:rPr>
                <w:sz w:val="22"/>
                <w:szCs w:val="22"/>
              </w:rPr>
              <w:t>Please specify if the invoice must comply with specific requirements.</w:t>
            </w:r>
          </w:p>
        </w:tc>
      </w:tr>
      <w:tr w:rsidR="00906F10" w:rsidRPr="00491F5A" w:rsidTr="00D87020">
        <w:trPr>
          <w:trHeight w:val="614"/>
        </w:trPr>
        <w:tc>
          <w:tcPr>
            <w:tcW w:w="4395" w:type="dxa"/>
            <w:tcBorders>
              <w:top w:val="single" w:sz="4" w:space="0" w:color="auto"/>
              <w:left w:val="single" w:sz="4" w:space="0" w:color="auto"/>
              <w:bottom w:val="single" w:sz="4" w:space="0" w:color="auto"/>
              <w:right w:val="single" w:sz="4" w:space="0" w:color="auto"/>
            </w:tcBorders>
          </w:tcPr>
          <w:p w:rsidR="00906F10" w:rsidRPr="00491F5A" w:rsidRDefault="00906F10" w:rsidP="00C71DC0">
            <w:pPr>
              <w:numPr>
                <w:ilvl w:val="0"/>
                <w:numId w:val="27"/>
              </w:numPr>
              <w:rPr>
                <w:sz w:val="22"/>
                <w:szCs w:val="22"/>
              </w:rPr>
            </w:pPr>
            <w:r w:rsidRPr="00491F5A">
              <w:rPr>
                <w:sz w:val="22"/>
                <w:szCs w:val="22"/>
              </w:rPr>
              <w:t>Advance notice required by customer before delivery</w:t>
            </w:r>
          </w:p>
          <w:p w:rsidR="00906F10" w:rsidRPr="00491F5A" w:rsidRDefault="00906F10" w:rsidP="00C71DC0">
            <w:pPr>
              <w:rPr>
                <w:sz w:val="22"/>
                <w:szCs w:val="22"/>
              </w:rPr>
            </w:pPr>
            <w:r w:rsidRPr="00491F5A">
              <w:rPr>
                <w:b/>
                <w:bCs/>
                <w:sz w:val="22"/>
                <w:szCs w:val="22"/>
              </w:rPr>
              <w:t>Note:</w:t>
            </w:r>
            <w:r w:rsidRPr="00491F5A">
              <w:rPr>
                <w:sz w:val="22"/>
                <w:szCs w:val="22"/>
              </w:rPr>
              <w:t xml:space="preserve"> </w:t>
            </w:r>
            <w:r w:rsidRPr="00665A0F">
              <w:rPr>
                <w:sz w:val="22"/>
                <w:szCs w:val="22"/>
                <w:u w:val="single"/>
              </w:rPr>
              <w:t>Standard shipping and quality documents are usually only available 2 weeks before goods are shipped</w:t>
            </w:r>
            <w:r w:rsidRPr="00491F5A">
              <w:rPr>
                <w:sz w:val="22"/>
                <w:szCs w:val="22"/>
              </w:rPr>
              <w:t xml:space="preserve">.  If more advance notice is required, this will result in longer </w:t>
            </w:r>
            <w:r>
              <w:rPr>
                <w:sz w:val="22"/>
                <w:szCs w:val="22"/>
              </w:rPr>
              <w:t>delivery</w:t>
            </w:r>
            <w:r w:rsidRPr="00491F5A">
              <w:rPr>
                <w:sz w:val="22"/>
                <w:szCs w:val="22"/>
              </w:rPr>
              <w:t xml:space="preserve"> times for the order.</w:t>
            </w:r>
          </w:p>
        </w:tc>
        <w:tc>
          <w:tcPr>
            <w:tcW w:w="5670" w:type="dxa"/>
            <w:tcBorders>
              <w:top w:val="single" w:sz="4" w:space="0" w:color="auto"/>
              <w:left w:val="single" w:sz="4" w:space="0" w:color="auto"/>
              <w:bottom w:val="single" w:sz="4" w:space="0" w:color="auto"/>
              <w:right w:val="single" w:sz="4" w:space="0" w:color="auto"/>
            </w:tcBorders>
          </w:tcPr>
          <w:p w:rsidR="00906F10" w:rsidRDefault="00665A0F" w:rsidP="00544358">
            <w:pPr>
              <w:rPr>
                <w:sz w:val="22"/>
                <w:szCs w:val="22"/>
              </w:rPr>
            </w:pPr>
            <w:r>
              <w:rPr>
                <w:sz w:val="22"/>
                <w:szCs w:val="22"/>
              </w:rPr>
              <w:t xml:space="preserve">Number of </w:t>
            </w:r>
            <w:r w:rsidR="00906F10" w:rsidRPr="00491F5A">
              <w:rPr>
                <w:sz w:val="22"/>
                <w:szCs w:val="22"/>
              </w:rPr>
              <w:fldChar w:fldCharType="begin">
                <w:ffData>
                  <w:name w:val="Text28"/>
                  <w:enabled/>
                  <w:calcOnExit w:val="0"/>
                  <w:textInput/>
                </w:ffData>
              </w:fldChar>
            </w:r>
            <w:r w:rsidR="00906F10" w:rsidRPr="00491F5A">
              <w:rPr>
                <w:sz w:val="22"/>
                <w:szCs w:val="22"/>
              </w:rPr>
              <w:instrText xml:space="preserve"> FORMTEXT </w:instrText>
            </w:r>
            <w:r w:rsidR="00906F10" w:rsidRPr="00491F5A">
              <w:rPr>
                <w:sz w:val="22"/>
                <w:szCs w:val="22"/>
              </w:rPr>
            </w:r>
            <w:r w:rsidR="00906F10" w:rsidRPr="00491F5A">
              <w:rPr>
                <w:sz w:val="22"/>
                <w:szCs w:val="22"/>
              </w:rPr>
              <w:fldChar w:fldCharType="separate"/>
            </w:r>
            <w:r w:rsidR="00906F10" w:rsidRPr="00491F5A">
              <w:rPr>
                <w:rFonts w:eastAsia="MS Mincho" w:hAnsi="MS Mincho"/>
                <w:sz w:val="22"/>
                <w:szCs w:val="22"/>
              </w:rPr>
              <w:t> </w:t>
            </w:r>
            <w:r w:rsidR="00906F10" w:rsidRPr="00491F5A">
              <w:rPr>
                <w:sz w:val="22"/>
                <w:szCs w:val="22"/>
              </w:rPr>
              <w:t xml:space="preserve">   </w:t>
            </w:r>
            <w:r w:rsidR="00906F10" w:rsidRPr="00491F5A">
              <w:rPr>
                <w:rFonts w:eastAsia="MS Mincho" w:hAnsi="MS Mincho"/>
                <w:sz w:val="22"/>
                <w:szCs w:val="22"/>
              </w:rPr>
              <w:t> </w:t>
            </w:r>
            <w:r w:rsidR="00906F10" w:rsidRPr="00491F5A">
              <w:rPr>
                <w:sz w:val="22"/>
                <w:szCs w:val="22"/>
              </w:rPr>
              <w:fldChar w:fldCharType="end"/>
            </w:r>
            <w:r w:rsidR="00906F10" w:rsidRPr="00491F5A">
              <w:rPr>
                <w:sz w:val="22"/>
                <w:szCs w:val="22"/>
              </w:rPr>
              <w:t xml:space="preserve"> week(s)</w:t>
            </w:r>
          </w:p>
          <w:p w:rsidR="00665A0F" w:rsidRDefault="00665A0F" w:rsidP="00544358">
            <w:pPr>
              <w:rPr>
                <w:sz w:val="22"/>
                <w:szCs w:val="22"/>
              </w:rPr>
            </w:pPr>
          </w:p>
          <w:p w:rsidR="00665A0F" w:rsidRPr="00095EE4" w:rsidRDefault="00255C18" w:rsidP="00255C18">
            <w:pPr>
              <w:rPr>
                <w:sz w:val="22"/>
                <w:szCs w:val="22"/>
              </w:rPr>
            </w:pPr>
            <w:r w:rsidRPr="00095EE4">
              <w:rPr>
                <w:sz w:val="22"/>
                <w:szCs w:val="22"/>
              </w:rPr>
              <w:t>Please specify w</w:t>
            </w:r>
            <w:r w:rsidR="00665A0F" w:rsidRPr="00095EE4">
              <w:rPr>
                <w:sz w:val="22"/>
                <w:szCs w:val="22"/>
              </w:rPr>
              <w:t xml:space="preserve">hich documentation is needed for </w:t>
            </w:r>
            <w:r w:rsidRPr="00095EE4">
              <w:rPr>
                <w:sz w:val="22"/>
                <w:szCs w:val="22"/>
              </w:rPr>
              <w:t xml:space="preserve">the </w:t>
            </w:r>
            <w:r w:rsidR="00665A0F" w:rsidRPr="00095EE4">
              <w:rPr>
                <w:sz w:val="22"/>
                <w:szCs w:val="22"/>
              </w:rPr>
              <w:t>pre-importation process</w:t>
            </w:r>
            <w:r w:rsidR="00616444">
              <w:rPr>
                <w:sz w:val="22"/>
                <w:szCs w:val="22"/>
              </w:rPr>
              <w:t>:</w:t>
            </w:r>
          </w:p>
          <w:p w:rsidR="00255C18" w:rsidRDefault="00255C18" w:rsidP="00665A0F">
            <w:pPr>
              <w:rPr>
                <w:sz w:val="22"/>
                <w:szCs w:val="22"/>
              </w:rPr>
            </w:pPr>
          </w:p>
          <w:p w:rsidR="00255C18" w:rsidRPr="00095EE4" w:rsidRDefault="00E92ABC" w:rsidP="00095EE4">
            <w:pPr>
              <w:rPr>
                <w:sz w:val="22"/>
                <w:szCs w:val="22"/>
              </w:rPr>
            </w:pPr>
            <w:r w:rsidRPr="00491F5A">
              <w:rPr>
                <w:sz w:val="22"/>
                <w:szCs w:val="22"/>
              </w:rPr>
              <w:fldChar w:fldCharType="begin">
                <w:ffData>
                  <w:name w:val=""/>
                  <w:enabled/>
                  <w:calcOnExit w:val="0"/>
                  <w:checkBox>
                    <w:sizeAuto/>
                    <w:default w:val="0"/>
                  </w:checkBox>
                </w:ffData>
              </w:fldChar>
            </w:r>
            <w:r w:rsidRPr="00491F5A">
              <w:rPr>
                <w:sz w:val="22"/>
                <w:szCs w:val="22"/>
              </w:rPr>
              <w:instrText xml:space="preserve"> FORMCHECKBOX </w:instrText>
            </w:r>
            <w:r w:rsidR="00C32F67">
              <w:rPr>
                <w:sz w:val="22"/>
                <w:szCs w:val="22"/>
              </w:rPr>
            </w:r>
            <w:r w:rsidR="00C32F67">
              <w:rPr>
                <w:sz w:val="22"/>
                <w:szCs w:val="22"/>
              </w:rPr>
              <w:fldChar w:fldCharType="separate"/>
            </w:r>
            <w:r w:rsidRPr="00491F5A">
              <w:rPr>
                <w:sz w:val="22"/>
                <w:szCs w:val="22"/>
              </w:rPr>
              <w:fldChar w:fldCharType="end"/>
            </w:r>
            <w:r w:rsidR="00255C18" w:rsidRPr="00491F5A">
              <w:rPr>
                <w:sz w:val="22"/>
                <w:szCs w:val="22"/>
              </w:rPr>
              <w:t>Airway bill/bill of lading</w:t>
            </w:r>
            <w:r w:rsidR="00255C18">
              <w:rPr>
                <w:sz w:val="22"/>
                <w:szCs w:val="22"/>
              </w:rPr>
              <w:t xml:space="preserve"> /</w:t>
            </w:r>
            <w:r w:rsidR="00255C18" w:rsidRPr="00095EE4">
              <w:rPr>
                <w:sz w:val="22"/>
                <w:szCs w:val="22"/>
              </w:rPr>
              <w:t>CMR</w:t>
            </w:r>
          </w:p>
          <w:p w:rsidR="00255C18" w:rsidRPr="00491F5A" w:rsidRDefault="00255C18" w:rsidP="00255C18">
            <w:pPr>
              <w:rPr>
                <w:sz w:val="22"/>
                <w:szCs w:val="22"/>
              </w:rPr>
            </w:pPr>
            <w:r w:rsidRPr="00491F5A">
              <w:rPr>
                <w:sz w:val="22"/>
                <w:szCs w:val="22"/>
              </w:rPr>
              <w:fldChar w:fldCharType="begin">
                <w:ffData>
                  <w:name w:val=""/>
                  <w:enabled/>
                  <w:calcOnExit w:val="0"/>
                  <w:checkBox>
                    <w:sizeAuto/>
                    <w:default w:val="0"/>
                  </w:checkBox>
                </w:ffData>
              </w:fldChar>
            </w:r>
            <w:r w:rsidRPr="00491F5A">
              <w:rPr>
                <w:sz w:val="22"/>
                <w:szCs w:val="22"/>
              </w:rPr>
              <w:instrText xml:space="preserve"> FORMCHECKBOX </w:instrText>
            </w:r>
            <w:r w:rsidR="00C32F67">
              <w:rPr>
                <w:sz w:val="22"/>
                <w:szCs w:val="22"/>
              </w:rPr>
            </w:r>
            <w:r w:rsidR="00C32F67">
              <w:rPr>
                <w:sz w:val="22"/>
                <w:szCs w:val="22"/>
              </w:rPr>
              <w:fldChar w:fldCharType="separate"/>
            </w:r>
            <w:r w:rsidRPr="00491F5A">
              <w:rPr>
                <w:sz w:val="22"/>
                <w:szCs w:val="22"/>
              </w:rPr>
              <w:fldChar w:fldCharType="end"/>
            </w:r>
            <w:r w:rsidRPr="00491F5A">
              <w:rPr>
                <w:sz w:val="22"/>
                <w:szCs w:val="22"/>
              </w:rPr>
              <w:t xml:space="preserve"> Certificate of analysis (analytical batch certificate)      </w:t>
            </w:r>
          </w:p>
          <w:p w:rsidR="00255C18" w:rsidRPr="00491F5A" w:rsidRDefault="00255C18" w:rsidP="00255C18">
            <w:pPr>
              <w:rPr>
                <w:sz w:val="22"/>
                <w:szCs w:val="22"/>
              </w:rPr>
            </w:pPr>
            <w:r w:rsidRPr="00491F5A">
              <w:rPr>
                <w:sz w:val="22"/>
                <w:szCs w:val="22"/>
              </w:rPr>
              <w:lastRenderedPageBreak/>
              <w:fldChar w:fldCharType="begin">
                <w:ffData>
                  <w:name w:val="Check3"/>
                  <w:enabled/>
                  <w:calcOnExit w:val="0"/>
                  <w:checkBox>
                    <w:sizeAuto/>
                    <w:default w:val="0"/>
                  </w:checkBox>
                </w:ffData>
              </w:fldChar>
            </w:r>
            <w:r w:rsidRPr="00491F5A">
              <w:rPr>
                <w:sz w:val="22"/>
                <w:szCs w:val="22"/>
              </w:rPr>
              <w:instrText xml:space="preserve"> FORMCHECKBOX </w:instrText>
            </w:r>
            <w:r w:rsidR="00C32F67">
              <w:rPr>
                <w:sz w:val="22"/>
                <w:szCs w:val="22"/>
              </w:rPr>
            </w:r>
            <w:r w:rsidR="00C32F67">
              <w:rPr>
                <w:sz w:val="22"/>
                <w:szCs w:val="22"/>
              </w:rPr>
              <w:fldChar w:fldCharType="separate"/>
            </w:r>
            <w:r w:rsidRPr="00491F5A">
              <w:rPr>
                <w:sz w:val="22"/>
                <w:szCs w:val="22"/>
              </w:rPr>
              <w:fldChar w:fldCharType="end"/>
            </w:r>
            <w:r w:rsidRPr="00491F5A">
              <w:rPr>
                <w:sz w:val="22"/>
                <w:szCs w:val="22"/>
              </w:rPr>
              <w:t xml:space="preserve"> Certificate of origin                                              </w:t>
            </w:r>
          </w:p>
          <w:p w:rsidR="00255C18" w:rsidRPr="00491F5A" w:rsidRDefault="00255C18" w:rsidP="00255C18">
            <w:pPr>
              <w:rPr>
                <w:sz w:val="22"/>
                <w:szCs w:val="22"/>
              </w:rPr>
            </w:pPr>
            <w:r w:rsidRPr="00491F5A">
              <w:rPr>
                <w:sz w:val="22"/>
                <w:szCs w:val="22"/>
              </w:rPr>
              <w:fldChar w:fldCharType="begin">
                <w:ffData>
                  <w:name w:val=""/>
                  <w:enabled/>
                  <w:calcOnExit w:val="0"/>
                  <w:checkBox>
                    <w:sizeAuto/>
                    <w:default w:val="0"/>
                  </w:checkBox>
                </w:ffData>
              </w:fldChar>
            </w:r>
            <w:r w:rsidRPr="00491F5A">
              <w:rPr>
                <w:sz w:val="22"/>
                <w:szCs w:val="22"/>
              </w:rPr>
              <w:instrText xml:space="preserve"> FORMCHECKBOX </w:instrText>
            </w:r>
            <w:r w:rsidR="00C32F67">
              <w:rPr>
                <w:sz w:val="22"/>
                <w:szCs w:val="22"/>
              </w:rPr>
            </w:r>
            <w:r w:rsidR="00C32F67">
              <w:rPr>
                <w:sz w:val="22"/>
                <w:szCs w:val="22"/>
              </w:rPr>
              <w:fldChar w:fldCharType="separate"/>
            </w:r>
            <w:r w:rsidRPr="00491F5A">
              <w:rPr>
                <w:sz w:val="22"/>
                <w:szCs w:val="22"/>
              </w:rPr>
              <w:fldChar w:fldCharType="end"/>
            </w:r>
            <w:r w:rsidRPr="00491F5A">
              <w:rPr>
                <w:sz w:val="22"/>
                <w:szCs w:val="22"/>
              </w:rPr>
              <w:t xml:space="preserve"> Packing list                    </w:t>
            </w:r>
          </w:p>
          <w:p w:rsidR="00255C18" w:rsidRPr="00491F5A" w:rsidRDefault="00255C18" w:rsidP="00255C18">
            <w:pPr>
              <w:rPr>
                <w:sz w:val="22"/>
                <w:szCs w:val="22"/>
              </w:rPr>
            </w:pPr>
            <w:r w:rsidRPr="00491F5A">
              <w:rPr>
                <w:sz w:val="22"/>
                <w:szCs w:val="22"/>
              </w:rPr>
              <w:fldChar w:fldCharType="begin">
                <w:ffData>
                  <w:name w:val="Check2"/>
                  <w:enabled/>
                  <w:calcOnExit w:val="0"/>
                  <w:checkBox>
                    <w:sizeAuto/>
                    <w:default w:val="0"/>
                  </w:checkBox>
                </w:ffData>
              </w:fldChar>
            </w:r>
            <w:r w:rsidRPr="00491F5A">
              <w:rPr>
                <w:sz w:val="22"/>
                <w:szCs w:val="22"/>
              </w:rPr>
              <w:instrText xml:space="preserve"> FORMCHECKBOX </w:instrText>
            </w:r>
            <w:r w:rsidR="00C32F67">
              <w:rPr>
                <w:sz w:val="22"/>
                <w:szCs w:val="22"/>
              </w:rPr>
            </w:r>
            <w:r w:rsidR="00C32F67">
              <w:rPr>
                <w:sz w:val="22"/>
                <w:szCs w:val="22"/>
              </w:rPr>
              <w:fldChar w:fldCharType="separate"/>
            </w:r>
            <w:r w:rsidRPr="00491F5A">
              <w:rPr>
                <w:sz w:val="22"/>
                <w:szCs w:val="22"/>
              </w:rPr>
              <w:fldChar w:fldCharType="end"/>
            </w:r>
            <w:r w:rsidRPr="00491F5A">
              <w:rPr>
                <w:sz w:val="22"/>
                <w:szCs w:val="22"/>
              </w:rPr>
              <w:t xml:space="preserve"> Invoice             </w:t>
            </w:r>
          </w:p>
          <w:p w:rsidR="00255C18" w:rsidRPr="00491F5A" w:rsidRDefault="00255C18" w:rsidP="00255C18">
            <w:pPr>
              <w:rPr>
                <w:sz w:val="22"/>
                <w:szCs w:val="22"/>
              </w:rPr>
            </w:pPr>
            <w:r w:rsidRPr="00491F5A">
              <w:rPr>
                <w:sz w:val="22"/>
                <w:szCs w:val="22"/>
              </w:rPr>
              <w:fldChar w:fldCharType="begin">
                <w:ffData>
                  <w:name w:val=""/>
                  <w:enabled/>
                  <w:calcOnExit w:val="0"/>
                  <w:checkBox>
                    <w:sizeAuto/>
                    <w:default w:val="0"/>
                  </w:checkBox>
                </w:ffData>
              </w:fldChar>
            </w:r>
            <w:r w:rsidRPr="00491F5A">
              <w:rPr>
                <w:sz w:val="22"/>
                <w:szCs w:val="22"/>
              </w:rPr>
              <w:instrText xml:space="preserve"> FORMCHECKBOX </w:instrText>
            </w:r>
            <w:r w:rsidR="00C32F67">
              <w:rPr>
                <w:sz w:val="22"/>
                <w:szCs w:val="22"/>
              </w:rPr>
            </w:r>
            <w:r w:rsidR="00C32F67">
              <w:rPr>
                <w:sz w:val="22"/>
                <w:szCs w:val="22"/>
              </w:rPr>
              <w:fldChar w:fldCharType="separate"/>
            </w:r>
            <w:r w:rsidRPr="00491F5A">
              <w:rPr>
                <w:sz w:val="22"/>
                <w:szCs w:val="22"/>
              </w:rPr>
              <w:fldChar w:fldCharType="end"/>
            </w:r>
            <w:r w:rsidRPr="00491F5A">
              <w:rPr>
                <w:sz w:val="22"/>
                <w:szCs w:val="22"/>
              </w:rPr>
              <w:t xml:space="preserve"> Gift certificate                </w:t>
            </w:r>
          </w:p>
          <w:p w:rsidR="00255C18" w:rsidRPr="00491F5A" w:rsidRDefault="00255C18" w:rsidP="00255C18">
            <w:pPr>
              <w:rPr>
                <w:sz w:val="22"/>
                <w:szCs w:val="22"/>
              </w:rPr>
            </w:pPr>
            <w:r w:rsidRPr="00491F5A">
              <w:rPr>
                <w:sz w:val="22"/>
                <w:szCs w:val="22"/>
              </w:rPr>
              <w:fldChar w:fldCharType="begin">
                <w:ffData>
                  <w:name w:val=""/>
                  <w:enabled/>
                  <w:calcOnExit w:val="0"/>
                  <w:checkBox>
                    <w:sizeAuto/>
                    <w:default w:val="0"/>
                  </w:checkBox>
                </w:ffData>
              </w:fldChar>
            </w:r>
            <w:r w:rsidRPr="00491F5A">
              <w:rPr>
                <w:sz w:val="22"/>
                <w:szCs w:val="22"/>
              </w:rPr>
              <w:instrText xml:space="preserve"> FORMCHECKBOX </w:instrText>
            </w:r>
            <w:r w:rsidR="00C32F67">
              <w:rPr>
                <w:sz w:val="22"/>
                <w:szCs w:val="22"/>
              </w:rPr>
            </w:r>
            <w:r w:rsidR="00C32F67">
              <w:rPr>
                <w:sz w:val="22"/>
                <w:szCs w:val="22"/>
              </w:rPr>
              <w:fldChar w:fldCharType="separate"/>
            </w:r>
            <w:r w:rsidRPr="00491F5A">
              <w:rPr>
                <w:sz w:val="22"/>
                <w:szCs w:val="22"/>
              </w:rPr>
              <w:fldChar w:fldCharType="end"/>
            </w:r>
            <w:r w:rsidRPr="00491F5A">
              <w:rPr>
                <w:sz w:val="22"/>
                <w:szCs w:val="22"/>
              </w:rPr>
              <w:t xml:space="preserve"> Other  documents or requirements     (</w:t>
            </w:r>
            <w:r>
              <w:rPr>
                <w:sz w:val="22"/>
                <w:szCs w:val="22"/>
              </w:rPr>
              <w:t xml:space="preserve">such as original documents, </w:t>
            </w:r>
            <w:proofErr w:type="spellStart"/>
            <w:r>
              <w:rPr>
                <w:sz w:val="22"/>
                <w:szCs w:val="22"/>
              </w:rPr>
              <w:t>etc</w:t>
            </w:r>
            <w:proofErr w:type="spellEnd"/>
            <w:r w:rsidRPr="00491F5A">
              <w:rPr>
                <w:sz w:val="22"/>
                <w:szCs w:val="22"/>
              </w:rPr>
              <w:t>) _____________________________</w:t>
            </w:r>
          </w:p>
        </w:tc>
      </w:tr>
      <w:tr w:rsidR="00906F10" w:rsidRPr="00491F5A" w:rsidTr="00D87020">
        <w:trPr>
          <w:trHeight w:val="614"/>
        </w:trPr>
        <w:tc>
          <w:tcPr>
            <w:tcW w:w="4395" w:type="dxa"/>
            <w:tcBorders>
              <w:top w:val="single" w:sz="4" w:space="0" w:color="auto"/>
              <w:left w:val="single" w:sz="4" w:space="0" w:color="auto"/>
              <w:bottom w:val="single" w:sz="4" w:space="0" w:color="auto"/>
              <w:right w:val="single" w:sz="4" w:space="0" w:color="auto"/>
            </w:tcBorders>
          </w:tcPr>
          <w:p w:rsidR="00906F10" w:rsidRPr="00491F5A" w:rsidRDefault="00906F10" w:rsidP="00C71DC0">
            <w:pPr>
              <w:numPr>
                <w:ilvl w:val="0"/>
                <w:numId w:val="27"/>
              </w:numPr>
              <w:rPr>
                <w:sz w:val="22"/>
                <w:szCs w:val="22"/>
              </w:rPr>
            </w:pPr>
            <w:r w:rsidRPr="00491F5A">
              <w:rPr>
                <w:sz w:val="22"/>
                <w:szCs w:val="22"/>
              </w:rPr>
              <w:lastRenderedPageBreak/>
              <w:t xml:space="preserve">Special requirements concerning markings on outer cartons. </w:t>
            </w:r>
          </w:p>
        </w:tc>
        <w:tc>
          <w:tcPr>
            <w:tcW w:w="5670" w:type="dxa"/>
            <w:tcBorders>
              <w:top w:val="single" w:sz="4" w:space="0" w:color="auto"/>
              <w:left w:val="single" w:sz="4" w:space="0" w:color="auto"/>
              <w:bottom w:val="single" w:sz="4" w:space="0" w:color="auto"/>
              <w:right w:val="single" w:sz="4" w:space="0" w:color="auto"/>
            </w:tcBorders>
          </w:tcPr>
          <w:p w:rsidR="00906F10" w:rsidRPr="00491F5A" w:rsidRDefault="00906F10" w:rsidP="00544358">
            <w:pPr>
              <w:rPr>
                <w:sz w:val="22"/>
                <w:szCs w:val="22"/>
              </w:rPr>
            </w:pPr>
          </w:p>
        </w:tc>
      </w:tr>
      <w:tr w:rsidR="00906F10" w:rsidRPr="00491F5A" w:rsidTr="00D87020">
        <w:trPr>
          <w:trHeight w:val="614"/>
        </w:trPr>
        <w:tc>
          <w:tcPr>
            <w:tcW w:w="4395" w:type="dxa"/>
            <w:tcBorders>
              <w:top w:val="single" w:sz="4" w:space="0" w:color="auto"/>
              <w:left w:val="single" w:sz="4" w:space="0" w:color="auto"/>
              <w:bottom w:val="single" w:sz="4" w:space="0" w:color="auto"/>
              <w:right w:val="single" w:sz="4" w:space="0" w:color="auto"/>
            </w:tcBorders>
          </w:tcPr>
          <w:p w:rsidR="00906F10" w:rsidRPr="00491F5A" w:rsidRDefault="00906F10" w:rsidP="00C71DC0">
            <w:pPr>
              <w:numPr>
                <w:ilvl w:val="0"/>
                <w:numId w:val="27"/>
              </w:numPr>
              <w:rPr>
                <w:sz w:val="22"/>
                <w:szCs w:val="22"/>
              </w:rPr>
            </w:pPr>
            <w:r w:rsidRPr="00491F5A">
              <w:rPr>
                <w:sz w:val="22"/>
                <w:szCs w:val="22"/>
              </w:rPr>
              <w:t xml:space="preserve">Can shipments arrive outside of </w:t>
            </w:r>
            <w:r>
              <w:rPr>
                <w:sz w:val="22"/>
                <w:szCs w:val="22"/>
              </w:rPr>
              <w:t>regular</w:t>
            </w:r>
            <w:r w:rsidRPr="00491F5A">
              <w:rPr>
                <w:sz w:val="22"/>
                <w:szCs w:val="22"/>
              </w:rPr>
              <w:t xml:space="preserve"> working hours (</w:t>
            </w:r>
            <w:r>
              <w:rPr>
                <w:sz w:val="22"/>
                <w:szCs w:val="22"/>
              </w:rPr>
              <w:t>09.00 - 17.00 h</w:t>
            </w:r>
            <w:r w:rsidRPr="00491F5A">
              <w:rPr>
                <w:sz w:val="22"/>
                <w:szCs w:val="22"/>
              </w:rPr>
              <w:t xml:space="preserve"> / Mon</w:t>
            </w:r>
            <w:r>
              <w:rPr>
                <w:sz w:val="22"/>
                <w:szCs w:val="22"/>
              </w:rPr>
              <w:t xml:space="preserve"> </w:t>
            </w:r>
            <w:r w:rsidRPr="00491F5A">
              <w:rPr>
                <w:sz w:val="22"/>
                <w:szCs w:val="22"/>
              </w:rPr>
              <w:t>-</w:t>
            </w:r>
            <w:r>
              <w:rPr>
                <w:sz w:val="22"/>
                <w:szCs w:val="22"/>
              </w:rPr>
              <w:t xml:space="preserve"> </w:t>
            </w:r>
            <w:r w:rsidRPr="00491F5A">
              <w:rPr>
                <w:sz w:val="22"/>
                <w:szCs w:val="22"/>
              </w:rPr>
              <w:t>Fri)</w:t>
            </w:r>
            <w:proofErr w:type="gramStart"/>
            <w:r>
              <w:rPr>
                <w:sz w:val="22"/>
                <w:szCs w:val="22"/>
              </w:rPr>
              <w:t>.</w:t>
            </w:r>
            <w:proofErr w:type="gramEnd"/>
            <w:r w:rsidRPr="00491F5A">
              <w:rPr>
                <w:sz w:val="22"/>
                <w:szCs w:val="22"/>
              </w:rPr>
              <w:t xml:space="preserve"> If no, </w:t>
            </w:r>
            <w:r>
              <w:rPr>
                <w:sz w:val="22"/>
                <w:szCs w:val="22"/>
              </w:rPr>
              <w:t xml:space="preserve">please </w:t>
            </w:r>
            <w:r w:rsidRPr="00491F5A">
              <w:rPr>
                <w:sz w:val="22"/>
                <w:szCs w:val="22"/>
              </w:rPr>
              <w:t>state the hours.</w:t>
            </w:r>
          </w:p>
        </w:tc>
        <w:tc>
          <w:tcPr>
            <w:tcW w:w="5670" w:type="dxa"/>
            <w:tcBorders>
              <w:top w:val="single" w:sz="4" w:space="0" w:color="auto"/>
              <w:left w:val="single" w:sz="4" w:space="0" w:color="auto"/>
              <w:bottom w:val="single" w:sz="4" w:space="0" w:color="auto"/>
              <w:right w:val="single" w:sz="4" w:space="0" w:color="auto"/>
            </w:tcBorders>
          </w:tcPr>
          <w:p w:rsidR="00906F10" w:rsidRPr="00491F5A" w:rsidRDefault="00906F10" w:rsidP="00544358">
            <w:pPr>
              <w:rPr>
                <w:sz w:val="22"/>
                <w:szCs w:val="22"/>
              </w:rPr>
            </w:pPr>
          </w:p>
          <w:p w:rsidR="00906F10" w:rsidRPr="00491F5A" w:rsidRDefault="00906F10" w:rsidP="00544358">
            <w:pPr>
              <w:rPr>
                <w:sz w:val="22"/>
                <w:szCs w:val="22"/>
              </w:rPr>
            </w:pPr>
            <w:r w:rsidRPr="00491F5A">
              <w:rPr>
                <w:sz w:val="22"/>
                <w:szCs w:val="22"/>
              </w:rPr>
              <w:t xml:space="preserve">Yes </w:t>
            </w:r>
            <w:r w:rsidRPr="00491F5A">
              <w:rPr>
                <w:sz w:val="22"/>
                <w:szCs w:val="22"/>
              </w:rPr>
              <w:fldChar w:fldCharType="begin">
                <w:ffData>
                  <w:name w:val="Check4"/>
                  <w:enabled/>
                  <w:calcOnExit w:val="0"/>
                  <w:checkBox>
                    <w:sizeAuto/>
                    <w:default w:val="0"/>
                  </w:checkBox>
                </w:ffData>
              </w:fldChar>
            </w:r>
            <w:bookmarkStart w:id="3" w:name="Check4"/>
            <w:r w:rsidRPr="00491F5A">
              <w:rPr>
                <w:sz w:val="22"/>
                <w:szCs w:val="22"/>
              </w:rPr>
              <w:instrText xml:space="preserve"> FORMCHECKBOX </w:instrText>
            </w:r>
            <w:r w:rsidR="00C32F67">
              <w:rPr>
                <w:sz w:val="22"/>
                <w:szCs w:val="22"/>
              </w:rPr>
            </w:r>
            <w:r w:rsidR="00C32F67">
              <w:rPr>
                <w:sz w:val="22"/>
                <w:szCs w:val="22"/>
              </w:rPr>
              <w:fldChar w:fldCharType="separate"/>
            </w:r>
            <w:r w:rsidRPr="00491F5A">
              <w:rPr>
                <w:sz w:val="22"/>
                <w:szCs w:val="22"/>
              </w:rPr>
              <w:fldChar w:fldCharType="end"/>
            </w:r>
            <w:bookmarkEnd w:id="3"/>
            <w:r w:rsidRPr="00491F5A">
              <w:rPr>
                <w:sz w:val="22"/>
                <w:szCs w:val="22"/>
              </w:rPr>
              <w:t xml:space="preserve">                               No </w:t>
            </w:r>
            <w:r w:rsidRPr="00491F5A">
              <w:rPr>
                <w:sz w:val="22"/>
                <w:szCs w:val="22"/>
              </w:rPr>
              <w:fldChar w:fldCharType="begin">
                <w:ffData>
                  <w:name w:val="Check5"/>
                  <w:enabled/>
                  <w:calcOnExit w:val="0"/>
                  <w:checkBox>
                    <w:sizeAuto/>
                    <w:default w:val="0"/>
                  </w:checkBox>
                </w:ffData>
              </w:fldChar>
            </w:r>
            <w:bookmarkStart w:id="4" w:name="Check5"/>
            <w:r w:rsidRPr="00491F5A">
              <w:rPr>
                <w:sz w:val="22"/>
                <w:szCs w:val="22"/>
              </w:rPr>
              <w:instrText xml:space="preserve"> FORMCHECKBOX </w:instrText>
            </w:r>
            <w:r w:rsidR="00C32F67">
              <w:rPr>
                <w:sz w:val="22"/>
                <w:szCs w:val="22"/>
              </w:rPr>
            </w:r>
            <w:r w:rsidR="00C32F67">
              <w:rPr>
                <w:sz w:val="22"/>
                <w:szCs w:val="22"/>
              </w:rPr>
              <w:fldChar w:fldCharType="separate"/>
            </w:r>
            <w:r w:rsidRPr="00491F5A">
              <w:rPr>
                <w:sz w:val="22"/>
                <w:szCs w:val="22"/>
              </w:rPr>
              <w:fldChar w:fldCharType="end"/>
            </w:r>
            <w:bookmarkEnd w:id="4"/>
          </w:p>
        </w:tc>
      </w:tr>
      <w:tr w:rsidR="00906F10" w:rsidRPr="00491F5A" w:rsidTr="00D87020">
        <w:trPr>
          <w:trHeight w:val="614"/>
        </w:trPr>
        <w:tc>
          <w:tcPr>
            <w:tcW w:w="4395" w:type="dxa"/>
            <w:tcBorders>
              <w:top w:val="single" w:sz="4" w:space="0" w:color="auto"/>
              <w:left w:val="single" w:sz="4" w:space="0" w:color="auto"/>
              <w:bottom w:val="single" w:sz="4" w:space="0" w:color="auto"/>
              <w:right w:val="single" w:sz="4" w:space="0" w:color="auto"/>
            </w:tcBorders>
          </w:tcPr>
          <w:p w:rsidR="00906F10" w:rsidRPr="00491F5A" w:rsidRDefault="00906F10" w:rsidP="00C71DC0">
            <w:pPr>
              <w:numPr>
                <w:ilvl w:val="0"/>
                <w:numId w:val="27"/>
              </w:numPr>
              <w:rPr>
                <w:sz w:val="22"/>
                <w:szCs w:val="22"/>
              </w:rPr>
            </w:pPr>
            <w:r>
              <w:rPr>
                <w:sz w:val="22"/>
                <w:szCs w:val="22"/>
              </w:rPr>
              <w:t>Details of additional requirement</w:t>
            </w:r>
          </w:p>
        </w:tc>
        <w:tc>
          <w:tcPr>
            <w:tcW w:w="5670" w:type="dxa"/>
            <w:tcBorders>
              <w:top w:val="single" w:sz="4" w:space="0" w:color="auto"/>
              <w:left w:val="single" w:sz="4" w:space="0" w:color="auto"/>
              <w:bottom w:val="single" w:sz="4" w:space="0" w:color="auto"/>
              <w:right w:val="single" w:sz="4" w:space="0" w:color="auto"/>
            </w:tcBorders>
          </w:tcPr>
          <w:p w:rsidR="00906F10" w:rsidRPr="00491F5A" w:rsidRDefault="00906F10" w:rsidP="00544358">
            <w:pPr>
              <w:rPr>
                <w:sz w:val="22"/>
                <w:szCs w:val="22"/>
              </w:rPr>
            </w:pPr>
          </w:p>
        </w:tc>
      </w:tr>
    </w:tbl>
    <w:p w:rsidR="00EF7E21" w:rsidRPr="003517D6" w:rsidRDefault="00EF7E21" w:rsidP="00EF7E21">
      <w:pPr>
        <w:ind w:right="-28"/>
        <w:rPr>
          <w:sz w:val="22"/>
          <w:szCs w:val="22"/>
        </w:rPr>
      </w:pPr>
    </w:p>
    <w:p w:rsidR="00C32F67" w:rsidRDefault="00C32F67" w:rsidP="00EF7E21">
      <w:pPr>
        <w:jc w:val="both"/>
        <w:rPr>
          <w:b/>
          <w:bCs/>
        </w:rPr>
      </w:pPr>
      <w:bookmarkStart w:id="5" w:name="_GoBack"/>
      <w:bookmarkEnd w:id="5"/>
    </w:p>
    <w:p w:rsidR="00EF7E21" w:rsidRPr="003517D6" w:rsidRDefault="00706F65" w:rsidP="00EF7E21">
      <w:pPr>
        <w:jc w:val="both"/>
        <w:rPr>
          <w:b/>
          <w:bCs/>
        </w:rPr>
      </w:pPr>
      <w:r>
        <w:rPr>
          <w:b/>
          <w:bCs/>
        </w:rPr>
        <w:t>SECTION E</w:t>
      </w:r>
      <w:r w:rsidR="00EF7E21" w:rsidRPr="003517D6">
        <w:rPr>
          <w:b/>
          <w:bCs/>
        </w:rPr>
        <w:t xml:space="preserve">: REGISTRATION DETAILS </w:t>
      </w:r>
    </w:p>
    <w:p w:rsidR="00EF7E21" w:rsidRPr="003517D6" w:rsidRDefault="00EF7E21" w:rsidP="00EF7E21">
      <w:pPr>
        <w:jc w:val="both"/>
        <w:rPr>
          <w:b/>
          <w:bCs/>
        </w:rPr>
      </w:pPr>
    </w:p>
    <w:p w:rsidR="00EF7E21" w:rsidRPr="003517D6" w:rsidRDefault="00EF7E21" w:rsidP="000A6E14">
      <w:pPr>
        <w:rPr>
          <w:sz w:val="22"/>
          <w:szCs w:val="22"/>
        </w:rPr>
      </w:pPr>
      <w:r w:rsidRPr="003517D6">
        <w:rPr>
          <w:sz w:val="22"/>
          <w:szCs w:val="22"/>
        </w:rPr>
        <w:t xml:space="preserve">Information on </w:t>
      </w:r>
      <w:r w:rsidR="000A6E14">
        <w:rPr>
          <w:sz w:val="22"/>
          <w:szCs w:val="22"/>
        </w:rPr>
        <w:t>equipment</w:t>
      </w:r>
      <w:r w:rsidRPr="003517D6">
        <w:rPr>
          <w:sz w:val="22"/>
          <w:szCs w:val="22"/>
        </w:rPr>
        <w:t xml:space="preserve"> registration is </w:t>
      </w:r>
      <w:r w:rsidRPr="003517D6">
        <w:rPr>
          <w:b/>
          <w:sz w:val="22"/>
          <w:szCs w:val="22"/>
        </w:rPr>
        <w:t>critical</w:t>
      </w:r>
      <w:r w:rsidRPr="003517D6">
        <w:rPr>
          <w:sz w:val="22"/>
          <w:szCs w:val="22"/>
        </w:rPr>
        <w:t xml:space="preserve"> to ensure timely delivery. Please ensure that the section below is complete with </w:t>
      </w:r>
      <w:r w:rsidRPr="003517D6">
        <w:rPr>
          <w:sz w:val="22"/>
          <w:szCs w:val="22"/>
          <w:u w:val="single"/>
        </w:rPr>
        <w:t xml:space="preserve">accurate, </w:t>
      </w:r>
      <w:r w:rsidRPr="003517D6">
        <w:rPr>
          <w:sz w:val="22"/>
          <w:szCs w:val="22"/>
        </w:rPr>
        <w:t xml:space="preserve">up-to-date information. </w:t>
      </w:r>
    </w:p>
    <w:p w:rsidR="00EF7E21" w:rsidRPr="003517D6" w:rsidRDefault="00EF7E21" w:rsidP="00EF7E21">
      <w:pPr>
        <w:rPr>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2"/>
        <w:gridCol w:w="4981"/>
      </w:tblGrid>
      <w:tr w:rsidR="00EF7E21" w:rsidRPr="00491F5A" w:rsidTr="00D87020">
        <w:trPr>
          <w:trHeight w:val="665"/>
        </w:trPr>
        <w:tc>
          <w:tcPr>
            <w:tcW w:w="5192" w:type="dxa"/>
          </w:tcPr>
          <w:p w:rsidR="00EF7E21" w:rsidRPr="00491F5A" w:rsidRDefault="00EF7E21" w:rsidP="00544358">
            <w:pPr>
              <w:numPr>
                <w:ilvl w:val="0"/>
                <w:numId w:val="1"/>
              </w:numPr>
              <w:rPr>
                <w:sz w:val="22"/>
                <w:szCs w:val="22"/>
              </w:rPr>
            </w:pPr>
            <w:r w:rsidRPr="00491F5A">
              <w:rPr>
                <w:sz w:val="22"/>
                <w:szCs w:val="22"/>
              </w:rPr>
              <w:t>Is</w:t>
            </w:r>
            <w:r w:rsidRPr="00491F5A">
              <w:rPr>
                <w:b/>
                <w:sz w:val="22"/>
                <w:szCs w:val="22"/>
              </w:rPr>
              <w:t xml:space="preserve"> registration required for the products to be delivered</w:t>
            </w:r>
            <w:r w:rsidRPr="00491F5A">
              <w:rPr>
                <w:sz w:val="22"/>
                <w:szCs w:val="22"/>
              </w:rPr>
              <w:t>?</w:t>
            </w:r>
            <w:r w:rsidRPr="00491F5A">
              <w:rPr>
                <w:sz w:val="22"/>
                <w:szCs w:val="22"/>
              </w:rPr>
              <w:br/>
              <w:t>Time required for registration?</w:t>
            </w:r>
          </w:p>
        </w:tc>
        <w:tc>
          <w:tcPr>
            <w:tcW w:w="4981" w:type="dxa"/>
            <w:vAlign w:val="center"/>
          </w:tcPr>
          <w:p w:rsidR="00EF7E21" w:rsidRPr="00491F5A" w:rsidRDefault="00EF7E21" w:rsidP="00544358">
            <w:pPr>
              <w:rPr>
                <w:sz w:val="22"/>
                <w:szCs w:val="22"/>
                <w:lang w:eastAsia="en-US"/>
              </w:rPr>
            </w:pPr>
            <w:r w:rsidRPr="00491F5A">
              <w:rPr>
                <w:sz w:val="22"/>
                <w:szCs w:val="22"/>
                <w:lang w:eastAsia="en-US"/>
              </w:rPr>
              <w:t xml:space="preserve">Yes </w:t>
            </w:r>
            <w:r w:rsidRPr="00491F5A">
              <w:rPr>
                <w:sz w:val="22"/>
                <w:szCs w:val="22"/>
                <w:lang w:eastAsia="en-US"/>
              </w:rPr>
              <w:fldChar w:fldCharType="begin">
                <w:ffData>
                  <w:name w:val="Check4"/>
                  <w:enabled/>
                  <w:calcOnExit w:val="0"/>
                  <w:checkBox>
                    <w:sizeAuto/>
                    <w:default w:val="0"/>
                  </w:checkBox>
                </w:ffData>
              </w:fldChar>
            </w:r>
            <w:r w:rsidRPr="00491F5A">
              <w:rPr>
                <w:sz w:val="22"/>
                <w:szCs w:val="22"/>
                <w:lang w:eastAsia="en-US"/>
              </w:rPr>
              <w:instrText xml:space="preserve"> FORMCHECKBOX </w:instrText>
            </w:r>
            <w:r w:rsidR="00C32F67">
              <w:rPr>
                <w:sz w:val="22"/>
                <w:szCs w:val="22"/>
                <w:lang w:eastAsia="en-US"/>
              </w:rPr>
            </w:r>
            <w:r w:rsidR="00C32F67">
              <w:rPr>
                <w:sz w:val="22"/>
                <w:szCs w:val="22"/>
                <w:lang w:eastAsia="en-US"/>
              </w:rPr>
              <w:fldChar w:fldCharType="separate"/>
            </w:r>
            <w:r w:rsidRPr="00491F5A">
              <w:rPr>
                <w:sz w:val="22"/>
                <w:szCs w:val="22"/>
                <w:lang w:eastAsia="en-US"/>
              </w:rPr>
              <w:fldChar w:fldCharType="end"/>
            </w:r>
            <w:r w:rsidRPr="00491F5A">
              <w:rPr>
                <w:sz w:val="22"/>
                <w:szCs w:val="22"/>
                <w:lang w:eastAsia="en-US"/>
              </w:rPr>
              <w:t xml:space="preserve">                               No </w:t>
            </w:r>
            <w:r w:rsidRPr="00491F5A">
              <w:rPr>
                <w:sz w:val="22"/>
                <w:szCs w:val="22"/>
                <w:lang w:eastAsia="en-US"/>
              </w:rPr>
              <w:fldChar w:fldCharType="begin">
                <w:ffData>
                  <w:name w:val=""/>
                  <w:enabled/>
                  <w:calcOnExit w:val="0"/>
                  <w:checkBox>
                    <w:sizeAuto/>
                    <w:default w:val="0"/>
                  </w:checkBox>
                </w:ffData>
              </w:fldChar>
            </w:r>
            <w:r w:rsidRPr="00491F5A">
              <w:rPr>
                <w:sz w:val="22"/>
                <w:szCs w:val="22"/>
                <w:lang w:eastAsia="en-US"/>
              </w:rPr>
              <w:instrText xml:space="preserve"> FORMCHECKBOX </w:instrText>
            </w:r>
            <w:r w:rsidR="00C32F67">
              <w:rPr>
                <w:sz w:val="22"/>
                <w:szCs w:val="22"/>
                <w:lang w:eastAsia="en-US"/>
              </w:rPr>
            </w:r>
            <w:r w:rsidR="00C32F67">
              <w:rPr>
                <w:sz w:val="22"/>
                <w:szCs w:val="22"/>
                <w:lang w:eastAsia="en-US"/>
              </w:rPr>
              <w:fldChar w:fldCharType="separate"/>
            </w:r>
            <w:r w:rsidRPr="00491F5A">
              <w:rPr>
                <w:sz w:val="22"/>
                <w:szCs w:val="22"/>
                <w:lang w:eastAsia="en-US"/>
              </w:rPr>
              <w:fldChar w:fldCharType="end"/>
            </w:r>
          </w:p>
          <w:p w:rsidR="00EF7E21" w:rsidRPr="00491F5A" w:rsidRDefault="00EF7E21" w:rsidP="00544358">
            <w:pPr>
              <w:rPr>
                <w:sz w:val="22"/>
                <w:szCs w:val="22"/>
                <w:lang w:eastAsia="en-US"/>
              </w:rPr>
            </w:pPr>
            <w:r w:rsidRPr="00491F5A">
              <w:rPr>
                <w:sz w:val="22"/>
                <w:szCs w:val="22"/>
                <w:lang w:eastAsia="en-US"/>
              </w:rPr>
              <w:t xml:space="preserve">Number of weeks: </w:t>
            </w:r>
            <w:r w:rsidRPr="00491F5A">
              <w:rPr>
                <w:sz w:val="22"/>
                <w:szCs w:val="22"/>
                <w:lang w:eastAsia="en-US"/>
              </w:rPr>
              <w:fldChar w:fldCharType="begin">
                <w:ffData>
                  <w:name w:val="Text28"/>
                  <w:enabled/>
                  <w:calcOnExit w:val="0"/>
                  <w:textInput/>
                </w:ffData>
              </w:fldChar>
            </w:r>
            <w:r w:rsidRPr="00491F5A">
              <w:rPr>
                <w:sz w:val="22"/>
                <w:szCs w:val="22"/>
                <w:lang w:eastAsia="en-US"/>
              </w:rPr>
              <w:instrText xml:space="preserve"> FORMTEXT </w:instrText>
            </w:r>
            <w:r w:rsidRPr="00491F5A">
              <w:rPr>
                <w:sz w:val="22"/>
                <w:szCs w:val="22"/>
                <w:lang w:eastAsia="en-US"/>
              </w:rPr>
            </w:r>
            <w:r w:rsidRPr="00491F5A">
              <w:rPr>
                <w:sz w:val="22"/>
                <w:szCs w:val="22"/>
                <w:lang w:eastAsia="en-US"/>
              </w:rPr>
              <w:fldChar w:fldCharType="separate"/>
            </w:r>
            <w:r w:rsidRPr="00491F5A">
              <w:rPr>
                <w:rFonts w:eastAsia="MS Gothic" w:hAnsi="MS Gothic"/>
                <w:sz w:val="22"/>
                <w:szCs w:val="22"/>
                <w:lang w:eastAsia="en-US"/>
              </w:rPr>
              <w:t> </w:t>
            </w:r>
            <w:r w:rsidRPr="00491F5A">
              <w:rPr>
                <w:sz w:val="22"/>
                <w:szCs w:val="22"/>
                <w:lang w:eastAsia="en-US"/>
              </w:rPr>
              <w:t xml:space="preserve">   </w:t>
            </w:r>
            <w:r w:rsidRPr="00491F5A">
              <w:rPr>
                <w:rFonts w:eastAsia="MS Gothic" w:hAnsi="MS Gothic"/>
                <w:sz w:val="22"/>
                <w:szCs w:val="22"/>
                <w:lang w:eastAsia="en-US"/>
              </w:rPr>
              <w:t> </w:t>
            </w:r>
            <w:r w:rsidRPr="00491F5A">
              <w:rPr>
                <w:sz w:val="22"/>
                <w:szCs w:val="22"/>
                <w:lang w:eastAsia="en-US"/>
              </w:rPr>
              <w:fldChar w:fldCharType="end"/>
            </w:r>
          </w:p>
        </w:tc>
      </w:tr>
      <w:tr w:rsidR="00EF7E21" w:rsidRPr="00491F5A" w:rsidTr="00D87020">
        <w:trPr>
          <w:trHeight w:val="665"/>
        </w:trPr>
        <w:tc>
          <w:tcPr>
            <w:tcW w:w="5192" w:type="dxa"/>
          </w:tcPr>
          <w:p w:rsidR="00EF7E21" w:rsidRPr="00491F5A" w:rsidRDefault="00EF7E21" w:rsidP="00544358">
            <w:pPr>
              <w:numPr>
                <w:ilvl w:val="0"/>
                <w:numId w:val="1"/>
              </w:numPr>
              <w:rPr>
                <w:sz w:val="22"/>
                <w:szCs w:val="22"/>
              </w:rPr>
            </w:pPr>
            <w:r w:rsidRPr="00491F5A">
              <w:rPr>
                <w:sz w:val="22"/>
                <w:szCs w:val="22"/>
              </w:rPr>
              <w:t xml:space="preserve">Can </w:t>
            </w:r>
            <w:r w:rsidRPr="00491F5A">
              <w:rPr>
                <w:b/>
                <w:sz w:val="22"/>
                <w:szCs w:val="22"/>
              </w:rPr>
              <w:t>importatio</w:t>
            </w:r>
            <w:r w:rsidRPr="00491F5A">
              <w:rPr>
                <w:sz w:val="22"/>
                <w:szCs w:val="22"/>
              </w:rPr>
              <w:t xml:space="preserve">n of </w:t>
            </w:r>
            <w:r w:rsidR="000A6E14">
              <w:rPr>
                <w:sz w:val="22"/>
                <w:szCs w:val="22"/>
              </w:rPr>
              <w:t>the products</w:t>
            </w:r>
            <w:r w:rsidRPr="00491F5A">
              <w:rPr>
                <w:sz w:val="22"/>
                <w:szCs w:val="22"/>
              </w:rPr>
              <w:t xml:space="preserve"> in the country be made </w:t>
            </w:r>
            <w:r>
              <w:rPr>
                <w:b/>
                <w:sz w:val="22"/>
                <w:szCs w:val="22"/>
              </w:rPr>
              <w:t xml:space="preserve">prior to or during </w:t>
            </w:r>
            <w:r w:rsidRPr="00491F5A">
              <w:rPr>
                <w:b/>
                <w:sz w:val="22"/>
                <w:szCs w:val="22"/>
              </w:rPr>
              <w:t>registration</w:t>
            </w:r>
            <w:r w:rsidRPr="00491F5A">
              <w:rPr>
                <w:sz w:val="22"/>
                <w:szCs w:val="22"/>
              </w:rPr>
              <w:t xml:space="preserve"> (where applicable)?</w:t>
            </w:r>
          </w:p>
        </w:tc>
        <w:tc>
          <w:tcPr>
            <w:tcW w:w="4981" w:type="dxa"/>
            <w:vAlign w:val="center"/>
          </w:tcPr>
          <w:p w:rsidR="00EF7E21" w:rsidRPr="00491F5A" w:rsidRDefault="00EF7E21" w:rsidP="00544358">
            <w:pPr>
              <w:rPr>
                <w:sz w:val="22"/>
                <w:szCs w:val="22"/>
                <w:lang w:eastAsia="en-US"/>
              </w:rPr>
            </w:pPr>
            <w:r w:rsidRPr="00491F5A">
              <w:rPr>
                <w:sz w:val="22"/>
                <w:szCs w:val="22"/>
                <w:lang w:eastAsia="en-US"/>
              </w:rPr>
              <w:t xml:space="preserve">Before </w:t>
            </w:r>
            <w:r w:rsidRPr="00491F5A">
              <w:rPr>
                <w:sz w:val="22"/>
                <w:szCs w:val="22"/>
                <w:lang w:eastAsia="en-US"/>
              </w:rPr>
              <w:fldChar w:fldCharType="begin">
                <w:ffData>
                  <w:name w:val="Check4"/>
                  <w:enabled/>
                  <w:calcOnExit w:val="0"/>
                  <w:checkBox>
                    <w:sizeAuto/>
                    <w:default w:val="0"/>
                  </w:checkBox>
                </w:ffData>
              </w:fldChar>
            </w:r>
            <w:r w:rsidRPr="00491F5A">
              <w:rPr>
                <w:sz w:val="22"/>
                <w:szCs w:val="22"/>
                <w:lang w:eastAsia="en-US"/>
              </w:rPr>
              <w:instrText xml:space="preserve"> FORMCHECKBOX </w:instrText>
            </w:r>
            <w:r w:rsidR="00C32F67">
              <w:rPr>
                <w:sz w:val="22"/>
                <w:szCs w:val="22"/>
                <w:lang w:eastAsia="en-US"/>
              </w:rPr>
            </w:r>
            <w:r w:rsidR="00C32F67">
              <w:rPr>
                <w:sz w:val="22"/>
                <w:szCs w:val="22"/>
                <w:lang w:eastAsia="en-US"/>
              </w:rPr>
              <w:fldChar w:fldCharType="separate"/>
            </w:r>
            <w:r w:rsidRPr="00491F5A">
              <w:rPr>
                <w:sz w:val="22"/>
                <w:szCs w:val="22"/>
                <w:lang w:eastAsia="en-US"/>
              </w:rPr>
              <w:fldChar w:fldCharType="end"/>
            </w:r>
            <w:r w:rsidRPr="00491F5A">
              <w:rPr>
                <w:sz w:val="22"/>
                <w:szCs w:val="22"/>
                <w:lang w:eastAsia="en-US"/>
              </w:rPr>
              <w:t xml:space="preserve">               During </w:t>
            </w:r>
            <w:r w:rsidRPr="00491F5A">
              <w:rPr>
                <w:sz w:val="22"/>
                <w:szCs w:val="22"/>
                <w:lang w:eastAsia="en-US"/>
              </w:rPr>
              <w:fldChar w:fldCharType="begin">
                <w:ffData>
                  <w:name w:val=""/>
                  <w:enabled/>
                  <w:calcOnExit w:val="0"/>
                  <w:checkBox>
                    <w:sizeAuto/>
                    <w:default w:val="0"/>
                  </w:checkBox>
                </w:ffData>
              </w:fldChar>
            </w:r>
            <w:r w:rsidRPr="00491F5A">
              <w:rPr>
                <w:sz w:val="22"/>
                <w:szCs w:val="22"/>
                <w:lang w:eastAsia="en-US"/>
              </w:rPr>
              <w:instrText xml:space="preserve"> FORMCHECKBOX </w:instrText>
            </w:r>
            <w:r w:rsidR="00C32F67">
              <w:rPr>
                <w:sz w:val="22"/>
                <w:szCs w:val="22"/>
                <w:lang w:eastAsia="en-US"/>
              </w:rPr>
            </w:r>
            <w:r w:rsidR="00C32F67">
              <w:rPr>
                <w:sz w:val="22"/>
                <w:szCs w:val="22"/>
                <w:lang w:eastAsia="en-US"/>
              </w:rPr>
              <w:fldChar w:fldCharType="separate"/>
            </w:r>
            <w:r w:rsidRPr="00491F5A">
              <w:rPr>
                <w:sz w:val="22"/>
                <w:szCs w:val="22"/>
                <w:lang w:eastAsia="en-US"/>
              </w:rPr>
              <w:fldChar w:fldCharType="end"/>
            </w:r>
            <w:r w:rsidRPr="00491F5A">
              <w:rPr>
                <w:sz w:val="22"/>
                <w:szCs w:val="22"/>
                <w:lang w:eastAsia="en-US"/>
              </w:rPr>
              <w:t xml:space="preserve">             Neither </w:t>
            </w:r>
            <w:r w:rsidRPr="00491F5A">
              <w:rPr>
                <w:sz w:val="22"/>
                <w:szCs w:val="22"/>
                <w:lang w:eastAsia="en-US"/>
              </w:rPr>
              <w:fldChar w:fldCharType="begin">
                <w:ffData>
                  <w:name w:val=""/>
                  <w:enabled/>
                  <w:calcOnExit w:val="0"/>
                  <w:checkBox>
                    <w:sizeAuto/>
                    <w:default w:val="0"/>
                  </w:checkBox>
                </w:ffData>
              </w:fldChar>
            </w:r>
            <w:r w:rsidRPr="00491F5A">
              <w:rPr>
                <w:sz w:val="22"/>
                <w:szCs w:val="22"/>
                <w:lang w:eastAsia="en-US"/>
              </w:rPr>
              <w:instrText xml:space="preserve"> FORMCHECKBOX </w:instrText>
            </w:r>
            <w:r w:rsidR="00C32F67">
              <w:rPr>
                <w:sz w:val="22"/>
                <w:szCs w:val="22"/>
                <w:lang w:eastAsia="en-US"/>
              </w:rPr>
            </w:r>
            <w:r w:rsidR="00C32F67">
              <w:rPr>
                <w:sz w:val="22"/>
                <w:szCs w:val="22"/>
                <w:lang w:eastAsia="en-US"/>
              </w:rPr>
              <w:fldChar w:fldCharType="separate"/>
            </w:r>
            <w:r w:rsidRPr="00491F5A">
              <w:rPr>
                <w:sz w:val="22"/>
                <w:szCs w:val="22"/>
                <w:lang w:eastAsia="en-US"/>
              </w:rPr>
              <w:fldChar w:fldCharType="end"/>
            </w:r>
            <w:r w:rsidRPr="00491F5A">
              <w:rPr>
                <w:sz w:val="22"/>
                <w:szCs w:val="22"/>
                <w:lang w:eastAsia="en-US"/>
              </w:rPr>
              <w:t xml:space="preserve">          </w:t>
            </w:r>
          </w:p>
          <w:p w:rsidR="00EF7E21" w:rsidRPr="00491F5A" w:rsidRDefault="00EF7E21" w:rsidP="00544358">
            <w:pPr>
              <w:rPr>
                <w:sz w:val="22"/>
                <w:szCs w:val="22"/>
                <w:lang w:eastAsia="en-US"/>
              </w:rPr>
            </w:pPr>
          </w:p>
        </w:tc>
      </w:tr>
      <w:tr w:rsidR="00EF7E21" w:rsidRPr="00491F5A" w:rsidTr="00D87020">
        <w:trPr>
          <w:trHeight w:val="665"/>
        </w:trPr>
        <w:tc>
          <w:tcPr>
            <w:tcW w:w="5192" w:type="dxa"/>
          </w:tcPr>
          <w:p w:rsidR="00EF7E21" w:rsidRPr="00491F5A" w:rsidRDefault="00EF7E21" w:rsidP="00544358">
            <w:pPr>
              <w:numPr>
                <w:ilvl w:val="0"/>
                <w:numId w:val="1"/>
              </w:numPr>
              <w:rPr>
                <w:sz w:val="22"/>
                <w:szCs w:val="22"/>
              </w:rPr>
            </w:pPr>
            <w:r w:rsidRPr="00491F5A">
              <w:rPr>
                <w:sz w:val="22"/>
                <w:szCs w:val="22"/>
              </w:rPr>
              <w:t>If registration is required: Registration d</w:t>
            </w:r>
            <w:r w:rsidRPr="00491F5A">
              <w:rPr>
                <w:b/>
                <w:bCs/>
                <w:color w:val="000000"/>
                <w:sz w:val="22"/>
                <w:szCs w:val="22"/>
              </w:rPr>
              <w:t xml:space="preserve">ossier </w:t>
            </w:r>
            <w:r w:rsidRPr="00491F5A">
              <w:rPr>
                <w:bCs/>
                <w:color w:val="000000"/>
                <w:sz w:val="22"/>
                <w:szCs w:val="22"/>
              </w:rPr>
              <w:t>for the application to be sent to:</w:t>
            </w:r>
          </w:p>
        </w:tc>
        <w:tc>
          <w:tcPr>
            <w:tcW w:w="4981" w:type="dxa"/>
            <w:vAlign w:val="center"/>
          </w:tcPr>
          <w:p w:rsidR="00EF7E21" w:rsidRPr="00491F5A" w:rsidRDefault="00EF7E21" w:rsidP="00544358">
            <w:pPr>
              <w:rPr>
                <w:color w:val="000000"/>
                <w:sz w:val="22"/>
                <w:szCs w:val="22"/>
                <w:lang w:eastAsia="en-US"/>
              </w:rPr>
            </w:pPr>
            <w:r w:rsidRPr="00491F5A">
              <w:rPr>
                <w:color w:val="000000"/>
                <w:sz w:val="22"/>
                <w:szCs w:val="22"/>
                <w:lang w:eastAsia="en-US"/>
              </w:rPr>
              <w:t>Name:</w:t>
            </w:r>
          </w:p>
          <w:p w:rsidR="00EF7E21" w:rsidRPr="00491F5A" w:rsidRDefault="00EF7E21" w:rsidP="00544358">
            <w:pPr>
              <w:rPr>
                <w:color w:val="000000"/>
                <w:sz w:val="22"/>
                <w:szCs w:val="22"/>
                <w:lang w:eastAsia="en-US"/>
              </w:rPr>
            </w:pPr>
            <w:r w:rsidRPr="00491F5A">
              <w:rPr>
                <w:color w:val="000000"/>
                <w:sz w:val="22"/>
                <w:szCs w:val="22"/>
                <w:lang w:eastAsia="en-US"/>
              </w:rPr>
              <w:t>Title:</w:t>
            </w:r>
          </w:p>
          <w:p w:rsidR="00EF7E21" w:rsidRPr="00491F5A" w:rsidRDefault="00EF7E21" w:rsidP="00544358">
            <w:pPr>
              <w:rPr>
                <w:color w:val="000000"/>
                <w:sz w:val="22"/>
                <w:szCs w:val="22"/>
                <w:lang w:eastAsia="en-US"/>
              </w:rPr>
            </w:pPr>
            <w:r w:rsidRPr="00491F5A">
              <w:rPr>
                <w:color w:val="000000"/>
                <w:sz w:val="22"/>
                <w:szCs w:val="22"/>
                <w:lang w:eastAsia="en-US"/>
              </w:rPr>
              <w:t>Organization:</w:t>
            </w:r>
          </w:p>
          <w:p w:rsidR="00EF7E21" w:rsidRPr="00491F5A" w:rsidRDefault="00EF7E21" w:rsidP="00544358">
            <w:pPr>
              <w:rPr>
                <w:color w:val="000000"/>
                <w:sz w:val="22"/>
                <w:szCs w:val="22"/>
                <w:lang w:eastAsia="en-US"/>
              </w:rPr>
            </w:pPr>
            <w:r w:rsidRPr="00491F5A">
              <w:rPr>
                <w:color w:val="000000"/>
                <w:sz w:val="22"/>
                <w:szCs w:val="22"/>
                <w:lang w:eastAsia="en-US"/>
              </w:rPr>
              <w:t>Address:</w:t>
            </w:r>
          </w:p>
          <w:p w:rsidR="00EF7E21" w:rsidRPr="00491F5A" w:rsidRDefault="00EF7E21" w:rsidP="00544358">
            <w:pPr>
              <w:rPr>
                <w:color w:val="000000"/>
                <w:sz w:val="22"/>
                <w:szCs w:val="22"/>
                <w:lang w:eastAsia="en-US"/>
              </w:rPr>
            </w:pPr>
            <w:r w:rsidRPr="00491F5A">
              <w:rPr>
                <w:color w:val="000000"/>
                <w:sz w:val="22"/>
                <w:szCs w:val="22"/>
                <w:lang w:eastAsia="en-US"/>
              </w:rPr>
              <w:t>Telephone:</w:t>
            </w:r>
          </w:p>
          <w:p w:rsidR="00EF7E21" w:rsidRPr="00491F5A" w:rsidRDefault="00EF7E21" w:rsidP="00544358">
            <w:pPr>
              <w:rPr>
                <w:color w:val="000000"/>
                <w:sz w:val="22"/>
                <w:szCs w:val="22"/>
                <w:lang w:eastAsia="en-US"/>
              </w:rPr>
            </w:pPr>
            <w:r w:rsidRPr="00491F5A">
              <w:rPr>
                <w:color w:val="000000"/>
                <w:sz w:val="22"/>
                <w:szCs w:val="22"/>
                <w:lang w:eastAsia="en-US"/>
              </w:rPr>
              <w:t>Fax:</w:t>
            </w:r>
          </w:p>
          <w:p w:rsidR="00EF7E21" w:rsidRPr="007C4D1E" w:rsidRDefault="00EF7E21" w:rsidP="00544358">
            <w:pPr>
              <w:rPr>
                <w:color w:val="000000"/>
                <w:sz w:val="22"/>
                <w:szCs w:val="22"/>
                <w:lang w:eastAsia="en-US"/>
              </w:rPr>
            </w:pPr>
            <w:r w:rsidRPr="00491F5A">
              <w:rPr>
                <w:color w:val="000000"/>
                <w:sz w:val="22"/>
                <w:szCs w:val="22"/>
                <w:lang w:eastAsia="en-US"/>
              </w:rPr>
              <w:t>Email:</w:t>
            </w:r>
          </w:p>
        </w:tc>
      </w:tr>
      <w:tr w:rsidR="00EF7E21" w:rsidRPr="00491F5A" w:rsidTr="00D87020">
        <w:trPr>
          <w:trHeight w:val="4404"/>
        </w:trPr>
        <w:tc>
          <w:tcPr>
            <w:tcW w:w="5192" w:type="dxa"/>
          </w:tcPr>
          <w:p w:rsidR="00EF7E21" w:rsidRPr="00491F5A" w:rsidRDefault="00531E50" w:rsidP="00544358">
            <w:pPr>
              <w:numPr>
                <w:ilvl w:val="0"/>
                <w:numId w:val="1"/>
              </w:numPr>
              <w:rPr>
                <w:sz w:val="22"/>
                <w:szCs w:val="22"/>
              </w:rPr>
            </w:pPr>
            <w:r>
              <w:br w:type="page"/>
            </w:r>
            <w:r w:rsidR="00EF7E21" w:rsidRPr="00491F5A">
              <w:rPr>
                <w:sz w:val="22"/>
                <w:szCs w:val="22"/>
              </w:rPr>
              <w:t>If registration is required:</w:t>
            </w:r>
          </w:p>
          <w:p w:rsidR="00EF7E21" w:rsidRPr="00491F5A" w:rsidRDefault="00EF7E21" w:rsidP="00544358">
            <w:pPr>
              <w:numPr>
                <w:ilvl w:val="1"/>
                <w:numId w:val="1"/>
              </w:numPr>
              <w:rPr>
                <w:sz w:val="22"/>
                <w:szCs w:val="22"/>
              </w:rPr>
            </w:pPr>
            <w:r w:rsidRPr="00491F5A">
              <w:rPr>
                <w:sz w:val="22"/>
                <w:szCs w:val="22"/>
              </w:rPr>
              <w:t xml:space="preserve">Is it possible to obtain a </w:t>
            </w:r>
            <w:r w:rsidRPr="00491F5A">
              <w:rPr>
                <w:b/>
                <w:sz w:val="22"/>
                <w:szCs w:val="22"/>
              </w:rPr>
              <w:t>waiver to registration</w:t>
            </w:r>
            <w:r w:rsidRPr="00491F5A">
              <w:rPr>
                <w:sz w:val="22"/>
                <w:szCs w:val="22"/>
              </w:rPr>
              <w:t>?</w:t>
            </w:r>
          </w:p>
          <w:p w:rsidR="00EF7E21" w:rsidRPr="00491F5A" w:rsidRDefault="00EF7E21" w:rsidP="00544358">
            <w:pPr>
              <w:numPr>
                <w:ilvl w:val="1"/>
                <w:numId w:val="1"/>
              </w:numPr>
              <w:rPr>
                <w:sz w:val="22"/>
                <w:szCs w:val="22"/>
              </w:rPr>
            </w:pPr>
            <w:r w:rsidRPr="00491F5A">
              <w:rPr>
                <w:sz w:val="22"/>
                <w:szCs w:val="22"/>
              </w:rPr>
              <w:t xml:space="preserve">Does a </w:t>
            </w:r>
            <w:r w:rsidRPr="00491F5A">
              <w:rPr>
                <w:b/>
                <w:sz w:val="22"/>
                <w:szCs w:val="22"/>
              </w:rPr>
              <w:t>fast-track mechanism</w:t>
            </w:r>
            <w:r w:rsidRPr="00491F5A">
              <w:rPr>
                <w:sz w:val="22"/>
                <w:szCs w:val="22"/>
              </w:rPr>
              <w:t xml:space="preserve"> exist for the registration of the products to be delivered? </w:t>
            </w:r>
          </w:p>
        </w:tc>
        <w:tc>
          <w:tcPr>
            <w:tcW w:w="4981" w:type="dxa"/>
          </w:tcPr>
          <w:p w:rsidR="00EF7E21" w:rsidRPr="00491F5A" w:rsidRDefault="00EF7E21" w:rsidP="00544358">
            <w:pPr>
              <w:rPr>
                <w:sz w:val="22"/>
                <w:szCs w:val="22"/>
                <w:lang w:eastAsia="en-US"/>
              </w:rPr>
            </w:pPr>
          </w:p>
          <w:p w:rsidR="00EF7E21" w:rsidRPr="00491F5A" w:rsidRDefault="00EF7E21" w:rsidP="00544358">
            <w:pPr>
              <w:rPr>
                <w:sz w:val="22"/>
                <w:szCs w:val="22"/>
                <w:lang w:eastAsia="en-US"/>
              </w:rPr>
            </w:pPr>
            <w:r w:rsidRPr="00491F5A">
              <w:rPr>
                <w:sz w:val="22"/>
                <w:szCs w:val="22"/>
                <w:lang w:eastAsia="en-US"/>
              </w:rPr>
              <w:t xml:space="preserve">Yes </w:t>
            </w:r>
            <w:r w:rsidRPr="00491F5A">
              <w:rPr>
                <w:sz w:val="22"/>
                <w:szCs w:val="22"/>
                <w:lang w:eastAsia="en-US"/>
              </w:rPr>
              <w:fldChar w:fldCharType="begin">
                <w:ffData>
                  <w:name w:val="Check4"/>
                  <w:enabled/>
                  <w:calcOnExit w:val="0"/>
                  <w:checkBox>
                    <w:sizeAuto/>
                    <w:default w:val="0"/>
                  </w:checkBox>
                </w:ffData>
              </w:fldChar>
            </w:r>
            <w:r w:rsidRPr="00491F5A">
              <w:rPr>
                <w:sz w:val="22"/>
                <w:szCs w:val="22"/>
                <w:lang w:eastAsia="en-US"/>
              </w:rPr>
              <w:instrText xml:space="preserve"> FORMCHECKBOX </w:instrText>
            </w:r>
            <w:r w:rsidR="00C32F67">
              <w:rPr>
                <w:sz w:val="22"/>
                <w:szCs w:val="22"/>
                <w:lang w:eastAsia="en-US"/>
              </w:rPr>
            </w:r>
            <w:r w:rsidR="00C32F67">
              <w:rPr>
                <w:sz w:val="22"/>
                <w:szCs w:val="22"/>
                <w:lang w:eastAsia="en-US"/>
              </w:rPr>
              <w:fldChar w:fldCharType="separate"/>
            </w:r>
            <w:r w:rsidRPr="00491F5A">
              <w:rPr>
                <w:sz w:val="22"/>
                <w:szCs w:val="22"/>
                <w:lang w:eastAsia="en-US"/>
              </w:rPr>
              <w:fldChar w:fldCharType="end"/>
            </w:r>
            <w:r w:rsidRPr="00491F5A">
              <w:rPr>
                <w:sz w:val="22"/>
                <w:szCs w:val="22"/>
                <w:lang w:eastAsia="en-US"/>
              </w:rPr>
              <w:t xml:space="preserve">                               No </w:t>
            </w:r>
            <w:r w:rsidRPr="00491F5A">
              <w:rPr>
                <w:sz w:val="22"/>
                <w:szCs w:val="22"/>
                <w:lang w:eastAsia="en-US"/>
              </w:rPr>
              <w:fldChar w:fldCharType="begin">
                <w:ffData>
                  <w:name w:val=""/>
                  <w:enabled/>
                  <w:calcOnExit w:val="0"/>
                  <w:checkBox>
                    <w:sizeAuto/>
                    <w:default w:val="0"/>
                  </w:checkBox>
                </w:ffData>
              </w:fldChar>
            </w:r>
            <w:r w:rsidRPr="00491F5A">
              <w:rPr>
                <w:sz w:val="22"/>
                <w:szCs w:val="22"/>
                <w:lang w:eastAsia="en-US"/>
              </w:rPr>
              <w:instrText xml:space="preserve"> FORMCHECKBOX </w:instrText>
            </w:r>
            <w:r w:rsidR="00C32F67">
              <w:rPr>
                <w:sz w:val="22"/>
                <w:szCs w:val="22"/>
                <w:lang w:eastAsia="en-US"/>
              </w:rPr>
            </w:r>
            <w:r w:rsidR="00C32F67">
              <w:rPr>
                <w:sz w:val="22"/>
                <w:szCs w:val="22"/>
                <w:lang w:eastAsia="en-US"/>
              </w:rPr>
              <w:fldChar w:fldCharType="separate"/>
            </w:r>
            <w:r w:rsidRPr="00491F5A">
              <w:rPr>
                <w:sz w:val="22"/>
                <w:szCs w:val="22"/>
                <w:lang w:eastAsia="en-US"/>
              </w:rPr>
              <w:fldChar w:fldCharType="end"/>
            </w:r>
          </w:p>
          <w:p w:rsidR="00EF7E21" w:rsidRPr="00491F5A" w:rsidRDefault="00EF7E21" w:rsidP="00544358">
            <w:pPr>
              <w:rPr>
                <w:color w:val="000000"/>
                <w:sz w:val="22"/>
                <w:szCs w:val="22"/>
                <w:lang w:val="en-US" w:eastAsia="en-US"/>
              </w:rPr>
            </w:pPr>
            <w:r w:rsidRPr="00491F5A">
              <w:rPr>
                <w:color w:val="000000"/>
                <w:sz w:val="22"/>
                <w:szCs w:val="22"/>
                <w:u w:val="single"/>
                <w:lang w:val="en-US" w:eastAsia="en-US"/>
              </w:rPr>
              <w:t>Number of weeks</w:t>
            </w:r>
            <w:r w:rsidRPr="00491F5A">
              <w:rPr>
                <w:color w:val="000000"/>
                <w:sz w:val="22"/>
                <w:szCs w:val="22"/>
                <w:lang w:val="en-US" w:eastAsia="en-US"/>
              </w:rPr>
              <w:t xml:space="preserve">: </w:t>
            </w:r>
            <w:r w:rsidRPr="00491F5A">
              <w:rPr>
                <w:b/>
                <w:bCs/>
                <w:color w:val="000000"/>
                <w:sz w:val="22"/>
                <w:szCs w:val="22"/>
                <w:lang w:eastAsia="en-US"/>
              </w:rPr>
              <w:fldChar w:fldCharType="begin">
                <w:ffData>
                  <w:name w:val="Text28"/>
                  <w:enabled/>
                  <w:calcOnExit w:val="0"/>
                  <w:textInput/>
                </w:ffData>
              </w:fldChar>
            </w:r>
            <w:r w:rsidRPr="00491F5A">
              <w:rPr>
                <w:b/>
                <w:bCs/>
                <w:color w:val="000000"/>
                <w:sz w:val="22"/>
                <w:szCs w:val="22"/>
                <w:lang w:eastAsia="en-US"/>
              </w:rPr>
              <w:instrText xml:space="preserve"> FORMTEXT </w:instrText>
            </w:r>
            <w:r w:rsidRPr="00491F5A">
              <w:rPr>
                <w:b/>
                <w:bCs/>
                <w:color w:val="000000"/>
                <w:sz w:val="22"/>
                <w:szCs w:val="22"/>
                <w:lang w:eastAsia="en-US"/>
              </w:rPr>
            </w:r>
            <w:r w:rsidRPr="00491F5A">
              <w:rPr>
                <w:b/>
                <w:bCs/>
                <w:color w:val="000000"/>
                <w:sz w:val="22"/>
                <w:szCs w:val="22"/>
                <w:lang w:eastAsia="en-US"/>
              </w:rPr>
              <w:fldChar w:fldCharType="separate"/>
            </w:r>
            <w:r w:rsidRPr="00491F5A">
              <w:rPr>
                <w:b/>
                <w:bCs/>
                <w:color w:val="000000"/>
                <w:sz w:val="22"/>
                <w:szCs w:val="22"/>
                <w:lang w:eastAsia="en-US"/>
              </w:rPr>
              <w:t xml:space="preserve">       </w:t>
            </w:r>
            <w:r w:rsidRPr="00491F5A">
              <w:rPr>
                <w:b/>
                <w:bCs/>
                <w:color w:val="000000"/>
                <w:sz w:val="22"/>
                <w:szCs w:val="22"/>
                <w:lang w:eastAsia="en-US"/>
              </w:rPr>
              <w:fldChar w:fldCharType="end"/>
            </w:r>
          </w:p>
          <w:p w:rsidR="00EF7E21" w:rsidRPr="00491F5A" w:rsidRDefault="00EF7E21" w:rsidP="00544358">
            <w:pPr>
              <w:rPr>
                <w:color w:val="000000"/>
                <w:sz w:val="22"/>
                <w:szCs w:val="22"/>
                <w:lang w:eastAsia="en-US"/>
              </w:rPr>
            </w:pPr>
          </w:p>
          <w:p w:rsidR="00EF7E21" w:rsidRPr="00491F5A" w:rsidRDefault="00EF7E21" w:rsidP="00544358">
            <w:pPr>
              <w:rPr>
                <w:color w:val="000000"/>
                <w:sz w:val="22"/>
                <w:szCs w:val="22"/>
                <w:lang w:eastAsia="en-US"/>
              </w:rPr>
            </w:pPr>
            <w:r w:rsidRPr="00491F5A">
              <w:rPr>
                <w:color w:val="000000"/>
                <w:sz w:val="22"/>
                <w:szCs w:val="22"/>
                <w:lang w:eastAsia="en-US"/>
              </w:rPr>
              <w:t xml:space="preserve">Yes </w:t>
            </w:r>
            <w:r w:rsidRPr="00491F5A">
              <w:rPr>
                <w:color w:val="000000"/>
                <w:sz w:val="22"/>
                <w:szCs w:val="22"/>
                <w:lang w:eastAsia="en-US"/>
              </w:rPr>
              <w:fldChar w:fldCharType="begin">
                <w:ffData>
                  <w:name w:val="Check4"/>
                  <w:enabled/>
                  <w:calcOnExit w:val="0"/>
                  <w:checkBox>
                    <w:sizeAuto/>
                    <w:default w:val="0"/>
                  </w:checkBox>
                </w:ffData>
              </w:fldChar>
            </w:r>
            <w:r w:rsidRPr="00491F5A">
              <w:rPr>
                <w:color w:val="000000"/>
                <w:sz w:val="22"/>
                <w:szCs w:val="22"/>
                <w:lang w:eastAsia="en-US"/>
              </w:rPr>
              <w:instrText xml:space="preserve"> FORMCHECKBOX </w:instrText>
            </w:r>
            <w:r w:rsidR="00C32F67">
              <w:rPr>
                <w:color w:val="000000"/>
                <w:sz w:val="22"/>
                <w:szCs w:val="22"/>
                <w:lang w:eastAsia="en-US"/>
              </w:rPr>
            </w:r>
            <w:r w:rsidR="00C32F67">
              <w:rPr>
                <w:color w:val="000000"/>
                <w:sz w:val="22"/>
                <w:szCs w:val="22"/>
                <w:lang w:eastAsia="en-US"/>
              </w:rPr>
              <w:fldChar w:fldCharType="separate"/>
            </w:r>
            <w:r w:rsidRPr="00491F5A">
              <w:rPr>
                <w:color w:val="000000"/>
                <w:sz w:val="22"/>
                <w:szCs w:val="22"/>
                <w:lang w:eastAsia="en-US"/>
              </w:rPr>
              <w:fldChar w:fldCharType="end"/>
            </w:r>
            <w:r w:rsidRPr="00491F5A">
              <w:rPr>
                <w:color w:val="000000"/>
                <w:sz w:val="22"/>
                <w:szCs w:val="22"/>
                <w:lang w:eastAsia="en-US"/>
              </w:rPr>
              <w:t xml:space="preserve">                               No </w:t>
            </w:r>
            <w:r w:rsidRPr="00491F5A">
              <w:rPr>
                <w:color w:val="000000"/>
                <w:sz w:val="22"/>
                <w:szCs w:val="22"/>
                <w:lang w:eastAsia="en-US"/>
              </w:rPr>
              <w:fldChar w:fldCharType="begin">
                <w:ffData>
                  <w:name w:val=""/>
                  <w:enabled/>
                  <w:calcOnExit w:val="0"/>
                  <w:checkBox>
                    <w:sizeAuto/>
                    <w:default w:val="0"/>
                  </w:checkBox>
                </w:ffData>
              </w:fldChar>
            </w:r>
            <w:r w:rsidRPr="00491F5A">
              <w:rPr>
                <w:color w:val="000000"/>
                <w:sz w:val="22"/>
                <w:szCs w:val="22"/>
                <w:lang w:eastAsia="en-US"/>
              </w:rPr>
              <w:instrText xml:space="preserve"> FORMCHECKBOX </w:instrText>
            </w:r>
            <w:r w:rsidR="00C32F67">
              <w:rPr>
                <w:color w:val="000000"/>
                <w:sz w:val="22"/>
                <w:szCs w:val="22"/>
                <w:lang w:eastAsia="en-US"/>
              </w:rPr>
            </w:r>
            <w:r w:rsidR="00C32F67">
              <w:rPr>
                <w:color w:val="000000"/>
                <w:sz w:val="22"/>
                <w:szCs w:val="22"/>
                <w:lang w:eastAsia="en-US"/>
              </w:rPr>
              <w:fldChar w:fldCharType="separate"/>
            </w:r>
            <w:r w:rsidRPr="00491F5A">
              <w:rPr>
                <w:color w:val="000000"/>
                <w:sz w:val="22"/>
                <w:szCs w:val="22"/>
                <w:lang w:eastAsia="en-US"/>
              </w:rPr>
              <w:fldChar w:fldCharType="end"/>
            </w:r>
          </w:p>
          <w:p w:rsidR="00EF7E21" w:rsidRPr="00491F5A" w:rsidRDefault="00EF7E21" w:rsidP="00544358">
            <w:pPr>
              <w:rPr>
                <w:b/>
                <w:bCs/>
                <w:color w:val="000000"/>
                <w:sz w:val="22"/>
                <w:szCs w:val="22"/>
                <w:lang w:eastAsia="en-US"/>
              </w:rPr>
            </w:pPr>
            <w:r w:rsidRPr="00491F5A">
              <w:rPr>
                <w:color w:val="000000"/>
                <w:sz w:val="22"/>
                <w:szCs w:val="22"/>
                <w:u w:val="single"/>
                <w:lang w:eastAsia="en-US"/>
              </w:rPr>
              <w:t xml:space="preserve">Number of weeks: </w:t>
            </w:r>
            <w:r w:rsidRPr="00491F5A">
              <w:rPr>
                <w:b/>
                <w:bCs/>
                <w:color w:val="000000"/>
                <w:sz w:val="22"/>
                <w:szCs w:val="22"/>
                <w:lang w:eastAsia="en-US"/>
              </w:rPr>
              <w:fldChar w:fldCharType="begin">
                <w:ffData>
                  <w:name w:val="Text28"/>
                  <w:enabled/>
                  <w:calcOnExit w:val="0"/>
                  <w:textInput/>
                </w:ffData>
              </w:fldChar>
            </w:r>
            <w:r w:rsidRPr="00491F5A">
              <w:rPr>
                <w:b/>
                <w:bCs/>
                <w:color w:val="000000"/>
                <w:sz w:val="22"/>
                <w:szCs w:val="22"/>
                <w:lang w:eastAsia="en-US"/>
              </w:rPr>
              <w:instrText xml:space="preserve"> FORMTEXT </w:instrText>
            </w:r>
            <w:r w:rsidRPr="00491F5A">
              <w:rPr>
                <w:b/>
                <w:bCs/>
                <w:color w:val="000000"/>
                <w:sz w:val="22"/>
                <w:szCs w:val="22"/>
                <w:lang w:eastAsia="en-US"/>
              </w:rPr>
            </w:r>
            <w:r w:rsidRPr="00491F5A">
              <w:rPr>
                <w:b/>
                <w:bCs/>
                <w:color w:val="000000"/>
                <w:sz w:val="22"/>
                <w:szCs w:val="22"/>
                <w:lang w:eastAsia="en-US"/>
              </w:rPr>
              <w:fldChar w:fldCharType="separate"/>
            </w:r>
            <w:r w:rsidRPr="00491F5A">
              <w:rPr>
                <w:b/>
                <w:bCs/>
                <w:color w:val="000000"/>
                <w:sz w:val="22"/>
                <w:szCs w:val="22"/>
                <w:lang w:eastAsia="en-US"/>
              </w:rPr>
              <w:t xml:space="preserve">       </w:t>
            </w:r>
            <w:r w:rsidRPr="00491F5A">
              <w:rPr>
                <w:b/>
                <w:bCs/>
                <w:color w:val="000000"/>
                <w:sz w:val="22"/>
                <w:szCs w:val="22"/>
                <w:lang w:eastAsia="en-US"/>
              </w:rPr>
              <w:fldChar w:fldCharType="end"/>
            </w:r>
          </w:p>
          <w:p w:rsidR="00EF7E21" w:rsidRPr="00491F5A" w:rsidRDefault="00EF7E21" w:rsidP="00544358">
            <w:pPr>
              <w:rPr>
                <w:color w:val="000000"/>
                <w:sz w:val="22"/>
                <w:szCs w:val="22"/>
                <w:u w:val="single"/>
                <w:lang w:eastAsia="en-US"/>
              </w:rPr>
            </w:pPr>
          </w:p>
          <w:p w:rsidR="00EF7E21" w:rsidRPr="00491F5A" w:rsidRDefault="00EF7E21" w:rsidP="00544358">
            <w:pPr>
              <w:rPr>
                <w:b/>
                <w:bCs/>
                <w:color w:val="000000"/>
                <w:sz w:val="22"/>
                <w:szCs w:val="22"/>
              </w:rPr>
            </w:pPr>
            <w:r w:rsidRPr="00491F5A">
              <w:rPr>
                <w:b/>
                <w:bCs/>
                <w:color w:val="000000"/>
                <w:sz w:val="22"/>
                <w:szCs w:val="22"/>
              </w:rPr>
              <w:t>List of documents required:</w:t>
            </w:r>
          </w:p>
          <w:p w:rsidR="00624AF6" w:rsidRDefault="00624AF6" w:rsidP="00544358">
            <w:pPr>
              <w:rPr>
                <w:b/>
                <w:bCs/>
                <w:i/>
                <w:iCs/>
                <w:color w:val="000000"/>
                <w:sz w:val="22"/>
                <w:szCs w:val="22"/>
                <w:u w:val="single"/>
              </w:rPr>
            </w:pPr>
          </w:p>
          <w:p w:rsidR="00EF7E21" w:rsidRPr="00491F5A" w:rsidRDefault="00EF7E21" w:rsidP="00544358">
            <w:pPr>
              <w:rPr>
                <w:b/>
                <w:bCs/>
                <w:i/>
                <w:iCs/>
                <w:color w:val="000000"/>
                <w:sz w:val="22"/>
                <w:szCs w:val="22"/>
                <w:u w:val="single"/>
              </w:rPr>
            </w:pPr>
            <w:r w:rsidRPr="00491F5A">
              <w:rPr>
                <w:b/>
                <w:bCs/>
                <w:i/>
                <w:iCs/>
                <w:color w:val="000000"/>
                <w:sz w:val="22"/>
                <w:szCs w:val="22"/>
                <w:u w:val="single"/>
              </w:rPr>
              <w:t>for waiver:</w:t>
            </w:r>
          </w:p>
          <w:p w:rsidR="00EF7E21" w:rsidRPr="00491F5A" w:rsidRDefault="00EF7E21" w:rsidP="00544358">
            <w:pPr>
              <w:rPr>
                <w:b/>
                <w:bCs/>
                <w:color w:val="000000"/>
                <w:sz w:val="22"/>
                <w:szCs w:val="22"/>
              </w:rPr>
            </w:pPr>
          </w:p>
          <w:p w:rsidR="00BF14FA" w:rsidRDefault="00EF7E21" w:rsidP="00E62A58">
            <w:pPr>
              <w:rPr>
                <w:bCs/>
                <w:color w:val="000000"/>
                <w:sz w:val="22"/>
                <w:szCs w:val="22"/>
              </w:rPr>
            </w:pPr>
            <w:r w:rsidRPr="00491F5A">
              <w:rPr>
                <w:bCs/>
                <w:color w:val="000000"/>
                <w:sz w:val="22"/>
                <w:szCs w:val="22"/>
              </w:rPr>
              <w:t xml:space="preserve">-  </w:t>
            </w:r>
          </w:p>
          <w:p w:rsidR="00BF14FA" w:rsidRPr="00491F5A" w:rsidRDefault="00BF14FA" w:rsidP="00BF14FA">
            <w:pPr>
              <w:rPr>
                <w:bCs/>
                <w:color w:val="000000"/>
                <w:sz w:val="22"/>
                <w:szCs w:val="22"/>
              </w:rPr>
            </w:pPr>
            <w:r>
              <w:rPr>
                <w:bCs/>
                <w:color w:val="000000"/>
                <w:sz w:val="22"/>
                <w:szCs w:val="22"/>
              </w:rPr>
              <w:t xml:space="preserve">-  </w:t>
            </w:r>
          </w:p>
          <w:p w:rsidR="00EF7E21" w:rsidRPr="00491F5A" w:rsidRDefault="00EF7E21" w:rsidP="00531E50">
            <w:pPr>
              <w:rPr>
                <w:b/>
                <w:bCs/>
                <w:i/>
                <w:iCs/>
                <w:color w:val="000000"/>
                <w:sz w:val="22"/>
                <w:szCs w:val="22"/>
                <w:u w:val="single"/>
                <w:lang w:eastAsia="en-US"/>
              </w:rPr>
            </w:pPr>
            <w:r w:rsidRPr="00491F5A">
              <w:rPr>
                <w:b/>
                <w:bCs/>
                <w:i/>
                <w:iCs/>
                <w:color w:val="000000"/>
                <w:sz w:val="22"/>
                <w:szCs w:val="22"/>
                <w:u w:val="single"/>
                <w:lang w:eastAsia="en-US"/>
              </w:rPr>
              <w:t>for fast-track registration:</w:t>
            </w:r>
          </w:p>
          <w:p w:rsidR="00EF7E21" w:rsidRPr="00491F5A" w:rsidRDefault="00EF7E21" w:rsidP="00544358">
            <w:pPr>
              <w:rPr>
                <w:b/>
                <w:bCs/>
                <w:i/>
                <w:iCs/>
                <w:color w:val="000000"/>
                <w:sz w:val="22"/>
                <w:szCs w:val="22"/>
                <w:u w:val="single"/>
                <w:lang w:eastAsia="en-US"/>
              </w:rPr>
            </w:pPr>
          </w:p>
          <w:p w:rsidR="00BF14FA" w:rsidRDefault="00BF14FA" w:rsidP="00544358">
            <w:pPr>
              <w:rPr>
                <w:bCs/>
                <w:iCs/>
                <w:color w:val="000000"/>
                <w:sz w:val="22"/>
                <w:szCs w:val="22"/>
                <w:lang w:eastAsia="en-US"/>
              </w:rPr>
            </w:pPr>
            <w:r>
              <w:rPr>
                <w:bCs/>
                <w:iCs/>
                <w:color w:val="000000"/>
                <w:sz w:val="22"/>
                <w:szCs w:val="22"/>
                <w:lang w:eastAsia="en-US"/>
              </w:rPr>
              <w:t xml:space="preserve">-  </w:t>
            </w:r>
          </w:p>
          <w:p w:rsidR="00BF14FA" w:rsidRPr="00491F5A" w:rsidRDefault="00BF14FA" w:rsidP="00544358">
            <w:pPr>
              <w:rPr>
                <w:sz w:val="22"/>
                <w:szCs w:val="22"/>
              </w:rPr>
            </w:pPr>
            <w:r>
              <w:rPr>
                <w:bCs/>
                <w:color w:val="000000"/>
                <w:sz w:val="22"/>
                <w:szCs w:val="22"/>
              </w:rPr>
              <w:t xml:space="preserve">-  </w:t>
            </w:r>
          </w:p>
        </w:tc>
      </w:tr>
      <w:tr w:rsidR="00EF7E21" w:rsidRPr="00491F5A" w:rsidTr="00D87020">
        <w:trPr>
          <w:trHeight w:val="1541"/>
        </w:trPr>
        <w:tc>
          <w:tcPr>
            <w:tcW w:w="5192" w:type="dxa"/>
          </w:tcPr>
          <w:p w:rsidR="00EF7E21" w:rsidRPr="00491F5A" w:rsidRDefault="00EF7E21" w:rsidP="0016570E">
            <w:pPr>
              <w:numPr>
                <w:ilvl w:val="0"/>
                <w:numId w:val="1"/>
              </w:numPr>
              <w:rPr>
                <w:sz w:val="22"/>
                <w:szCs w:val="22"/>
              </w:rPr>
            </w:pPr>
            <w:r w:rsidRPr="00491F5A">
              <w:rPr>
                <w:sz w:val="22"/>
                <w:szCs w:val="22"/>
              </w:rPr>
              <w:lastRenderedPageBreak/>
              <w:t xml:space="preserve">Other important information concerning </w:t>
            </w:r>
            <w:r w:rsidR="000A6E14">
              <w:rPr>
                <w:sz w:val="22"/>
                <w:szCs w:val="22"/>
              </w:rPr>
              <w:t>product</w:t>
            </w:r>
            <w:r w:rsidRPr="00491F5A">
              <w:rPr>
                <w:sz w:val="22"/>
                <w:szCs w:val="22"/>
              </w:rPr>
              <w:t xml:space="preserve"> registration that may affect </w:t>
            </w:r>
            <w:r w:rsidR="00213A17">
              <w:rPr>
                <w:sz w:val="22"/>
                <w:szCs w:val="22"/>
              </w:rPr>
              <w:t>WHO/</w:t>
            </w:r>
            <w:r w:rsidR="0016570E">
              <w:rPr>
                <w:sz w:val="22"/>
                <w:szCs w:val="22"/>
              </w:rPr>
              <w:t>GDF</w:t>
            </w:r>
            <w:r w:rsidRPr="00491F5A">
              <w:rPr>
                <w:sz w:val="22"/>
                <w:szCs w:val="22"/>
              </w:rPr>
              <w:t xml:space="preserve"> shipments.</w:t>
            </w:r>
          </w:p>
        </w:tc>
        <w:tc>
          <w:tcPr>
            <w:tcW w:w="4981" w:type="dxa"/>
          </w:tcPr>
          <w:p w:rsidR="00EF7E21" w:rsidRPr="00491F5A" w:rsidRDefault="00EF7E21" w:rsidP="00544358">
            <w:pPr>
              <w:rPr>
                <w:sz w:val="22"/>
                <w:szCs w:val="22"/>
              </w:rPr>
            </w:pPr>
            <w:r w:rsidRPr="00491F5A">
              <w:rPr>
                <w:sz w:val="22"/>
                <w:szCs w:val="22"/>
                <w:lang w:eastAsia="en-US"/>
              </w:rPr>
              <w:fldChar w:fldCharType="begin">
                <w:ffData>
                  <w:name w:val="Text28"/>
                  <w:enabled/>
                  <w:calcOnExit w:val="0"/>
                  <w:textInput/>
                </w:ffData>
              </w:fldChar>
            </w:r>
            <w:r w:rsidRPr="00491F5A">
              <w:rPr>
                <w:sz w:val="22"/>
                <w:szCs w:val="22"/>
                <w:lang w:eastAsia="en-US"/>
              </w:rPr>
              <w:instrText xml:space="preserve"> FORMTEXT </w:instrText>
            </w:r>
            <w:r w:rsidRPr="00491F5A">
              <w:rPr>
                <w:sz w:val="22"/>
                <w:szCs w:val="22"/>
                <w:lang w:eastAsia="en-US"/>
              </w:rPr>
            </w:r>
            <w:r w:rsidRPr="00491F5A">
              <w:rPr>
                <w:sz w:val="22"/>
                <w:szCs w:val="22"/>
                <w:lang w:eastAsia="en-US"/>
              </w:rPr>
              <w:fldChar w:fldCharType="separate"/>
            </w:r>
            <w:r w:rsidRPr="00491F5A">
              <w:rPr>
                <w:rFonts w:eastAsia="MS Gothic" w:hAnsi="MS Gothic"/>
                <w:sz w:val="22"/>
                <w:szCs w:val="22"/>
                <w:lang w:eastAsia="en-US"/>
              </w:rPr>
              <w:t> </w:t>
            </w:r>
            <w:r w:rsidRPr="00491F5A">
              <w:rPr>
                <w:sz w:val="22"/>
                <w:szCs w:val="22"/>
                <w:lang w:eastAsia="en-US"/>
              </w:rPr>
              <w:t xml:space="preserve">   </w:t>
            </w:r>
            <w:r w:rsidRPr="00491F5A">
              <w:rPr>
                <w:rFonts w:eastAsia="MS Gothic" w:hAnsi="MS Gothic"/>
                <w:sz w:val="22"/>
                <w:szCs w:val="22"/>
                <w:lang w:eastAsia="en-US"/>
              </w:rPr>
              <w:t> </w:t>
            </w:r>
            <w:r w:rsidRPr="00491F5A">
              <w:rPr>
                <w:sz w:val="22"/>
                <w:szCs w:val="22"/>
                <w:lang w:eastAsia="en-US"/>
              </w:rPr>
              <w:fldChar w:fldCharType="end"/>
            </w:r>
          </w:p>
        </w:tc>
      </w:tr>
    </w:tbl>
    <w:p w:rsidR="00665A0F" w:rsidRPr="00A81CBD" w:rsidRDefault="00665A0F" w:rsidP="00665A0F">
      <w:pPr>
        <w:jc w:val="both"/>
        <w:rPr>
          <w:b/>
          <w:bCs/>
          <w:sz w:val="22"/>
          <w:szCs w:val="22"/>
        </w:rPr>
      </w:pPr>
    </w:p>
    <w:p w:rsidR="0088641D" w:rsidRDefault="0088641D" w:rsidP="00B8657E">
      <w:pPr>
        <w:tabs>
          <w:tab w:val="left" w:pos="426"/>
        </w:tabs>
        <w:spacing w:after="60"/>
        <w:rPr>
          <w:sz w:val="22"/>
          <w:szCs w:val="22"/>
        </w:rPr>
      </w:pPr>
    </w:p>
    <w:p w:rsidR="0088641D" w:rsidRDefault="0088641D" w:rsidP="00B8657E">
      <w:pPr>
        <w:tabs>
          <w:tab w:val="left" w:pos="426"/>
        </w:tabs>
        <w:spacing w:after="60"/>
        <w:rPr>
          <w:sz w:val="22"/>
          <w:szCs w:val="22"/>
        </w:rPr>
      </w:pPr>
      <w:r w:rsidRPr="0088641D">
        <w:rPr>
          <w:sz w:val="22"/>
          <w:szCs w:val="22"/>
          <w:u w:val="single"/>
        </w:rPr>
        <w:t>General information</w:t>
      </w:r>
      <w:r>
        <w:rPr>
          <w:sz w:val="22"/>
          <w:szCs w:val="22"/>
        </w:rPr>
        <w:t xml:space="preserve">: </w:t>
      </w:r>
    </w:p>
    <w:p w:rsidR="0016570E" w:rsidRPr="00A81CBD" w:rsidRDefault="0016570E" w:rsidP="00B8657E">
      <w:pPr>
        <w:tabs>
          <w:tab w:val="left" w:pos="426"/>
        </w:tabs>
        <w:spacing w:after="60"/>
        <w:rPr>
          <w:sz w:val="22"/>
          <w:szCs w:val="22"/>
        </w:rPr>
      </w:pPr>
      <w:r w:rsidRPr="00A81CBD">
        <w:rPr>
          <w:sz w:val="22"/>
          <w:szCs w:val="22"/>
        </w:rPr>
        <w:t xml:space="preserve">WHO/GDF works with a procurement agent to execute diagnostics orders, in particular to coordinate the logistics thereof. This DPTA is hence signed parallel to a commercial delivery contract entered between the procurement agent and the </w:t>
      </w:r>
      <w:r w:rsidR="00B8657E">
        <w:rPr>
          <w:sz w:val="22"/>
          <w:szCs w:val="22"/>
        </w:rPr>
        <w:t>Institution</w:t>
      </w:r>
      <w:r w:rsidRPr="00A81CBD">
        <w:rPr>
          <w:sz w:val="22"/>
          <w:szCs w:val="22"/>
        </w:rPr>
        <w:t>.</w:t>
      </w:r>
      <w:r w:rsidR="00A81CBD" w:rsidRPr="00A81CBD">
        <w:rPr>
          <w:sz w:val="22"/>
          <w:szCs w:val="22"/>
        </w:rPr>
        <w:t xml:space="preserve"> This DPTA does not constitute the commercial delivery contract.</w:t>
      </w:r>
    </w:p>
    <w:p w:rsidR="00665A0F" w:rsidRPr="00A81CBD" w:rsidRDefault="00E82C63" w:rsidP="002E373E">
      <w:pPr>
        <w:tabs>
          <w:tab w:val="left" w:pos="426"/>
        </w:tabs>
        <w:spacing w:after="60"/>
        <w:rPr>
          <w:sz w:val="22"/>
          <w:szCs w:val="22"/>
        </w:rPr>
      </w:pPr>
      <w:r w:rsidRPr="00A81CBD">
        <w:rPr>
          <w:sz w:val="22"/>
          <w:szCs w:val="22"/>
        </w:rPr>
        <w:t xml:space="preserve">Products and quantities to be supplied are </w:t>
      </w:r>
      <w:r w:rsidR="002E373E" w:rsidRPr="00A81CBD">
        <w:rPr>
          <w:sz w:val="22"/>
          <w:szCs w:val="22"/>
        </w:rPr>
        <w:t>marked</w:t>
      </w:r>
      <w:r w:rsidRPr="00A81CBD">
        <w:rPr>
          <w:sz w:val="22"/>
          <w:szCs w:val="22"/>
        </w:rPr>
        <w:t xml:space="preserve"> in </w:t>
      </w:r>
      <w:r w:rsidRPr="0088641D">
        <w:rPr>
          <w:b/>
          <w:bCs/>
          <w:sz w:val="22"/>
          <w:szCs w:val="22"/>
        </w:rPr>
        <w:t>Annexes 1 – 3</w:t>
      </w:r>
      <w:r w:rsidR="00273223" w:rsidRPr="00A81CBD">
        <w:rPr>
          <w:sz w:val="22"/>
          <w:szCs w:val="22"/>
        </w:rPr>
        <w:t xml:space="preserve"> to this DPTA</w:t>
      </w:r>
      <w:r w:rsidRPr="00A81CBD">
        <w:rPr>
          <w:sz w:val="22"/>
          <w:szCs w:val="22"/>
        </w:rPr>
        <w:t>.</w:t>
      </w:r>
    </w:p>
    <w:p w:rsidR="00E82C63" w:rsidRPr="00A81CBD" w:rsidRDefault="00E82C63" w:rsidP="00E82C63">
      <w:pPr>
        <w:tabs>
          <w:tab w:val="left" w:pos="426"/>
        </w:tabs>
        <w:spacing w:after="60"/>
        <w:rPr>
          <w:sz w:val="22"/>
          <w:szCs w:val="22"/>
        </w:rPr>
      </w:pPr>
      <w:r w:rsidRPr="0088641D">
        <w:rPr>
          <w:b/>
          <w:bCs/>
          <w:sz w:val="22"/>
          <w:szCs w:val="22"/>
        </w:rPr>
        <w:t>Annex 4</w:t>
      </w:r>
      <w:r w:rsidRPr="00A81CBD">
        <w:rPr>
          <w:sz w:val="22"/>
          <w:szCs w:val="22"/>
        </w:rPr>
        <w:t xml:space="preserve"> specifies electric determinants for the use of electric </w:t>
      </w:r>
      <w:r w:rsidR="002E373E" w:rsidRPr="00A81CBD">
        <w:rPr>
          <w:sz w:val="22"/>
          <w:szCs w:val="22"/>
        </w:rPr>
        <w:t xml:space="preserve">diagnostic </w:t>
      </w:r>
      <w:r w:rsidRPr="00A81CBD">
        <w:rPr>
          <w:sz w:val="22"/>
          <w:szCs w:val="22"/>
        </w:rPr>
        <w:t>equipment at destination.</w:t>
      </w:r>
    </w:p>
    <w:p w:rsidR="00273223" w:rsidRPr="00A81CBD" w:rsidRDefault="00273223" w:rsidP="00273223">
      <w:pPr>
        <w:jc w:val="both"/>
        <w:rPr>
          <w:color w:val="000000"/>
          <w:sz w:val="22"/>
          <w:szCs w:val="22"/>
        </w:rPr>
      </w:pPr>
      <w:r w:rsidRPr="00A81CBD">
        <w:rPr>
          <w:color w:val="000000"/>
          <w:sz w:val="22"/>
          <w:szCs w:val="22"/>
        </w:rPr>
        <w:t xml:space="preserve">The handling fee levied for execution of this order is listed in </w:t>
      </w:r>
      <w:r w:rsidRPr="0088641D">
        <w:rPr>
          <w:b/>
          <w:bCs/>
          <w:color w:val="000000"/>
          <w:sz w:val="22"/>
          <w:szCs w:val="22"/>
        </w:rPr>
        <w:t>Annex 5.</w:t>
      </w:r>
    </w:p>
    <w:p w:rsidR="00273223" w:rsidRPr="00A81CBD" w:rsidRDefault="00273223" w:rsidP="00B8657E">
      <w:pPr>
        <w:tabs>
          <w:tab w:val="left" w:pos="426"/>
        </w:tabs>
        <w:spacing w:after="60"/>
        <w:rPr>
          <w:sz w:val="22"/>
          <w:szCs w:val="22"/>
        </w:rPr>
      </w:pPr>
      <w:r w:rsidRPr="0088641D">
        <w:rPr>
          <w:b/>
          <w:bCs/>
          <w:sz w:val="22"/>
          <w:szCs w:val="22"/>
        </w:rPr>
        <w:t>Annex 6</w:t>
      </w:r>
      <w:r w:rsidRPr="00A81CBD">
        <w:rPr>
          <w:sz w:val="22"/>
          <w:szCs w:val="22"/>
        </w:rPr>
        <w:t xml:space="preserve"> contains general terms and conditions applicable to this </w:t>
      </w:r>
      <w:r w:rsidR="00B8657E">
        <w:rPr>
          <w:sz w:val="22"/>
          <w:szCs w:val="22"/>
        </w:rPr>
        <w:t>request</w:t>
      </w:r>
      <w:r w:rsidRPr="00A81CBD">
        <w:rPr>
          <w:sz w:val="22"/>
          <w:szCs w:val="22"/>
        </w:rPr>
        <w:t>.</w:t>
      </w:r>
    </w:p>
    <w:p w:rsidR="00E82C63" w:rsidRPr="00E82C63" w:rsidRDefault="00E82C63" w:rsidP="00E82C63">
      <w:pPr>
        <w:rPr>
          <w:bCs/>
          <w:iCs/>
        </w:rPr>
      </w:pPr>
    </w:p>
    <w:p w:rsidR="00E82C63" w:rsidRPr="00E82C63" w:rsidRDefault="00E82C63" w:rsidP="00E82C63">
      <w:pPr>
        <w:rPr>
          <w:bCs/>
          <w:iCs/>
        </w:rPr>
      </w:pPr>
    </w:p>
    <w:p w:rsidR="00665A0F" w:rsidRPr="00234D52" w:rsidRDefault="00665A0F" w:rsidP="0078648F">
      <w:pPr>
        <w:jc w:val="center"/>
        <w:rPr>
          <w:b/>
          <w:i/>
        </w:rPr>
      </w:pPr>
      <w:r w:rsidRPr="00234D52">
        <w:rPr>
          <w:b/>
          <w:i/>
        </w:rPr>
        <w:t>Please sign this form and send it to the following address:</w:t>
      </w:r>
    </w:p>
    <w:p w:rsidR="00665A0F" w:rsidRDefault="00665A0F" w:rsidP="00665A0F">
      <w:pPr>
        <w:tabs>
          <w:tab w:val="left" w:pos="426"/>
        </w:tabs>
        <w:spacing w:after="60"/>
        <w:rPr>
          <w:snapToGrid w:val="0"/>
          <w:sz w:val="22"/>
          <w:szCs w:val="22"/>
          <w:lang w:eastAsia="en-US"/>
        </w:rPr>
      </w:pPr>
    </w:p>
    <w:p w:rsidR="00665A0F" w:rsidRPr="00DB7ED1" w:rsidRDefault="00665A0F" w:rsidP="00665A0F">
      <w:pPr>
        <w:jc w:val="center"/>
        <w:rPr>
          <w:b/>
          <w:sz w:val="20"/>
          <w:szCs w:val="20"/>
          <w:u w:val="single"/>
        </w:rPr>
      </w:pPr>
      <w:r w:rsidRPr="00DB7ED1">
        <w:rPr>
          <w:b/>
          <w:sz w:val="20"/>
          <w:szCs w:val="20"/>
          <w:u w:val="single"/>
        </w:rPr>
        <w:t>Request submitted to:</w:t>
      </w:r>
    </w:p>
    <w:p w:rsidR="00665A0F" w:rsidRDefault="00665A0F" w:rsidP="00665A0F">
      <w:pPr>
        <w:jc w:val="center"/>
        <w:rPr>
          <w:b/>
          <w:sz w:val="20"/>
          <w:szCs w:val="20"/>
        </w:rPr>
      </w:pPr>
    </w:p>
    <w:p w:rsidR="00665A0F" w:rsidRPr="00234D52" w:rsidRDefault="00665A0F" w:rsidP="00665A0F">
      <w:pPr>
        <w:jc w:val="center"/>
        <w:rPr>
          <w:b/>
        </w:rPr>
      </w:pPr>
      <w:r w:rsidRPr="00234D52">
        <w:rPr>
          <w:b/>
        </w:rPr>
        <w:t>Global Drug Facility</w:t>
      </w:r>
    </w:p>
    <w:p w:rsidR="00665A0F" w:rsidRPr="00234D52" w:rsidRDefault="00665A0F" w:rsidP="00665A0F">
      <w:pPr>
        <w:jc w:val="center"/>
        <w:rPr>
          <w:b/>
        </w:rPr>
      </w:pPr>
      <w:r w:rsidRPr="00234D52">
        <w:rPr>
          <w:b/>
        </w:rPr>
        <w:t>Stop TB Partnership Secretariat</w:t>
      </w:r>
    </w:p>
    <w:p w:rsidR="00665A0F" w:rsidRPr="00234D52" w:rsidRDefault="00665A0F" w:rsidP="00665A0F">
      <w:pPr>
        <w:jc w:val="center"/>
        <w:rPr>
          <w:b/>
        </w:rPr>
      </w:pPr>
      <w:proofErr w:type="gramStart"/>
      <w:r w:rsidRPr="00234D52">
        <w:rPr>
          <w:b/>
        </w:rPr>
        <w:t>c/o</w:t>
      </w:r>
      <w:proofErr w:type="gramEnd"/>
      <w:r w:rsidRPr="00234D52">
        <w:rPr>
          <w:b/>
        </w:rPr>
        <w:t xml:space="preserve"> World Health Organization</w:t>
      </w:r>
    </w:p>
    <w:p w:rsidR="00665A0F" w:rsidRPr="00234D52" w:rsidRDefault="00665A0F" w:rsidP="00665A0F">
      <w:pPr>
        <w:jc w:val="center"/>
        <w:rPr>
          <w:b/>
        </w:rPr>
      </w:pPr>
      <w:r w:rsidRPr="00234D52">
        <w:rPr>
          <w:b/>
        </w:rPr>
        <w:t xml:space="preserve">20, avenue </w:t>
      </w:r>
      <w:proofErr w:type="spellStart"/>
      <w:r w:rsidRPr="00234D52">
        <w:rPr>
          <w:b/>
        </w:rPr>
        <w:t>Appia</w:t>
      </w:r>
      <w:proofErr w:type="spellEnd"/>
    </w:p>
    <w:p w:rsidR="00665A0F" w:rsidRPr="00234D52" w:rsidRDefault="00665A0F" w:rsidP="00665A0F">
      <w:pPr>
        <w:jc w:val="center"/>
        <w:rPr>
          <w:b/>
        </w:rPr>
      </w:pPr>
      <w:r w:rsidRPr="00234D52">
        <w:rPr>
          <w:b/>
        </w:rPr>
        <w:t>CH-1211 Geneva 27</w:t>
      </w:r>
    </w:p>
    <w:p w:rsidR="00665A0F" w:rsidRPr="00234D52" w:rsidRDefault="00665A0F" w:rsidP="00665A0F">
      <w:pPr>
        <w:jc w:val="center"/>
        <w:rPr>
          <w:b/>
        </w:rPr>
      </w:pPr>
      <w:r w:rsidRPr="00234D52">
        <w:rPr>
          <w:b/>
        </w:rPr>
        <w:t>Switzerland</w:t>
      </w:r>
    </w:p>
    <w:p w:rsidR="00665A0F" w:rsidRDefault="00665A0F" w:rsidP="005244BE">
      <w:pPr>
        <w:jc w:val="center"/>
        <w:rPr>
          <w:b/>
          <w:sz w:val="20"/>
          <w:szCs w:val="20"/>
        </w:rPr>
      </w:pPr>
      <w:r w:rsidRPr="00234D52">
        <w:rPr>
          <w:b/>
        </w:rPr>
        <w:t xml:space="preserve">Email: </w:t>
      </w:r>
      <w:r w:rsidR="005244BE">
        <w:rPr>
          <w:b/>
        </w:rPr>
        <w:t>gdfprs@who.int</w:t>
      </w:r>
    </w:p>
    <w:p w:rsidR="00665A0F" w:rsidRDefault="00665A0F" w:rsidP="00665A0F">
      <w:pPr>
        <w:rPr>
          <w:b/>
          <w:sz w:val="20"/>
          <w:szCs w:val="20"/>
        </w:rPr>
      </w:pPr>
    </w:p>
    <w:tbl>
      <w:tblPr>
        <w:tblW w:w="0" w:type="auto"/>
        <w:jc w:val="center"/>
        <w:tblLook w:val="01E0" w:firstRow="1" w:lastRow="1" w:firstColumn="1" w:lastColumn="1" w:noHBand="0" w:noVBand="0"/>
      </w:tblPr>
      <w:tblGrid>
        <w:gridCol w:w="4428"/>
        <w:gridCol w:w="4428"/>
      </w:tblGrid>
      <w:tr w:rsidR="00665A0F" w:rsidRPr="00E30EEE" w:rsidTr="00665A0F">
        <w:trPr>
          <w:jc w:val="center"/>
        </w:trPr>
        <w:tc>
          <w:tcPr>
            <w:tcW w:w="4428" w:type="dxa"/>
          </w:tcPr>
          <w:p w:rsidR="00665A0F" w:rsidRPr="00E30EEE" w:rsidRDefault="00665A0F" w:rsidP="00255C18">
            <w:pPr>
              <w:rPr>
                <w:b/>
                <w:bCs/>
              </w:rPr>
            </w:pPr>
          </w:p>
        </w:tc>
        <w:tc>
          <w:tcPr>
            <w:tcW w:w="4428" w:type="dxa"/>
          </w:tcPr>
          <w:p w:rsidR="00665A0F" w:rsidRPr="00E30EEE" w:rsidRDefault="00665A0F" w:rsidP="00255C18">
            <w:pPr>
              <w:rPr>
                <w:b/>
                <w:bCs/>
                <w:i/>
                <w:iCs/>
              </w:rPr>
            </w:pPr>
          </w:p>
        </w:tc>
      </w:tr>
      <w:tr w:rsidR="00665A0F" w:rsidRPr="00E30EEE" w:rsidTr="00665A0F">
        <w:trPr>
          <w:jc w:val="center"/>
        </w:trPr>
        <w:tc>
          <w:tcPr>
            <w:tcW w:w="4428" w:type="dxa"/>
          </w:tcPr>
          <w:p w:rsidR="00665A0F" w:rsidRPr="00665A0F" w:rsidRDefault="00665A0F" w:rsidP="00255C18">
            <w:pPr>
              <w:rPr>
                <w:i/>
                <w:iCs/>
              </w:rPr>
            </w:pPr>
            <w:r w:rsidRPr="00665A0F">
              <w:rPr>
                <w:i/>
                <w:iCs/>
              </w:rPr>
              <w:t>Signature:</w:t>
            </w:r>
          </w:p>
          <w:p w:rsidR="00665A0F" w:rsidRPr="00665A0F" w:rsidRDefault="00665A0F" w:rsidP="00255C18">
            <w:pPr>
              <w:rPr>
                <w:i/>
                <w:iCs/>
              </w:rPr>
            </w:pPr>
          </w:p>
          <w:p w:rsidR="00665A0F" w:rsidRPr="00665A0F" w:rsidRDefault="00665A0F" w:rsidP="00255C18">
            <w:pPr>
              <w:rPr>
                <w:i/>
                <w:iCs/>
              </w:rPr>
            </w:pPr>
          </w:p>
          <w:p w:rsidR="00665A0F" w:rsidRPr="00665A0F" w:rsidRDefault="00665A0F" w:rsidP="00255C18">
            <w:pPr>
              <w:rPr>
                <w:i/>
                <w:iCs/>
              </w:rPr>
            </w:pPr>
          </w:p>
        </w:tc>
        <w:tc>
          <w:tcPr>
            <w:tcW w:w="4428" w:type="dxa"/>
          </w:tcPr>
          <w:p w:rsidR="00665A0F" w:rsidRPr="00E30EEE" w:rsidRDefault="00665A0F" w:rsidP="00255C18">
            <w:pPr>
              <w:rPr>
                <w:i/>
                <w:iCs/>
              </w:rPr>
            </w:pPr>
          </w:p>
        </w:tc>
      </w:tr>
      <w:tr w:rsidR="00665A0F" w:rsidRPr="00E30EEE" w:rsidTr="00665A0F">
        <w:trPr>
          <w:jc w:val="center"/>
        </w:trPr>
        <w:tc>
          <w:tcPr>
            <w:tcW w:w="4428" w:type="dxa"/>
          </w:tcPr>
          <w:p w:rsidR="00665A0F" w:rsidRPr="00665A0F" w:rsidRDefault="00665A0F" w:rsidP="00255C18">
            <w:pPr>
              <w:rPr>
                <w:i/>
                <w:iCs/>
              </w:rPr>
            </w:pPr>
          </w:p>
        </w:tc>
        <w:tc>
          <w:tcPr>
            <w:tcW w:w="4428" w:type="dxa"/>
          </w:tcPr>
          <w:p w:rsidR="00665A0F" w:rsidRPr="00E30EEE" w:rsidRDefault="00665A0F" w:rsidP="00255C18">
            <w:pPr>
              <w:rPr>
                <w:i/>
                <w:iCs/>
              </w:rPr>
            </w:pPr>
          </w:p>
        </w:tc>
      </w:tr>
      <w:tr w:rsidR="00665A0F" w:rsidRPr="006547DA" w:rsidTr="00665A0F">
        <w:trPr>
          <w:jc w:val="center"/>
        </w:trPr>
        <w:tc>
          <w:tcPr>
            <w:tcW w:w="4428" w:type="dxa"/>
          </w:tcPr>
          <w:p w:rsidR="00665A0F" w:rsidRPr="00665A0F" w:rsidRDefault="00665A0F" w:rsidP="00255C18">
            <w:pPr>
              <w:rPr>
                <w:i/>
                <w:iCs/>
              </w:rPr>
            </w:pPr>
            <w:r w:rsidRPr="00665A0F">
              <w:rPr>
                <w:i/>
                <w:iCs/>
              </w:rPr>
              <w:t xml:space="preserve">Name: </w:t>
            </w:r>
          </w:p>
        </w:tc>
        <w:tc>
          <w:tcPr>
            <w:tcW w:w="4428" w:type="dxa"/>
          </w:tcPr>
          <w:p w:rsidR="00665A0F" w:rsidRPr="006547DA" w:rsidRDefault="00665A0F" w:rsidP="00255C18">
            <w:pPr>
              <w:rPr>
                <w:i/>
                <w:iCs/>
                <w:lang w:val="pt-BR"/>
              </w:rPr>
            </w:pPr>
          </w:p>
        </w:tc>
      </w:tr>
      <w:tr w:rsidR="00665A0F" w:rsidRPr="00E30EEE" w:rsidTr="00665A0F">
        <w:trPr>
          <w:jc w:val="center"/>
        </w:trPr>
        <w:tc>
          <w:tcPr>
            <w:tcW w:w="4428" w:type="dxa"/>
          </w:tcPr>
          <w:p w:rsidR="00665A0F" w:rsidRDefault="00665A0F" w:rsidP="00255C18">
            <w:pPr>
              <w:rPr>
                <w:i/>
                <w:iCs/>
              </w:rPr>
            </w:pPr>
            <w:r w:rsidRPr="00665A0F">
              <w:rPr>
                <w:i/>
                <w:iCs/>
              </w:rPr>
              <w:t xml:space="preserve">Title: </w:t>
            </w:r>
          </w:p>
          <w:p w:rsidR="00C25B58" w:rsidRDefault="00C25B58" w:rsidP="00255C18">
            <w:pPr>
              <w:rPr>
                <w:i/>
                <w:iCs/>
              </w:rPr>
            </w:pPr>
          </w:p>
          <w:p w:rsidR="00C25B58" w:rsidRPr="00665A0F" w:rsidRDefault="00C25B58" w:rsidP="00255C18">
            <w:pPr>
              <w:rPr>
                <w:i/>
                <w:iCs/>
              </w:rPr>
            </w:pPr>
          </w:p>
          <w:p w:rsidR="00665A0F" w:rsidRPr="00665A0F" w:rsidRDefault="00665A0F" w:rsidP="00255C18">
            <w:pPr>
              <w:rPr>
                <w:i/>
                <w:iCs/>
              </w:rPr>
            </w:pPr>
          </w:p>
          <w:p w:rsidR="00665A0F" w:rsidRPr="00665A0F" w:rsidRDefault="00665A0F" w:rsidP="00255C18">
            <w:pPr>
              <w:rPr>
                <w:i/>
                <w:iCs/>
                <w:color w:val="000000"/>
              </w:rPr>
            </w:pPr>
            <w:r w:rsidRPr="00665A0F">
              <w:rPr>
                <w:i/>
                <w:iCs/>
              </w:rPr>
              <w:t>(Authorised Official)</w:t>
            </w:r>
            <w:r w:rsidRPr="00665A0F">
              <w:rPr>
                <w:i/>
                <w:iCs/>
                <w:highlight w:val="green"/>
              </w:rPr>
              <w:fldChar w:fldCharType="begin"/>
            </w:r>
            <w:r w:rsidRPr="00665A0F">
              <w:rPr>
                <w:i/>
                <w:iCs/>
                <w:highlight w:val="green"/>
              </w:rPr>
              <w:instrText xml:space="preserve"> MERGEFIELD Fonction </w:instrText>
            </w:r>
            <w:r w:rsidRPr="00665A0F">
              <w:rPr>
                <w:i/>
                <w:iCs/>
                <w:highlight w:val="green"/>
              </w:rPr>
              <w:fldChar w:fldCharType="end"/>
            </w:r>
          </w:p>
          <w:p w:rsidR="00665A0F" w:rsidRPr="00665A0F" w:rsidRDefault="00665A0F" w:rsidP="00255C18">
            <w:pPr>
              <w:rPr>
                <w:i/>
                <w:iCs/>
              </w:rPr>
            </w:pPr>
          </w:p>
        </w:tc>
        <w:tc>
          <w:tcPr>
            <w:tcW w:w="4428" w:type="dxa"/>
          </w:tcPr>
          <w:p w:rsidR="00665A0F" w:rsidRPr="00E30EEE" w:rsidRDefault="00665A0F" w:rsidP="00255C18">
            <w:pPr>
              <w:rPr>
                <w:i/>
                <w:iCs/>
              </w:rPr>
            </w:pPr>
          </w:p>
        </w:tc>
      </w:tr>
      <w:tr w:rsidR="00665A0F" w:rsidRPr="00E30EEE" w:rsidTr="00665A0F">
        <w:trPr>
          <w:trHeight w:val="80"/>
          <w:jc w:val="center"/>
        </w:trPr>
        <w:tc>
          <w:tcPr>
            <w:tcW w:w="4428" w:type="dxa"/>
          </w:tcPr>
          <w:p w:rsidR="00C25B58" w:rsidRDefault="00C25B58" w:rsidP="00255C18">
            <w:pPr>
              <w:rPr>
                <w:i/>
                <w:iCs/>
              </w:rPr>
            </w:pPr>
          </w:p>
          <w:p w:rsidR="00665A0F" w:rsidRPr="00665A0F" w:rsidRDefault="00665A0F" w:rsidP="00255C18">
            <w:pPr>
              <w:rPr>
                <w:i/>
                <w:iCs/>
              </w:rPr>
            </w:pPr>
            <w:r w:rsidRPr="00665A0F">
              <w:rPr>
                <w:i/>
                <w:iCs/>
              </w:rPr>
              <w:t>Date:</w:t>
            </w:r>
          </w:p>
        </w:tc>
        <w:tc>
          <w:tcPr>
            <w:tcW w:w="4428" w:type="dxa"/>
          </w:tcPr>
          <w:p w:rsidR="00665A0F" w:rsidRPr="00E30EEE" w:rsidRDefault="00665A0F" w:rsidP="00255C18">
            <w:pPr>
              <w:rPr>
                <w:i/>
                <w:iCs/>
              </w:rPr>
            </w:pPr>
          </w:p>
        </w:tc>
      </w:tr>
    </w:tbl>
    <w:p w:rsidR="00665A0F" w:rsidRDefault="00665A0F">
      <w:pPr>
        <w:rPr>
          <w:u w:val="single"/>
        </w:rPr>
      </w:pPr>
    </w:p>
    <w:p w:rsidR="0078648F" w:rsidRDefault="0078648F" w:rsidP="00903508">
      <w:pPr>
        <w:jc w:val="right"/>
        <w:rPr>
          <w:i/>
          <w:iCs/>
          <w:sz w:val="22"/>
          <w:szCs w:val="22"/>
          <w:lang w:eastAsia="fr-FR"/>
        </w:rPr>
      </w:pPr>
    </w:p>
    <w:p w:rsidR="0078648F" w:rsidRDefault="0078648F" w:rsidP="00903508">
      <w:pPr>
        <w:jc w:val="right"/>
        <w:rPr>
          <w:i/>
          <w:iCs/>
          <w:sz w:val="22"/>
          <w:szCs w:val="22"/>
          <w:lang w:eastAsia="fr-FR"/>
        </w:rPr>
      </w:pPr>
    </w:p>
    <w:p w:rsidR="0078648F" w:rsidRDefault="0078648F" w:rsidP="00903508">
      <w:pPr>
        <w:jc w:val="right"/>
        <w:rPr>
          <w:i/>
          <w:iCs/>
          <w:sz w:val="22"/>
          <w:szCs w:val="22"/>
          <w:lang w:eastAsia="fr-FR"/>
        </w:rPr>
      </w:pPr>
    </w:p>
    <w:p w:rsidR="0078648F" w:rsidRDefault="0078648F" w:rsidP="00903508">
      <w:pPr>
        <w:jc w:val="right"/>
        <w:rPr>
          <w:i/>
          <w:iCs/>
          <w:sz w:val="22"/>
          <w:szCs w:val="22"/>
          <w:lang w:eastAsia="fr-FR"/>
        </w:rPr>
      </w:pPr>
    </w:p>
    <w:p w:rsidR="00903508" w:rsidRPr="00903508" w:rsidRDefault="00903508" w:rsidP="00903508">
      <w:pPr>
        <w:jc w:val="right"/>
        <w:rPr>
          <w:i/>
          <w:iCs/>
          <w:sz w:val="22"/>
          <w:szCs w:val="22"/>
          <w:lang w:eastAsia="fr-FR"/>
        </w:rPr>
      </w:pPr>
      <w:r>
        <w:rPr>
          <w:i/>
          <w:iCs/>
          <w:sz w:val="22"/>
          <w:szCs w:val="22"/>
          <w:lang w:eastAsia="fr-FR"/>
        </w:rPr>
        <w:t>Annex 1</w:t>
      </w:r>
    </w:p>
    <w:p w:rsidR="00903508" w:rsidRPr="00903508" w:rsidRDefault="00903508" w:rsidP="00903508">
      <w:pPr>
        <w:jc w:val="center"/>
        <w:rPr>
          <w:rFonts w:ascii="Arial" w:hAnsi="Arial"/>
          <w:b/>
          <w:bCs/>
          <w:sz w:val="22"/>
          <w:szCs w:val="22"/>
          <w:u w:val="single"/>
          <w:lang w:eastAsia="fr-FR"/>
        </w:rPr>
      </w:pPr>
    </w:p>
    <w:p w:rsidR="000319A2" w:rsidRPr="00BC2740" w:rsidRDefault="00903508" w:rsidP="000059F3">
      <w:pPr>
        <w:jc w:val="center"/>
        <w:rPr>
          <w:b/>
          <w:bCs/>
          <w:u w:val="single"/>
          <w:lang w:eastAsia="fr-FR"/>
        </w:rPr>
      </w:pPr>
      <w:r w:rsidRPr="00BC2740">
        <w:rPr>
          <w:b/>
          <w:bCs/>
          <w:u w:val="single"/>
          <w:lang w:eastAsia="fr-FR"/>
        </w:rPr>
        <w:t>MICROSCOPY - PRODUCT S</w:t>
      </w:r>
      <w:r w:rsidR="000059F3" w:rsidRPr="00BC2740">
        <w:rPr>
          <w:b/>
          <w:bCs/>
          <w:u w:val="single"/>
          <w:lang w:eastAsia="fr-FR"/>
        </w:rPr>
        <w:t>PECIFICATIONS AND QUANTITIES TO SUPPLY</w:t>
      </w:r>
    </w:p>
    <w:p w:rsidR="000319A2" w:rsidRDefault="000319A2">
      <w:pPr>
        <w:rPr>
          <w:u w:val="single"/>
        </w:rPr>
      </w:pPr>
    </w:p>
    <w:p w:rsidR="00903508" w:rsidRDefault="00903508">
      <w:pPr>
        <w:rPr>
          <w:u w:val="single"/>
        </w:rPr>
      </w:pPr>
    </w:p>
    <w:tbl>
      <w:tblPr>
        <w:tblStyle w:val="TableGrid"/>
        <w:tblW w:w="11056" w:type="dxa"/>
        <w:tblInd w:w="-318" w:type="dxa"/>
        <w:tblLayout w:type="fixed"/>
        <w:tblLook w:val="01E0" w:firstRow="1" w:lastRow="1" w:firstColumn="1" w:lastColumn="1" w:noHBand="0" w:noVBand="0"/>
      </w:tblPr>
      <w:tblGrid>
        <w:gridCol w:w="993"/>
        <w:gridCol w:w="2410"/>
        <w:gridCol w:w="5105"/>
        <w:gridCol w:w="707"/>
        <w:gridCol w:w="1841"/>
      </w:tblGrid>
      <w:tr w:rsidR="000E0EAA" w:rsidRPr="00234D52" w:rsidTr="00D23302">
        <w:tc>
          <w:tcPr>
            <w:tcW w:w="993" w:type="dxa"/>
            <w:shd w:val="clear" w:color="auto" w:fill="C0C0C0"/>
            <w:tcMar>
              <w:left w:w="85" w:type="dxa"/>
              <w:right w:w="85" w:type="dxa"/>
            </w:tcMar>
            <w:vAlign w:val="center"/>
          </w:tcPr>
          <w:p w:rsidR="000E0EAA" w:rsidRPr="00DD7C2B" w:rsidRDefault="000E0EAA" w:rsidP="0074125A">
            <w:pPr>
              <w:rPr>
                <w:b/>
                <w:snapToGrid w:val="0"/>
              </w:rPr>
            </w:pPr>
            <w:r w:rsidRPr="00DD7C2B">
              <w:rPr>
                <w:b/>
                <w:snapToGrid w:val="0"/>
                <w:sz w:val="22"/>
                <w:szCs w:val="22"/>
              </w:rPr>
              <w:t>Produc</w:t>
            </w:r>
            <w:r w:rsidR="00DD7C2B" w:rsidRPr="00DD7C2B">
              <w:rPr>
                <w:b/>
                <w:snapToGrid w:val="0"/>
                <w:sz w:val="22"/>
                <w:szCs w:val="22"/>
              </w:rPr>
              <w:t>t</w:t>
            </w:r>
            <w:r w:rsidRPr="00DD7C2B">
              <w:rPr>
                <w:b/>
                <w:snapToGrid w:val="0"/>
                <w:sz w:val="22"/>
                <w:szCs w:val="22"/>
              </w:rPr>
              <w:t xml:space="preserve"> Code</w:t>
            </w:r>
          </w:p>
        </w:tc>
        <w:tc>
          <w:tcPr>
            <w:tcW w:w="2410" w:type="dxa"/>
            <w:shd w:val="clear" w:color="auto" w:fill="C0C0C0"/>
            <w:tcMar>
              <w:left w:w="85" w:type="dxa"/>
              <w:right w:w="85" w:type="dxa"/>
            </w:tcMar>
            <w:vAlign w:val="center"/>
          </w:tcPr>
          <w:p w:rsidR="000E0EAA" w:rsidRPr="00DD7C2B" w:rsidRDefault="000E0EAA" w:rsidP="0074125A">
            <w:pPr>
              <w:rPr>
                <w:b/>
                <w:snapToGrid w:val="0"/>
              </w:rPr>
            </w:pPr>
            <w:r w:rsidRPr="00DD7C2B">
              <w:rPr>
                <w:b/>
                <w:snapToGrid w:val="0"/>
              </w:rPr>
              <w:t>Product</w:t>
            </w:r>
          </w:p>
        </w:tc>
        <w:tc>
          <w:tcPr>
            <w:tcW w:w="5105" w:type="dxa"/>
            <w:shd w:val="clear" w:color="auto" w:fill="C0C0C0"/>
            <w:tcMar>
              <w:left w:w="85" w:type="dxa"/>
              <w:right w:w="85" w:type="dxa"/>
            </w:tcMar>
            <w:vAlign w:val="center"/>
          </w:tcPr>
          <w:p w:rsidR="000E0EAA" w:rsidRPr="00DD7C2B" w:rsidRDefault="000E0EAA" w:rsidP="0074125A">
            <w:pPr>
              <w:rPr>
                <w:b/>
                <w:snapToGrid w:val="0"/>
              </w:rPr>
            </w:pPr>
            <w:r w:rsidRPr="00DD7C2B">
              <w:rPr>
                <w:b/>
                <w:snapToGrid w:val="0"/>
              </w:rPr>
              <w:t>Description</w:t>
            </w:r>
          </w:p>
        </w:tc>
        <w:tc>
          <w:tcPr>
            <w:tcW w:w="707" w:type="dxa"/>
            <w:shd w:val="clear" w:color="auto" w:fill="C0C0C0"/>
            <w:tcMar>
              <w:left w:w="85" w:type="dxa"/>
              <w:right w:w="85" w:type="dxa"/>
            </w:tcMar>
            <w:vAlign w:val="center"/>
          </w:tcPr>
          <w:p w:rsidR="000E0EAA" w:rsidRPr="00DD7C2B" w:rsidRDefault="000E0EAA" w:rsidP="0074125A">
            <w:pPr>
              <w:jc w:val="center"/>
              <w:rPr>
                <w:b/>
                <w:snapToGrid w:val="0"/>
              </w:rPr>
            </w:pPr>
            <w:r w:rsidRPr="00DD7C2B">
              <w:rPr>
                <w:b/>
                <w:snapToGrid w:val="0"/>
              </w:rPr>
              <w:t>Unit</w:t>
            </w:r>
          </w:p>
        </w:tc>
        <w:tc>
          <w:tcPr>
            <w:tcW w:w="1841" w:type="dxa"/>
            <w:shd w:val="clear" w:color="auto" w:fill="C0C0C0"/>
            <w:tcMar>
              <w:left w:w="85" w:type="dxa"/>
              <w:right w:w="85" w:type="dxa"/>
            </w:tcMar>
            <w:vAlign w:val="center"/>
          </w:tcPr>
          <w:p w:rsidR="000E0EAA" w:rsidRPr="00DD7C2B" w:rsidRDefault="000E0EAA" w:rsidP="0074125A">
            <w:pPr>
              <w:jc w:val="center"/>
              <w:rPr>
                <w:b/>
                <w:snapToGrid w:val="0"/>
              </w:rPr>
            </w:pPr>
            <w:r w:rsidRPr="00DD7C2B">
              <w:rPr>
                <w:b/>
                <w:snapToGrid w:val="0"/>
              </w:rPr>
              <w:t>Quantity of units</w:t>
            </w:r>
          </w:p>
          <w:p w:rsidR="000E0EAA" w:rsidRPr="00DD7C2B" w:rsidRDefault="000E0EAA" w:rsidP="0074125A">
            <w:pPr>
              <w:jc w:val="center"/>
              <w:rPr>
                <w:b/>
                <w:snapToGrid w:val="0"/>
              </w:rPr>
            </w:pPr>
            <w:r w:rsidRPr="00DD7C2B">
              <w:rPr>
                <w:b/>
                <w:snapToGrid w:val="0"/>
              </w:rPr>
              <w:t>TO SUPPLY</w:t>
            </w:r>
          </w:p>
        </w:tc>
      </w:tr>
      <w:tr w:rsidR="000E0EAA" w:rsidRPr="00234D52" w:rsidTr="00D23302">
        <w:tc>
          <w:tcPr>
            <w:tcW w:w="11056" w:type="dxa"/>
            <w:gridSpan w:val="5"/>
            <w:tcMar>
              <w:left w:w="85" w:type="dxa"/>
              <w:right w:w="85" w:type="dxa"/>
            </w:tcMar>
            <w:vAlign w:val="center"/>
          </w:tcPr>
          <w:p w:rsidR="000E0EAA" w:rsidRPr="00D23302" w:rsidRDefault="000E0EAA" w:rsidP="00E92ABC">
            <w:pPr>
              <w:spacing w:before="40" w:after="40"/>
              <w:jc w:val="center"/>
              <w:rPr>
                <w:b/>
              </w:rPr>
            </w:pPr>
            <w:r w:rsidRPr="00D23302">
              <w:rPr>
                <w:b/>
              </w:rPr>
              <w:t>MICROSCOPE</w:t>
            </w:r>
          </w:p>
        </w:tc>
      </w:tr>
      <w:tr w:rsidR="000E0EAA" w:rsidRPr="00BC2740" w:rsidTr="00D23302">
        <w:tc>
          <w:tcPr>
            <w:tcW w:w="993"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0E0EAA" w:rsidRPr="00D23302" w:rsidRDefault="000E0EAA" w:rsidP="00E92ABC">
            <w:pPr>
              <w:spacing w:before="40" w:after="40"/>
              <w:rPr>
                <w:rFonts w:asciiTheme="majorBidi" w:hAnsiTheme="majorBidi" w:cstheme="majorBidi"/>
                <w:b/>
                <w:snapToGrid w:val="0"/>
                <w:sz w:val="22"/>
                <w:szCs w:val="22"/>
              </w:rPr>
            </w:pPr>
            <w:r w:rsidRPr="00D23302">
              <w:rPr>
                <w:rFonts w:asciiTheme="majorBidi" w:hAnsiTheme="majorBidi" w:cstheme="majorBidi"/>
                <w:b/>
                <w:snapToGrid w:val="0"/>
                <w:sz w:val="22"/>
                <w:szCs w:val="22"/>
              </w:rPr>
              <w:t>106531</w:t>
            </w:r>
          </w:p>
        </w:tc>
        <w:tc>
          <w:tcPr>
            <w:tcW w:w="2410"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0E0EAA" w:rsidRPr="002E373E" w:rsidRDefault="000E0EAA" w:rsidP="00E92ABC">
            <w:pPr>
              <w:spacing w:before="40" w:after="40"/>
              <w:rPr>
                <w:rFonts w:asciiTheme="majorBidi" w:hAnsiTheme="majorBidi" w:cstheme="majorBidi"/>
                <w:b/>
                <w:snapToGrid w:val="0"/>
                <w:sz w:val="22"/>
                <w:szCs w:val="22"/>
              </w:rPr>
            </w:pPr>
            <w:r w:rsidRPr="002E373E">
              <w:rPr>
                <w:rFonts w:asciiTheme="majorBidi" w:hAnsiTheme="majorBidi" w:cstheme="majorBidi"/>
                <w:b/>
                <w:snapToGrid w:val="0"/>
                <w:sz w:val="22"/>
                <w:szCs w:val="22"/>
              </w:rPr>
              <w:t>LED Microscope with accessories</w:t>
            </w:r>
          </w:p>
        </w:tc>
        <w:tc>
          <w:tcPr>
            <w:tcW w:w="510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0E0EAA" w:rsidRPr="00BC2740" w:rsidRDefault="000E0EAA" w:rsidP="00E92ABC">
            <w:pPr>
              <w:spacing w:before="40" w:after="40"/>
              <w:ind w:right="-108"/>
              <w:rPr>
                <w:rFonts w:asciiTheme="majorBidi" w:hAnsiTheme="majorBidi" w:cstheme="majorBidi"/>
                <w:bCs/>
                <w:snapToGrid w:val="0"/>
                <w:sz w:val="22"/>
                <w:szCs w:val="22"/>
              </w:rPr>
            </w:pPr>
            <w:r w:rsidRPr="00BC2740">
              <w:rPr>
                <w:rFonts w:asciiTheme="majorBidi" w:hAnsiTheme="majorBidi" w:cstheme="majorBidi"/>
                <w:bCs/>
                <w:snapToGrid w:val="0"/>
                <w:sz w:val="22"/>
                <w:szCs w:val="22"/>
              </w:rPr>
              <w:t xml:space="preserve">Contains 1 binocular Microscope with LED fluorescence capacity, with cleaning brush, </w:t>
            </w:r>
            <w:proofErr w:type="spellStart"/>
            <w:r w:rsidRPr="00BC2740">
              <w:rPr>
                <w:rFonts w:asciiTheme="majorBidi" w:hAnsiTheme="majorBidi" w:cstheme="majorBidi"/>
                <w:bCs/>
                <w:snapToGrid w:val="0"/>
                <w:sz w:val="22"/>
                <w:szCs w:val="22"/>
              </w:rPr>
              <w:t>color</w:t>
            </w:r>
            <w:proofErr w:type="spellEnd"/>
            <w:r w:rsidRPr="00BC2740">
              <w:rPr>
                <w:rFonts w:asciiTheme="majorBidi" w:hAnsiTheme="majorBidi" w:cstheme="majorBidi"/>
                <w:bCs/>
                <w:snapToGrid w:val="0"/>
                <w:sz w:val="22"/>
                <w:szCs w:val="22"/>
              </w:rPr>
              <w:t xml:space="preserve"> filter (blue), eyecup and set of 4 plug adapters for EU, UK, USA, </w:t>
            </w:r>
            <w:proofErr w:type="gramStart"/>
            <w:r w:rsidRPr="00BC2740">
              <w:rPr>
                <w:rFonts w:asciiTheme="majorBidi" w:hAnsiTheme="majorBidi" w:cstheme="majorBidi"/>
                <w:bCs/>
                <w:snapToGrid w:val="0"/>
                <w:sz w:val="22"/>
                <w:szCs w:val="22"/>
              </w:rPr>
              <w:t>AUS</w:t>
            </w:r>
            <w:proofErr w:type="gramEnd"/>
            <w:r w:rsidRPr="00BC2740">
              <w:rPr>
                <w:rFonts w:asciiTheme="majorBidi" w:hAnsiTheme="majorBidi" w:cstheme="majorBidi"/>
                <w:bCs/>
                <w:snapToGrid w:val="0"/>
                <w:sz w:val="22"/>
                <w:szCs w:val="22"/>
              </w:rPr>
              <w:t xml:space="preserve">. </w:t>
            </w:r>
          </w:p>
        </w:tc>
        <w:tc>
          <w:tcPr>
            <w:tcW w:w="707"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0E0EAA" w:rsidRPr="00BC2740" w:rsidRDefault="000E0EAA" w:rsidP="00E92ABC">
            <w:pPr>
              <w:spacing w:before="40" w:after="40"/>
              <w:jc w:val="center"/>
              <w:rPr>
                <w:rFonts w:asciiTheme="majorBidi" w:hAnsiTheme="majorBidi" w:cstheme="majorBidi"/>
                <w:bCs/>
                <w:snapToGrid w:val="0"/>
                <w:sz w:val="22"/>
                <w:szCs w:val="22"/>
              </w:rPr>
            </w:pPr>
            <w:r w:rsidRPr="00BC2740">
              <w:rPr>
                <w:rFonts w:asciiTheme="majorBidi" w:hAnsiTheme="majorBidi" w:cstheme="majorBidi"/>
                <w:bCs/>
                <w:snapToGrid w:val="0"/>
                <w:sz w:val="22"/>
                <w:szCs w:val="22"/>
              </w:rPr>
              <w:t>1</w:t>
            </w:r>
          </w:p>
        </w:tc>
        <w:tc>
          <w:tcPr>
            <w:tcW w:w="1841"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0E0EAA" w:rsidRPr="00BC2740" w:rsidRDefault="000E0EAA" w:rsidP="00E92ABC">
            <w:pPr>
              <w:spacing w:before="40" w:after="40"/>
              <w:jc w:val="center"/>
              <w:rPr>
                <w:rFonts w:asciiTheme="majorBidi" w:hAnsiTheme="majorBidi" w:cstheme="majorBidi"/>
                <w:sz w:val="22"/>
                <w:szCs w:val="22"/>
              </w:rPr>
            </w:pPr>
            <w:r w:rsidRPr="00BC2740">
              <w:rPr>
                <w:rFonts w:asciiTheme="majorBidi" w:hAnsiTheme="majorBidi" w:cstheme="majorBidi"/>
                <w:sz w:val="22"/>
                <w:szCs w:val="22"/>
              </w:rPr>
              <w:fldChar w:fldCharType="begin">
                <w:ffData>
                  <w:name w:val="Text28"/>
                  <w:enabled/>
                  <w:calcOnExit w:val="0"/>
                  <w:textInput/>
                </w:ffData>
              </w:fldChar>
            </w:r>
            <w:r w:rsidRPr="00BC2740">
              <w:rPr>
                <w:rFonts w:asciiTheme="majorBidi" w:hAnsiTheme="majorBidi" w:cstheme="majorBidi"/>
                <w:sz w:val="22"/>
                <w:szCs w:val="22"/>
              </w:rPr>
              <w:instrText xml:space="preserve"> FORMTEXT </w:instrText>
            </w:r>
            <w:r w:rsidRPr="00BC2740">
              <w:rPr>
                <w:rFonts w:asciiTheme="majorBidi" w:hAnsiTheme="majorBidi" w:cstheme="majorBidi"/>
                <w:sz w:val="22"/>
                <w:szCs w:val="22"/>
              </w:rPr>
            </w:r>
            <w:r w:rsidRPr="00BC2740">
              <w:rPr>
                <w:rFonts w:asciiTheme="majorBidi" w:hAnsiTheme="majorBidi" w:cstheme="majorBidi"/>
                <w:sz w:val="22"/>
                <w:szCs w:val="22"/>
              </w:rPr>
              <w:fldChar w:fldCharType="separate"/>
            </w:r>
            <w:r w:rsidRPr="00BC2740">
              <w:rPr>
                <w:rFonts w:asciiTheme="majorBidi" w:eastAsia="MS Mincho" w:hAnsiTheme="majorBidi" w:cstheme="majorBidi"/>
                <w:sz w:val="22"/>
                <w:szCs w:val="22"/>
              </w:rPr>
              <w:t> </w:t>
            </w:r>
            <w:r w:rsidRPr="00BC2740">
              <w:rPr>
                <w:rFonts w:asciiTheme="majorBidi" w:eastAsia="MS Mincho" w:hAnsiTheme="majorBidi" w:cstheme="majorBidi"/>
                <w:sz w:val="22"/>
                <w:szCs w:val="22"/>
              </w:rPr>
              <w:t> </w:t>
            </w:r>
            <w:r w:rsidRPr="00BC2740">
              <w:rPr>
                <w:rFonts w:asciiTheme="majorBidi" w:eastAsia="MS Mincho" w:hAnsiTheme="majorBidi" w:cstheme="majorBidi"/>
                <w:sz w:val="22"/>
                <w:szCs w:val="22"/>
              </w:rPr>
              <w:t> </w:t>
            </w:r>
            <w:r w:rsidRPr="00BC2740">
              <w:rPr>
                <w:rFonts w:asciiTheme="majorBidi" w:eastAsia="MS Mincho" w:hAnsiTheme="majorBidi" w:cstheme="majorBidi"/>
                <w:sz w:val="22"/>
                <w:szCs w:val="22"/>
              </w:rPr>
              <w:t> </w:t>
            </w:r>
            <w:r w:rsidRPr="00BC2740">
              <w:rPr>
                <w:rFonts w:asciiTheme="majorBidi" w:hAnsiTheme="majorBidi" w:cstheme="majorBidi"/>
                <w:sz w:val="22"/>
                <w:szCs w:val="22"/>
              </w:rPr>
              <w:fldChar w:fldCharType="end"/>
            </w:r>
          </w:p>
        </w:tc>
      </w:tr>
      <w:tr w:rsidR="000E0EAA" w:rsidRPr="00BC2740" w:rsidTr="00D23302">
        <w:tc>
          <w:tcPr>
            <w:tcW w:w="993"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0E0EAA" w:rsidRPr="00D23302" w:rsidRDefault="000E0EAA" w:rsidP="00E92ABC">
            <w:pPr>
              <w:spacing w:before="40" w:after="40"/>
              <w:rPr>
                <w:rFonts w:asciiTheme="majorBidi" w:hAnsiTheme="majorBidi" w:cstheme="majorBidi"/>
                <w:b/>
                <w:snapToGrid w:val="0"/>
                <w:sz w:val="22"/>
                <w:szCs w:val="22"/>
              </w:rPr>
            </w:pPr>
            <w:r w:rsidRPr="00D23302">
              <w:rPr>
                <w:rFonts w:asciiTheme="majorBidi" w:hAnsiTheme="majorBidi" w:cstheme="majorBidi"/>
                <w:b/>
                <w:snapToGrid w:val="0"/>
                <w:sz w:val="22"/>
                <w:szCs w:val="22"/>
              </w:rPr>
              <w:t>106532</w:t>
            </w:r>
          </w:p>
        </w:tc>
        <w:tc>
          <w:tcPr>
            <w:tcW w:w="2410"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0E0EAA" w:rsidRPr="00BC2740" w:rsidRDefault="000E0EAA" w:rsidP="00E92ABC">
            <w:pPr>
              <w:spacing w:before="40" w:after="40"/>
              <w:rPr>
                <w:rFonts w:asciiTheme="majorBidi" w:hAnsiTheme="majorBidi" w:cstheme="majorBidi"/>
                <w:bCs/>
                <w:snapToGrid w:val="0"/>
                <w:sz w:val="22"/>
                <w:szCs w:val="22"/>
              </w:rPr>
            </w:pPr>
            <w:r w:rsidRPr="00BC2740">
              <w:rPr>
                <w:rFonts w:asciiTheme="majorBidi" w:hAnsiTheme="majorBidi" w:cstheme="majorBidi"/>
                <w:bCs/>
                <w:snapToGrid w:val="0"/>
                <w:sz w:val="22"/>
                <w:szCs w:val="22"/>
              </w:rPr>
              <w:t xml:space="preserve">Light mirror </w:t>
            </w:r>
          </w:p>
        </w:tc>
        <w:tc>
          <w:tcPr>
            <w:tcW w:w="5105"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0E0EAA" w:rsidRPr="00BC2740" w:rsidRDefault="000E0EAA" w:rsidP="00E92ABC">
            <w:pPr>
              <w:spacing w:before="40" w:after="40"/>
              <w:ind w:right="-108"/>
              <w:rPr>
                <w:rFonts w:asciiTheme="majorBidi" w:hAnsiTheme="majorBidi" w:cstheme="majorBidi"/>
                <w:bCs/>
                <w:snapToGrid w:val="0"/>
                <w:sz w:val="22"/>
                <w:szCs w:val="22"/>
              </w:rPr>
            </w:pPr>
            <w:r w:rsidRPr="00BC2740">
              <w:rPr>
                <w:rFonts w:asciiTheme="majorBidi" w:hAnsiTheme="majorBidi" w:cstheme="majorBidi"/>
                <w:bCs/>
                <w:snapToGrid w:val="0"/>
                <w:sz w:val="22"/>
                <w:szCs w:val="22"/>
              </w:rPr>
              <w:t>Light mirror for LED Microscope</w:t>
            </w:r>
          </w:p>
        </w:tc>
        <w:tc>
          <w:tcPr>
            <w:tcW w:w="707"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0E0EAA" w:rsidRPr="00BC2740" w:rsidRDefault="000E0EAA" w:rsidP="00E92ABC">
            <w:pPr>
              <w:spacing w:before="40" w:after="40"/>
              <w:jc w:val="center"/>
              <w:rPr>
                <w:rFonts w:asciiTheme="majorBidi" w:hAnsiTheme="majorBidi" w:cstheme="majorBidi"/>
                <w:bCs/>
                <w:snapToGrid w:val="0"/>
                <w:sz w:val="22"/>
                <w:szCs w:val="22"/>
              </w:rPr>
            </w:pPr>
            <w:r w:rsidRPr="00BC2740">
              <w:rPr>
                <w:rFonts w:asciiTheme="majorBidi" w:hAnsiTheme="majorBidi" w:cstheme="majorBidi"/>
                <w:bCs/>
                <w:snapToGrid w:val="0"/>
                <w:sz w:val="22"/>
                <w:szCs w:val="22"/>
              </w:rPr>
              <w:t>1</w:t>
            </w:r>
          </w:p>
        </w:tc>
        <w:tc>
          <w:tcPr>
            <w:tcW w:w="1841"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0E0EAA" w:rsidRPr="00BC2740" w:rsidRDefault="000E0EAA" w:rsidP="00E92ABC">
            <w:pPr>
              <w:spacing w:before="40" w:after="40"/>
              <w:jc w:val="center"/>
              <w:rPr>
                <w:rFonts w:asciiTheme="majorBidi" w:hAnsiTheme="majorBidi" w:cstheme="majorBidi"/>
                <w:sz w:val="22"/>
                <w:szCs w:val="22"/>
              </w:rPr>
            </w:pPr>
          </w:p>
        </w:tc>
      </w:tr>
      <w:tr w:rsidR="000E0EAA" w:rsidRPr="00BC2740" w:rsidTr="00D23302">
        <w:tc>
          <w:tcPr>
            <w:tcW w:w="993"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0E0EAA" w:rsidRPr="00D23302" w:rsidRDefault="000E0EAA" w:rsidP="00E92ABC">
            <w:pPr>
              <w:spacing w:before="40" w:after="40"/>
              <w:rPr>
                <w:rFonts w:asciiTheme="majorBidi" w:hAnsiTheme="majorBidi" w:cstheme="majorBidi"/>
                <w:b/>
                <w:snapToGrid w:val="0"/>
                <w:sz w:val="22"/>
                <w:szCs w:val="22"/>
              </w:rPr>
            </w:pPr>
            <w:r w:rsidRPr="00D23302">
              <w:rPr>
                <w:rFonts w:asciiTheme="majorBidi" w:hAnsiTheme="majorBidi" w:cstheme="majorBidi"/>
                <w:b/>
                <w:snapToGrid w:val="0"/>
                <w:sz w:val="22"/>
                <w:szCs w:val="22"/>
              </w:rPr>
              <w:t>106533</w:t>
            </w:r>
          </w:p>
        </w:tc>
        <w:tc>
          <w:tcPr>
            <w:tcW w:w="2410"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0E0EAA" w:rsidRPr="00BC2740" w:rsidRDefault="000E0EAA" w:rsidP="00E92ABC">
            <w:pPr>
              <w:spacing w:before="40" w:after="40"/>
              <w:rPr>
                <w:rFonts w:asciiTheme="majorBidi" w:hAnsiTheme="majorBidi" w:cstheme="majorBidi"/>
                <w:bCs/>
                <w:snapToGrid w:val="0"/>
                <w:sz w:val="22"/>
                <w:szCs w:val="22"/>
              </w:rPr>
            </w:pPr>
            <w:r w:rsidRPr="00BC2740">
              <w:rPr>
                <w:rFonts w:asciiTheme="majorBidi" w:hAnsiTheme="majorBidi" w:cstheme="majorBidi"/>
                <w:bCs/>
                <w:snapToGrid w:val="0"/>
                <w:sz w:val="22"/>
                <w:szCs w:val="22"/>
              </w:rPr>
              <w:t xml:space="preserve">Battery supply unit </w:t>
            </w:r>
          </w:p>
        </w:tc>
        <w:tc>
          <w:tcPr>
            <w:tcW w:w="5105"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0E0EAA" w:rsidRPr="00BC2740" w:rsidRDefault="000E0EAA" w:rsidP="00E92ABC">
            <w:pPr>
              <w:spacing w:before="40" w:after="40"/>
              <w:ind w:right="-108"/>
              <w:rPr>
                <w:rFonts w:asciiTheme="majorBidi" w:hAnsiTheme="majorBidi" w:cstheme="majorBidi"/>
                <w:bCs/>
                <w:snapToGrid w:val="0"/>
                <w:sz w:val="22"/>
                <w:szCs w:val="22"/>
              </w:rPr>
            </w:pPr>
            <w:r w:rsidRPr="00BC2740">
              <w:rPr>
                <w:rFonts w:asciiTheme="majorBidi" w:hAnsiTheme="majorBidi" w:cstheme="majorBidi"/>
                <w:bCs/>
                <w:snapToGrid w:val="0"/>
                <w:sz w:val="22"/>
                <w:szCs w:val="22"/>
              </w:rPr>
              <w:t>Battery supply unit for LED Microscope</w:t>
            </w:r>
          </w:p>
        </w:tc>
        <w:tc>
          <w:tcPr>
            <w:tcW w:w="707"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0E0EAA" w:rsidRPr="00BC2740" w:rsidRDefault="000E0EAA" w:rsidP="00E92ABC">
            <w:pPr>
              <w:spacing w:before="40" w:after="40"/>
              <w:jc w:val="center"/>
              <w:rPr>
                <w:rFonts w:asciiTheme="majorBidi" w:hAnsiTheme="majorBidi" w:cstheme="majorBidi"/>
                <w:bCs/>
                <w:snapToGrid w:val="0"/>
                <w:sz w:val="22"/>
                <w:szCs w:val="22"/>
              </w:rPr>
            </w:pPr>
            <w:r w:rsidRPr="00BC2740">
              <w:rPr>
                <w:rFonts w:asciiTheme="majorBidi" w:hAnsiTheme="majorBidi" w:cstheme="majorBidi"/>
                <w:bCs/>
                <w:snapToGrid w:val="0"/>
                <w:sz w:val="22"/>
                <w:szCs w:val="22"/>
              </w:rPr>
              <w:t>1</w:t>
            </w:r>
          </w:p>
        </w:tc>
        <w:tc>
          <w:tcPr>
            <w:tcW w:w="1841"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0E0EAA" w:rsidRPr="00BC2740" w:rsidRDefault="000E0EAA" w:rsidP="00E92ABC">
            <w:pPr>
              <w:spacing w:before="40" w:after="40"/>
              <w:jc w:val="center"/>
              <w:rPr>
                <w:rFonts w:asciiTheme="majorBidi" w:hAnsiTheme="majorBidi" w:cstheme="majorBidi"/>
                <w:sz w:val="22"/>
                <w:szCs w:val="22"/>
              </w:rPr>
            </w:pPr>
          </w:p>
        </w:tc>
      </w:tr>
      <w:tr w:rsidR="000E0EAA" w:rsidRPr="00BC2740" w:rsidTr="00D23302">
        <w:tc>
          <w:tcPr>
            <w:tcW w:w="993"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0E0EAA" w:rsidRPr="00D23302" w:rsidRDefault="000E0EAA" w:rsidP="00E92ABC">
            <w:pPr>
              <w:spacing w:before="40" w:after="40"/>
              <w:rPr>
                <w:rFonts w:asciiTheme="majorBidi" w:hAnsiTheme="majorBidi" w:cstheme="majorBidi"/>
                <w:b/>
                <w:snapToGrid w:val="0"/>
                <w:sz w:val="22"/>
                <w:szCs w:val="22"/>
              </w:rPr>
            </w:pPr>
            <w:r w:rsidRPr="00D23302">
              <w:rPr>
                <w:rFonts w:asciiTheme="majorBidi" w:hAnsiTheme="majorBidi" w:cstheme="majorBidi"/>
                <w:b/>
                <w:snapToGrid w:val="0"/>
                <w:sz w:val="22"/>
                <w:szCs w:val="22"/>
              </w:rPr>
              <w:t>106534</w:t>
            </w:r>
          </w:p>
        </w:tc>
        <w:tc>
          <w:tcPr>
            <w:tcW w:w="2410"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0E0EAA" w:rsidRPr="00BC2740" w:rsidRDefault="000E0EAA" w:rsidP="00E92ABC">
            <w:pPr>
              <w:spacing w:before="40" w:after="40"/>
              <w:rPr>
                <w:rFonts w:asciiTheme="majorBidi" w:hAnsiTheme="majorBidi" w:cstheme="majorBidi"/>
                <w:bCs/>
                <w:snapToGrid w:val="0"/>
                <w:sz w:val="22"/>
                <w:szCs w:val="22"/>
              </w:rPr>
            </w:pPr>
            <w:r w:rsidRPr="00BC2740">
              <w:rPr>
                <w:rFonts w:asciiTheme="majorBidi" w:hAnsiTheme="majorBidi" w:cstheme="majorBidi"/>
                <w:bCs/>
                <w:snapToGrid w:val="0"/>
                <w:sz w:val="22"/>
                <w:szCs w:val="22"/>
              </w:rPr>
              <w:t xml:space="preserve">Transport and storage case </w:t>
            </w:r>
          </w:p>
        </w:tc>
        <w:tc>
          <w:tcPr>
            <w:tcW w:w="5105"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0E0EAA" w:rsidRPr="00BC2740" w:rsidRDefault="000E0EAA" w:rsidP="00E92ABC">
            <w:pPr>
              <w:spacing w:before="40" w:after="40"/>
              <w:ind w:right="-108"/>
              <w:rPr>
                <w:rFonts w:asciiTheme="majorBidi" w:hAnsiTheme="majorBidi" w:cstheme="majorBidi"/>
                <w:bCs/>
                <w:snapToGrid w:val="0"/>
                <w:sz w:val="22"/>
                <w:szCs w:val="22"/>
              </w:rPr>
            </w:pPr>
            <w:r w:rsidRPr="00BC2740">
              <w:rPr>
                <w:rFonts w:asciiTheme="majorBidi" w:hAnsiTheme="majorBidi" w:cstheme="majorBidi"/>
                <w:bCs/>
                <w:snapToGrid w:val="0"/>
                <w:sz w:val="22"/>
                <w:szCs w:val="22"/>
              </w:rPr>
              <w:t>Transport and storage case for LED Microscope</w:t>
            </w:r>
          </w:p>
        </w:tc>
        <w:tc>
          <w:tcPr>
            <w:tcW w:w="707"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0E0EAA" w:rsidRPr="00BC2740" w:rsidRDefault="000E0EAA" w:rsidP="00E92ABC">
            <w:pPr>
              <w:spacing w:before="40" w:after="40"/>
              <w:jc w:val="center"/>
              <w:rPr>
                <w:rFonts w:asciiTheme="majorBidi" w:hAnsiTheme="majorBidi" w:cstheme="majorBidi"/>
                <w:bCs/>
                <w:snapToGrid w:val="0"/>
                <w:sz w:val="22"/>
                <w:szCs w:val="22"/>
              </w:rPr>
            </w:pPr>
            <w:r w:rsidRPr="00BC2740">
              <w:rPr>
                <w:rFonts w:asciiTheme="majorBidi" w:hAnsiTheme="majorBidi" w:cstheme="majorBidi"/>
                <w:bCs/>
                <w:snapToGrid w:val="0"/>
                <w:sz w:val="22"/>
                <w:szCs w:val="22"/>
              </w:rPr>
              <w:t>1</w:t>
            </w:r>
          </w:p>
        </w:tc>
        <w:tc>
          <w:tcPr>
            <w:tcW w:w="1841"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0E0EAA" w:rsidRPr="00BC2740" w:rsidRDefault="000E0EAA" w:rsidP="00E92ABC">
            <w:pPr>
              <w:spacing w:before="40" w:after="40"/>
              <w:jc w:val="center"/>
              <w:rPr>
                <w:rFonts w:asciiTheme="majorBidi" w:hAnsiTheme="majorBidi" w:cstheme="majorBidi"/>
                <w:sz w:val="22"/>
                <w:szCs w:val="22"/>
              </w:rPr>
            </w:pPr>
          </w:p>
        </w:tc>
      </w:tr>
      <w:tr w:rsidR="000E0EAA" w:rsidTr="00D23302">
        <w:tc>
          <w:tcPr>
            <w:tcW w:w="11056" w:type="dxa"/>
            <w:gridSpan w:val="5"/>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0E0EAA" w:rsidRPr="00D23302" w:rsidRDefault="000E0EAA" w:rsidP="00E92ABC">
            <w:pPr>
              <w:spacing w:before="40" w:after="40"/>
              <w:jc w:val="center"/>
              <w:rPr>
                <w:b/>
              </w:rPr>
            </w:pPr>
            <w:r w:rsidRPr="00D23302">
              <w:rPr>
                <w:b/>
              </w:rPr>
              <w:t>EQUIPMENT</w:t>
            </w:r>
          </w:p>
        </w:tc>
      </w:tr>
      <w:tr w:rsidR="000E0EAA" w:rsidTr="00D23302">
        <w:tc>
          <w:tcPr>
            <w:tcW w:w="993"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0E0EAA" w:rsidRPr="00D23302" w:rsidRDefault="00D23302" w:rsidP="00E92ABC">
            <w:pPr>
              <w:spacing w:before="40" w:after="40"/>
              <w:rPr>
                <w:rFonts w:asciiTheme="majorBidi" w:hAnsiTheme="majorBidi" w:cstheme="majorBidi"/>
                <w:b/>
                <w:snapToGrid w:val="0"/>
                <w:sz w:val="22"/>
                <w:szCs w:val="22"/>
              </w:rPr>
            </w:pPr>
            <w:r w:rsidRPr="00D23302">
              <w:rPr>
                <w:rFonts w:asciiTheme="majorBidi" w:hAnsiTheme="majorBidi" w:cstheme="majorBidi"/>
                <w:b/>
                <w:snapToGrid w:val="0"/>
                <w:sz w:val="22"/>
                <w:szCs w:val="22"/>
              </w:rPr>
              <w:t>106526</w:t>
            </w:r>
          </w:p>
        </w:tc>
        <w:tc>
          <w:tcPr>
            <w:tcW w:w="2410"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0E0EAA" w:rsidRPr="002E373E" w:rsidRDefault="000E0EAA" w:rsidP="00E92ABC">
            <w:pPr>
              <w:spacing w:before="40" w:after="40"/>
              <w:rPr>
                <w:rFonts w:asciiTheme="majorBidi" w:hAnsiTheme="majorBidi" w:cstheme="majorBidi"/>
                <w:b/>
                <w:snapToGrid w:val="0"/>
                <w:sz w:val="22"/>
                <w:szCs w:val="22"/>
              </w:rPr>
            </w:pPr>
            <w:r w:rsidRPr="002E373E">
              <w:rPr>
                <w:rFonts w:asciiTheme="majorBidi" w:hAnsiTheme="majorBidi" w:cstheme="majorBidi"/>
                <w:b/>
                <w:snapToGrid w:val="0"/>
                <w:sz w:val="22"/>
                <w:szCs w:val="22"/>
              </w:rPr>
              <w:t xml:space="preserve">Equipment </w:t>
            </w:r>
            <w:r>
              <w:rPr>
                <w:rFonts w:asciiTheme="majorBidi" w:hAnsiTheme="majorBidi" w:cstheme="majorBidi"/>
                <w:b/>
                <w:snapToGrid w:val="0"/>
                <w:sz w:val="22"/>
                <w:szCs w:val="22"/>
              </w:rPr>
              <w:t>S</w:t>
            </w:r>
            <w:r w:rsidRPr="002E373E">
              <w:rPr>
                <w:rFonts w:asciiTheme="majorBidi" w:hAnsiTheme="majorBidi" w:cstheme="majorBidi"/>
                <w:b/>
                <w:snapToGrid w:val="0"/>
                <w:sz w:val="22"/>
                <w:szCs w:val="22"/>
              </w:rPr>
              <w:t xml:space="preserve">tarter </w:t>
            </w:r>
            <w:r>
              <w:rPr>
                <w:rFonts w:asciiTheme="majorBidi" w:hAnsiTheme="majorBidi" w:cstheme="majorBidi"/>
                <w:b/>
                <w:snapToGrid w:val="0"/>
                <w:sz w:val="22"/>
                <w:szCs w:val="22"/>
              </w:rPr>
              <w:t>K</w:t>
            </w:r>
            <w:r w:rsidRPr="002E373E">
              <w:rPr>
                <w:rFonts w:asciiTheme="majorBidi" w:hAnsiTheme="majorBidi" w:cstheme="majorBidi"/>
                <w:b/>
                <w:snapToGrid w:val="0"/>
                <w:sz w:val="22"/>
                <w:szCs w:val="22"/>
              </w:rPr>
              <w:t>it</w:t>
            </w:r>
            <w:r>
              <w:rPr>
                <w:rFonts w:asciiTheme="majorBidi" w:hAnsiTheme="majorBidi" w:cstheme="majorBidi"/>
                <w:b/>
                <w:snapToGrid w:val="0"/>
                <w:sz w:val="22"/>
                <w:szCs w:val="22"/>
              </w:rPr>
              <w:br/>
            </w:r>
            <w:r>
              <w:rPr>
                <w:rFonts w:asciiTheme="majorBidi" w:hAnsiTheme="majorBidi" w:cstheme="majorBidi"/>
                <w:bCs/>
                <w:i/>
                <w:iCs/>
                <w:snapToGrid w:val="0"/>
                <w:sz w:val="22"/>
                <w:szCs w:val="22"/>
              </w:rPr>
              <w:t xml:space="preserve">         </w:t>
            </w:r>
            <w:r w:rsidRPr="005311F2">
              <w:rPr>
                <w:rFonts w:asciiTheme="majorBidi" w:hAnsiTheme="majorBidi" w:cstheme="majorBidi"/>
                <w:bCs/>
                <w:i/>
                <w:iCs/>
                <w:snapToGrid w:val="0"/>
                <w:sz w:val="22"/>
                <w:szCs w:val="22"/>
              </w:rPr>
              <w:t>for</w:t>
            </w:r>
            <w:r w:rsidRPr="005311F2">
              <w:rPr>
                <w:rFonts w:asciiTheme="majorBidi" w:hAnsiTheme="majorBidi" w:cstheme="majorBidi"/>
                <w:bCs/>
                <w:i/>
                <w:iCs/>
                <w:snapToGrid w:val="0"/>
                <w:sz w:val="22"/>
                <w:szCs w:val="22"/>
              </w:rPr>
              <w:br/>
              <w:t xml:space="preserve">LED fluorescent microscopy or </w:t>
            </w:r>
            <w:proofErr w:type="spellStart"/>
            <w:r w:rsidRPr="005311F2">
              <w:rPr>
                <w:rFonts w:asciiTheme="majorBidi" w:hAnsiTheme="majorBidi" w:cstheme="majorBidi"/>
                <w:bCs/>
                <w:i/>
                <w:iCs/>
                <w:snapToGrid w:val="0"/>
                <w:sz w:val="22"/>
                <w:szCs w:val="22"/>
              </w:rPr>
              <w:t>Ziehl-Neelsen</w:t>
            </w:r>
            <w:proofErr w:type="spellEnd"/>
            <w:r w:rsidRPr="005311F2">
              <w:rPr>
                <w:rFonts w:asciiTheme="majorBidi" w:hAnsiTheme="majorBidi" w:cstheme="majorBidi"/>
                <w:bCs/>
                <w:i/>
                <w:iCs/>
                <w:snapToGrid w:val="0"/>
                <w:sz w:val="22"/>
                <w:szCs w:val="22"/>
              </w:rPr>
              <w:t xml:space="preserve"> staining technique</w:t>
            </w:r>
          </w:p>
        </w:tc>
        <w:tc>
          <w:tcPr>
            <w:tcW w:w="5105"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0E0EAA" w:rsidRPr="00BC2740" w:rsidRDefault="000E0EAA" w:rsidP="00E92ABC">
            <w:pPr>
              <w:spacing w:before="40" w:after="40"/>
              <w:ind w:right="-108"/>
              <w:rPr>
                <w:rFonts w:asciiTheme="majorBidi" w:hAnsiTheme="majorBidi" w:cstheme="majorBidi"/>
                <w:bCs/>
                <w:snapToGrid w:val="0"/>
                <w:sz w:val="22"/>
                <w:szCs w:val="22"/>
              </w:rPr>
            </w:pPr>
            <w:r w:rsidRPr="00BC2740">
              <w:rPr>
                <w:rFonts w:asciiTheme="majorBidi" w:hAnsiTheme="majorBidi" w:cstheme="majorBidi"/>
                <w:bCs/>
                <w:snapToGrid w:val="0"/>
                <w:sz w:val="22"/>
                <w:szCs w:val="22"/>
              </w:rPr>
              <w:t xml:space="preserve">Contains materials needed to fully equip a new, or refurbish an existing, laboratory unit to perform ZN or LED fluorescent smear microscopy. </w:t>
            </w:r>
          </w:p>
        </w:tc>
        <w:tc>
          <w:tcPr>
            <w:tcW w:w="707"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0E0EAA" w:rsidRPr="00BC2740" w:rsidRDefault="000E0EAA" w:rsidP="00E92ABC">
            <w:pPr>
              <w:spacing w:before="40" w:after="40"/>
              <w:jc w:val="center"/>
              <w:rPr>
                <w:rFonts w:asciiTheme="majorBidi" w:hAnsiTheme="majorBidi" w:cstheme="majorBidi"/>
                <w:bCs/>
                <w:snapToGrid w:val="0"/>
                <w:sz w:val="22"/>
                <w:szCs w:val="22"/>
              </w:rPr>
            </w:pPr>
            <w:r w:rsidRPr="00BC2740">
              <w:rPr>
                <w:rFonts w:asciiTheme="majorBidi" w:hAnsiTheme="majorBidi" w:cstheme="majorBidi"/>
                <w:bCs/>
                <w:snapToGrid w:val="0"/>
                <w:sz w:val="22"/>
                <w:szCs w:val="22"/>
              </w:rPr>
              <w:t>1</w:t>
            </w:r>
          </w:p>
        </w:tc>
        <w:tc>
          <w:tcPr>
            <w:tcW w:w="1841"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0E0EAA" w:rsidRPr="00BC2740" w:rsidRDefault="000E0EAA" w:rsidP="00E92ABC">
            <w:pPr>
              <w:spacing w:before="40" w:after="40"/>
              <w:jc w:val="center"/>
              <w:rPr>
                <w:rFonts w:asciiTheme="majorBidi" w:hAnsiTheme="majorBidi" w:cstheme="majorBidi"/>
                <w:sz w:val="22"/>
                <w:szCs w:val="22"/>
              </w:rPr>
            </w:pPr>
            <w:r w:rsidRPr="00BC2740">
              <w:rPr>
                <w:rFonts w:asciiTheme="majorBidi" w:hAnsiTheme="majorBidi" w:cstheme="majorBidi"/>
                <w:sz w:val="22"/>
                <w:szCs w:val="22"/>
              </w:rPr>
              <w:fldChar w:fldCharType="begin">
                <w:ffData>
                  <w:name w:val="Text28"/>
                  <w:enabled/>
                  <w:calcOnExit w:val="0"/>
                  <w:textInput/>
                </w:ffData>
              </w:fldChar>
            </w:r>
            <w:r w:rsidRPr="00BC2740">
              <w:rPr>
                <w:rFonts w:asciiTheme="majorBidi" w:hAnsiTheme="majorBidi" w:cstheme="majorBidi"/>
                <w:sz w:val="22"/>
                <w:szCs w:val="22"/>
              </w:rPr>
              <w:instrText xml:space="preserve"> FORMTEXT </w:instrText>
            </w:r>
            <w:r w:rsidRPr="00BC2740">
              <w:rPr>
                <w:rFonts w:asciiTheme="majorBidi" w:hAnsiTheme="majorBidi" w:cstheme="majorBidi"/>
                <w:sz w:val="22"/>
                <w:szCs w:val="22"/>
              </w:rPr>
            </w:r>
            <w:r w:rsidRPr="00BC2740">
              <w:rPr>
                <w:rFonts w:asciiTheme="majorBidi" w:hAnsiTheme="majorBidi" w:cstheme="majorBidi"/>
                <w:sz w:val="22"/>
                <w:szCs w:val="22"/>
              </w:rPr>
              <w:fldChar w:fldCharType="separate"/>
            </w:r>
            <w:r w:rsidRPr="00BC2740">
              <w:rPr>
                <w:rFonts w:asciiTheme="majorBidi" w:eastAsia="MS Mincho" w:hAnsiTheme="majorBidi" w:cstheme="majorBidi"/>
                <w:sz w:val="22"/>
                <w:szCs w:val="22"/>
              </w:rPr>
              <w:t> </w:t>
            </w:r>
            <w:r w:rsidRPr="00BC2740">
              <w:rPr>
                <w:rFonts w:asciiTheme="majorBidi" w:eastAsia="MS Mincho" w:hAnsiTheme="majorBidi" w:cstheme="majorBidi"/>
                <w:sz w:val="22"/>
                <w:szCs w:val="22"/>
              </w:rPr>
              <w:t> </w:t>
            </w:r>
            <w:r w:rsidRPr="00BC2740">
              <w:rPr>
                <w:rFonts w:asciiTheme="majorBidi" w:eastAsia="MS Mincho" w:hAnsiTheme="majorBidi" w:cstheme="majorBidi"/>
                <w:sz w:val="22"/>
                <w:szCs w:val="22"/>
              </w:rPr>
              <w:t> </w:t>
            </w:r>
            <w:r w:rsidRPr="00BC2740">
              <w:rPr>
                <w:rFonts w:asciiTheme="majorBidi" w:eastAsia="MS Mincho" w:hAnsiTheme="majorBidi" w:cstheme="majorBidi"/>
                <w:sz w:val="22"/>
                <w:szCs w:val="22"/>
              </w:rPr>
              <w:t> </w:t>
            </w:r>
            <w:r w:rsidRPr="00BC2740">
              <w:rPr>
                <w:rFonts w:asciiTheme="majorBidi" w:hAnsiTheme="majorBidi" w:cstheme="majorBidi"/>
                <w:sz w:val="22"/>
                <w:szCs w:val="22"/>
              </w:rPr>
              <w:fldChar w:fldCharType="end"/>
            </w:r>
          </w:p>
        </w:tc>
      </w:tr>
      <w:tr w:rsidR="000E0EAA" w:rsidTr="00D23302">
        <w:tc>
          <w:tcPr>
            <w:tcW w:w="993"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0E0EAA" w:rsidRPr="00D23302" w:rsidRDefault="00D23302" w:rsidP="00E92ABC">
            <w:pPr>
              <w:spacing w:before="40" w:after="40"/>
              <w:rPr>
                <w:rFonts w:asciiTheme="majorBidi" w:hAnsiTheme="majorBidi" w:cstheme="majorBidi"/>
                <w:b/>
                <w:snapToGrid w:val="0"/>
                <w:sz w:val="22"/>
                <w:szCs w:val="22"/>
              </w:rPr>
            </w:pPr>
            <w:r w:rsidRPr="00D23302">
              <w:rPr>
                <w:rFonts w:asciiTheme="majorBidi" w:hAnsiTheme="majorBidi" w:cstheme="majorBidi"/>
                <w:b/>
                <w:snapToGrid w:val="0"/>
                <w:sz w:val="22"/>
                <w:szCs w:val="22"/>
              </w:rPr>
              <w:t>106527</w:t>
            </w:r>
          </w:p>
        </w:tc>
        <w:tc>
          <w:tcPr>
            <w:tcW w:w="2410"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0E0EAA" w:rsidRPr="00BC2740" w:rsidRDefault="000E0EAA" w:rsidP="00E92ABC">
            <w:pPr>
              <w:spacing w:before="40" w:after="40"/>
              <w:rPr>
                <w:rFonts w:asciiTheme="majorBidi" w:hAnsiTheme="majorBidi" w:cstheme="majorBidi"/>
                <w:bCs/>
                <w:snapToGrid w:val="0"/>
                <w:sz w:val="22"/>
                <w:szCs w:val="22"/>
              </w:rPr>
            </w:pPr>
            <w:r w:rsidRPr="00BC2740">
              <w:rPr>
                <w:rFonts w:asciiTheme="majorBidi" w:hAnsiTheme="majorBidi" w:cstheme="majorBidi"/>
                <w:bCs/>
                <w:snapToGrid w:val="0"/>
                <w:sz w:val="22"/>
                <w:szCs w:val="22"/>
              </w:rPr>
              <w:t>Water Distiller</w:t>
            </w:r>
          </w:p>
        </w:tc>
        <w:tc>
          <w:tcPr>
            <w:tcW w:w="5105"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0E0EAA" w:rsidRPr="00BC2740" w:rsidRDefault="000E0EAA" w:rsidP="00E92ABC">
            <w:pPr>
              <w:spacing w:before="40" w:after="40"/>
              <w:ind w:right="-108"/>
              <w:rPr>
                <w:rFonts w:asciiTheme="majorBidi" w:hAnsiTheme="majorBidi" w:cstheme="majorBidi"/>
                <w:bCs/>
                <w:snapToGrid w:val="0"/>
                <w:sz w:val="22"/>
                <w:szCs w:val="22"/>
              </w:rPr>
            </w:pPr>
            <w:r w:rsidRPr="00BC2740">
              <w:rPr>
                <w:rFonts w:asciiTheme="majorBidi" w:hAnsiTheme="majorBidi" w:cstheme="majorBidi"/>
                <w:bCs/>
                <w:snapToGrid w:val="0"/>
                <w:sz w:val="22"/>
                <w:szCs w:val="22"/>
              </w:rPr>
              <w:t>Model GFL 2004</w:t>
            </w:r>
          </w:p>
        </w:tc>
        <w:tc>
          <w:tcPr>
            <w:tcW w:w="707"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0E0EAA" w:rsidRPr="00BC2740" w:rsidRDefault="000E0EAA" w:rsidP="00E92ABC">
            <w:pPr>
              <w:spacing w:before="40" w:after="40"/>
              <w:jc w:val="center"/>
              <w:rPr>
                <w:rFonts w:asciiTheme="majorBidi" w:hAnsiTheme="majorBidi" w:cstheme="majorBidi"/>
                <w:bCs/>
                <w:snapToGrid w:val="0"/>
                <w:sz w:val="22"/>
                <w:szCs w:val="22"/>
              </w:rPr>
            </w:pPr>
            <w:r w:rsidRPr="00BC2740">
              <w:rPr>
                <w:rFonts w:asciiTheme="majorBidi" w:hAnsiTheme="majorBidi" w:cstheme="majorBidi"/>
                <w:bCs/>
                <w:snapToGrid w:val="0"/>
                <w:sz w:val="22"/>
                <w:szCs w:val="22"/>
              </w:rPr>
              <w:t>1</w:t>
            </w:r>
          </w:p>
        </w:tc>
        <w:tc>
          <w:tcPr>
            <w:tcW w:w="1841"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0E0EAA" w:rsidRPr="00BC2740" w:rsidRDefault="000E0EAA" w:rsidP="00E92ABC">
            <w:pPr>
              <w:spacing w:before="40" w:after="40"/>
              <w:jc w:val="center"/>
              <w:rPr>
                <w:rFonts w:asciiTheme="majorBidi" w:hAnsiTheme="majorBidi" w:cstheme="majorBidi"/>
                <w:sz w:val="22"/>
                <w:szCs w:val="22"/>
              </w:rPr>
            </w:pPr>
            <w:r w:rsidRPr="00BC2740">
              <w:rPr>
                <w:rFonts w:asciiTheme="majorBidi" w:hAnsiTheme="majorBidi" w:cstheme="majorBidi"/>
                <w:sz w:val="22"/>
                <w:szCs w:val="22"/>
              </w:rPr>
              <w:fldChar w:fldCharType="begin">
                <w:ffData>
                  <w:name w:val="Text28"/>
                  <w:enabled/>
                  <w:calcOnExit w:val="0"/>
                  <w:textInput/>
                </w:ffData>
              </w:fldChar>
            </w:r>
            <w:r w:rsidRPr="00BC2740">
              <w:rPr>
                <w:rFonts w:asciiTheme="majorBidi" w:hAnsiTheme="majorBidi" w:cstheme="majorBidi"/>
                <w:sz w:val="22"/>
                <w:szCs w:val="22"/>
              </w:rPr>
              <w:instrText xml:space="preserve"> FORMTEXT </w:instrText>
            </w:r>
            <w:r w:rsidRPr="00BC2740">
              <w:rPr>
                <w:rFonts w:asciiTheme="majorBidi" w:hAnsiTheme="majorBidi" w:cstheme="majorBidi"/>
                <w:sz w:val="22"/>
                <w:szCs w:val="22"/>
              </w:rPr>
            </w:r>
            <w:r w:rsidRPr="00BC2740">
              <w:rPr>
                <w:rFonts w:asciiTheme="majorBidi" w:hAnsiTheme="majorBidi" w:cstheme="majorBidi"/>
                <w:sz w:val="22"/>
                <w:szCs w:val="22"/>
              </w:rPr>
              <w:fldChar w:fldCharType="separate"/>
            </w:r>
            <w:r w:rsidRPr="00BC2740">
              <w:rPr>
                <w:rFonts w:asciiTheme="majorBidi" w:eastAsia="MS Mincho" w:hAnsiTheme="majorBidi" w:cstheme="majorBidi"/>
                <w:sz w:val="22"/>
                <w:szCs w:val="22"/>
              </w:rPr>
              <w:t> </w:t>
            </w:r>
            <w:r w:rsidRPr="00BC2740">
              <w:rPr>
                <w:rFonts w:asciiTheme="majorBidi" w:eastAsia="MS Mincho" w:hAnsiTheme="majorBidi" w:cstheme="majorBidi"/>
                <w:sz w:val="22"/>
                <w:szCs w:val="22"/>
              </w:rPr>
              <w:t> </w:t>
            </w:r>
            <w:r w:rsidRPr="00BC2740">
              <w:rPr>
                <w:rFonts w:asciiTheme="majorBidi" w:eastAsia="MS Mincho" w:hAnsiTheme="majorBidi" w:cstheme="majorBidi"/>
                <w:sz w:val="22"/>
                <w:szCs w:val="22"/>
              </w:rPr>
              <w:t> </w:t>
            </w:r>
            <w:r w:rsidRPr="00BC2740">
              <w:rPr>
                <w:rFonts w:asciiTheme="majorBidi" w:eastAsia="MS Mincho" w:hAnsiTheme="majorBidi" w:cstheme="majorBidi"/>
                <w:sz w:val="22"/>
                <w:szCs w:val="22"/>
              </w:rPr>
              <w:t> </w:t>
            </w:r>
            <w:r w:rsidRPr="00BC2740">
              <w:rPr>
                <w:rFonts w:asciiTheme="majorBidi" w:hAnsiTheme="majorBidi" w:cstheme="majorBidi"/>
                <w:sz w:val="22"/>
                <w:szCs w:val="22"/>
              </w:rPr>
              <w:fldChar w:fldCharType="end"/>
            </w:r>
          </w:p>
        </w:tc>
      </w:tr>
      <w:tr w:rsidR="000E0EAA" w:rsidTr="00D23302">
        <w:tc>
          <w:tcPr>
            <w:tcW w:w="993"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0E0EAA" w:rsidRPr="00D23302" w:rsidRDefault="00D23302" w:rsidP="00E92ABC">
            <w:pPr>
              <w:spacing w:before="40" w:after="40"/>
              <w:rPr>
                <w:rFonts w:asciiTheme="majorBidi" w:hAnsiTheme="majorBidi" w:cstheme="majorBidi"/>
                <w:b/>
                <w:snapToGrid w:val="0"/>
                <w:sz w:val="22"/>
                <w:szCs w:val="22"/>
              </w:rPr>
            </w:pPr>
            <w:r w:rsidRPr="00D23302">
              <w:rPr>
                <w:rFonts w:asciiTheme="majorBidi" w:hAnsiTheme="majorBidi" w:cstheme="majorBidi"/>
                <w:b/>
                <w:snapToGrid w:val="0"/>
                <w:sz w:val="22"/>
                <w:szCs w:val="22"/>
              </w:rPr>
              <w:t>106528</w:t>
            </w:r>
          </w:p>
        </w:tc>
        <w:tc>
          <w:tcPr>
            <w:tcW w:w="2410"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0E0EAA" w:rsidRPr="00BC2740" w:rsidRDefault="000E0EAA" w:rsidP="00E92ABC">
            <w:pPr>
              <w:spacing w:before="40" w:after="40"/>
              <w:rPr>
                <w:rFonts w:asciiTheme="majorBidi" w:hAnsiTheme="majorBidi" w:cstheme="majorBidi"/>
                <w:bCs/>
                <w:snapToGrid w:val="0"/>
                <w:sz w:val="22"/>
                <w:szCs w:val="22"/>
              </w:rPr>
            </w:pPr>
            <w:r w:rsidRPr="00BC2740">
              <w:rPr>
                <w:rFonts w:asciiTheme="majorBidi" w:hAnsiTheme="majorBidi" w:cstheme="majorBidi"/>
                <w:bCs/>
                <w:snapToGrid w:val="0"/>
                <w:sz w:val="22"/>
                <w:szCs w:val="22"/>
              </w:rPr>
              <w:t>Water Filter</w:t>
            </w:r>
          </w:p>
        </w:tc>
        <w:tc>
          <w:tcPr>
            <w:tcW w:w="5105"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0E0EAA" w:rsidRPr="00BC2740" w:rsidRDefault="000E0EAA" w:rsidP="00E92ABC">
            <w:pPr>
              <w:spacing w:before="40" w:after="40"/>
              <w:ind w:right="-108"/>
              <w:rPr>
                <w:rFonts w:asciiTheme="majorBidi" w:hAnsiTheme="majorBidi" w:cstheme="majorBidi"/>
                <w:bCs/>
                <w:snapToGrid w:val="0"/>
                <w:sz w:val="22"/>
                <w:szCs w:val="22"/>
              </w:rPr>
            </w:pPr>
            <w:r w:rsidRPr="00BC2740">
              <w:rPr>
                <w:rFonts w:asciiTheme="majorBidi" w:hAnsiTheme="majorBidi" w:cstheme="majorBidi"/>
                <w:bCs/>
                <w:snapToGrid w:val="0"/>
                <w:sz w:val="22"/>
                <w:szCs w:val="22"/>
              </w:rPr>
              <w:t>Household water filter, stainless steel, ceramic candle type.</w:t>
            </w:r>
          </w:p>
        </w:tc>
        <w:tc>
          <w:tcPr>
            <w:tcW w:w="707"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0E0EAA" w:rsidRPr="00BC2740" w:rsidRDefault="000E0EAA" w:rsidP="00E92ABC">
            <w:pPr>
              <w:spacing w:before="40" w:after="40"/>
              <w:jc w:val="center"/>
              <w:rPr>
                <w:rFonts w:asciiTheme="majorBidi" w:hAnsiTheme="majorBidi" w:cstheme="majorBidi"/>
                <w:bCs/>
                <w:snapToGrid w:val="0"/>
                <w:sz w:val="22"/>
                <w:szCs w:val="22"/>
              </w:rPr>
            </w:pPr>
            <w:r w:rsidRPr="00BC2740">
              <w:rPr>
                <w:rFonts w:asciiTheme="majorBidi" w:hAnsiTheme="majorBidi" w:cstheme="majorBidi"/>
                <w:bCs/>
                <w:snapToGrid w:val="0"/>
                <w:sz w:val="22"/>
                <w:szCs w:val="22"/>
              </w:rPr>
              <w:t>1</w:t>
            </w:r>
          </w:p>
        </w:tc>
        <w:tc>
          <w:tcPr>
            <w:tcW w:w="1841"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0E0EAA" w:rsidRPr="00BC2740" w:rsidRDefault="000E0EAA" w:rsidP="00E92ABC">
            <w:pPr>
              <w:spacing w:before="40" w:after="40"/>
              <w:jc w:val="center"/>
              <w:rPr>
                <w:rFonts w:asciiTheme="majorBidi" w:hAnsiTheme="majorBidi" w:cstheme="majorBidi"/>
                <w:sz w:val="22"/>
                <w:szCs w:val="22"/>
              </w:rPr>
            </w:pPr>
            <w:r w:rsidRPr="00BC2740">
              <w:rPr>
                <w:rFonts w:asciiTheme="majorBidi" w:hAnsiTheme="majorBidi" w:cstheme="majorBidi"/>
                <w:sz w:val="22"/>
                <w:szCs w:val="22"/>
              </w:rPr>
              <w:fldChar w:fldCharType="begin">
                <w:ffData>
                  <w:name w:val="Text28"/>
                  <w:enabled/>
                  <w:calcOnExit w:val="0"/>
                  <w:textInput/>
                </w:ffData>
              </w:fldChar>
            </w:r>
            <w:r w:rsidRPr="00BC2740">
              <w:rPr>
                <w:rFonts w:asciiTheme="majorBidi" w:hAnsiTheme="majorBidi" w:cstheme="majorBidi"/>
                <w:sz w:val="22"/>
                <w:szCs w:val="22"/>
              </w:rPr>
              <w:instrText xml:space="preserve"> FORMTEXT </w:instrText>
            </w:r>
            <w:r w:rsidRPr="00BC2740">
              <w:rPr>
                <w:rFonts w:asciiTheme="majorBidi" w:hAnsiTheme="majorBidi" w:cstheme="majorBidi"/>
                <w:sz w:val="22"/>
                <w:szCs w:val="22"/>
              </w:rPr>
            </w:r>
            <w:r w:rsidRPr="00BC2740">
              <w:rPr>
                <w:rFonts w:asciiTheme="majorBidi" w:hAnsiTheme="majorBidi" w:cstheme="majorBidi"/>
                <w:sz w:val="22"/>
                <w:szCs w:val="22"/>
              </w:rPr>
              <w:fldChar w:fldCharType="separate"/>
            </w:r>
            <w:r w:rsidRPr="00BC2740">
              <w:rPr>
                <w:rFonts w:asciiTheme="majorBidi" w:eastAsia="MS Mincho" w:hAnsiTheme="majorBidi" w:cstheme="majorBidi"/>
                <w:sz w:val="22"/>
                <w:szCs w:val="22"/>
              </w:rPr>
              <w:t> </w:t>
            </w:r>
            <w:r w:rsidRPr="00BC2740">
              <w:rPr>
                <w:rFonts w:asciiTheme="majorBidi" w:eastAsia="MS Mincho" w:hAnsiTheme="majorBidi" w:cstheme="majorBidi"/>
                <w:sz w:val="22"/>
                <w:szCs w:val="22"/>
              </w:rPr>
              <w:t> </w:t>
            </w:r>
            <w:r w:rsidRPr="00BC2740">
              <w:rPr>
                <w:rFonts w:asciiTheme="majorBidi" w:eastAsia="MS Mincho" w:hAnsiTheme="majorBidi" w:cstheme="majorBidi"/>
                <w:sz w:val="22"/>
                <w:szCs w:val="22"/>
              </w:rPr>
              <w:t> </w:t>
            </w:r>
            <w:r w:rsidRPr="00BC2740">
              <w:rPr>
                <w:rFonts w:asciiTheme="majorBidi" w:eastAsia="MS Mincho" w:hAnsiTheme="majorBidi" w:cstheme="majorBidi"/>
                <w:sz w:val="22"/>
                <w:szCs w:val="22"/>
              </w:rPr>
              <w:t> </w:t>
            </w:r>
            <w:r w:rsidRPr="00BC2740">
              <w:rPr>
                <w:rFonts w:asciiTheme="majorBidi" w:hAnsiTheme="majorBidi" w:cstheme="majorBidi"/>
                <w:sz w:val="22"/>
                <w:szCs w:val="22"/>
              </w:rPr>
              <w:fldChar w:fldCharType="end"/>
            </w:r>
          </w:p>
        </w:tc>
      </w:tr>
      <w:tr w:rsidR="000E0EAA" w:rsidRPr="00234D52" w:rsidTr="00D23302">
        <w:tc>
          <w:tcPr>
            <w:tcW w:w="11056" w:type="dxa"/>
            <w:gridSpan w:val="5"/>
            <w:tcMar>
              <w:left w:w="85" w:type="dxa"/>
              <w:right w:w="85" w:type="dxa"/>
            </w:tcMar>
            <w:vAlign w:val="center"/>
          </w:tcPr>
          <w:p w:rsidR="000E0EAA" w:rsidRPr="00D23302" w:rsidRDefault="000E0EAA" w:rsidP="00E92ABC">
            <w:pPr>
              <w:spacing w:before="40" w:after="40"/>
              <w:jc w:val="center"/>
              <w:rPr>
                <w:b/>
              </w:rPr>
            </w:pPr>
            <w:r w:rsidRPr="00D23302">
              <w:rPr>
                <w:b/>
              </w:rPr>
              <w:t>REAGENTS and CONSUMABLES</w:t>
            </w:r>
          </w:p>
        </w:tc>
      </w:tr>
      <w:tr w:rsidR="00D23302" w:rsidRPr="00BC2740" w:rsidTr="00D23302">
        <w:tblPrEx>
          <w:tblLook w:val="04A0" w:firstRow="1" w:lastRow="0" w:firstColumn="1" w:lastColumn="0" w:noHBand="0" w:noVBand="1"/>
        </w:tblPrEx>
        <w:tc>
          <w:tcPr>
            <w:tcW w:w="993" w:type="dxa"/>
            <w:tcMar>
              <w:left w:w="85" w:type="dxa"/>
              <w:right w:w="85" w:type="dxa"/>
            </w:tcMar>
            <w:vAlign w:val="center"/>
          </w:tcPr>
          <w:p w:rsidR="00D23302" w:rsidRPr="00D23302" w:rsidRDefault="00D23302" w:rsidP="00B8657E">
            <w:pPr>
              <w:spacing w:before="40" w:after="40"/>
              <w:rPr>
                <w:b/>
                <w:snapToGrid w:val="0"/>
                <w:sz w:val="22"/>
                <w:szCs w:val="22"/>
              </w:rPr>
            </w:pPr>
            <w:r w:rsidRPr="00D23302">
              <w:rPr>
                <w:b/>
                <w:snapToGrid w:val="0"/>
                <w:sz w:val="22"/>
                <w:szCs w:val="22"/>
              </w:rPr>
              <w:t>106522</w:t>
            </w:r>
          </w:p>
        </w:tc>
        <w:tc>
          <w:tcPr>
            <w:tcW w:w="2410" w:type="dxa"/>
            <w:tcMar>
              <w:left w:w="85" w:type="dxa"/>
              <w:right w:w="85" w:type="dxa"/>
            </w:tcMar>
            <w:vAlign w:val="center"/>
          </w:tcPr>
          <w:p w:rsidR="00D23302" w:rsidRPr="002E373E" w:rsidRDefault="00D23302" w:rsidP="00B8657E">
            <w:pPr>
              <w:spacing w:before="40" w:after="40"/>
              <w:rPr>
                <w:b/>
                <w:snapToGrid w:val="0"/>
                <w:sz w:val="22"/>
                <w:szCs w:val="22"/>
              </w:rPr>
            </w:pPr>
            <w:r>
              <w:rPr>
                <w:b/>
                <w:snapToGrid w:val="0"/>
                <w:sz w:val="22"/>
                <w:szCs w:val="22"/>
              </w:rPr>
              <w:t>Diagnostic c</w:t>
            </w:r>
            <w:r w:rsidRPr="002E373E">
              <w:rPr>
                <w:b/>
                <w:snapToGrid w:val="0"/>
                <w:sz w:val="22"/>
                <w:szCs w:val="22"/>
              </w:rPr>
              <w:t xml:space="preserve">onsumables </w:t>
            </w:r>
            <w:r>
              <w:rPr>
                <w:b/>
                <w:snapToGrid w:val="0"/>
                <w:sz w:val="22"/>
                <w:szCs w:val="22"/>
              </w:rPr>
              <w:t>k</w:t>
            </w:r>
            <w:r w:rsidRPr="002E373E">
              <w:rPr>
                <w:b/>
                <w:snapToGrid w:val="0"/>
                <w:sz w:val="22"/>
                <w:szCs w:val="22"/>
              </w:rPr>
              <w:t>it</w:t>
            </w:r>
            <w:r>
              <w:rPr>
                <w:b/>
                <w:snapToGrid w:val="0"/>
                <w:sz w:val="22"/>
                <w:szCs w:val="22"/>
              </w:rPr>
              <w:t xml:space="preserve"> - ZN</w:t>
            </w:r>
            <w:r>
              <w:rPr>
                <w:b/>
                <w:snapToGrid w:val="0"/>
                <w:sz w:val="22"/>
                <w:szCs w:val="22"/>
              </w:rPr>
              <w:br/>
            </w:r>
            <w:r w:rsidRPr="005311F2">
              <w:rPr>
                <w:bCs/>
                <w:i/>
                <w:iCs/>
                <w:snapToGrid w:val="0"/>
                <w:sz w:val="22"/>
                <w:szCs w:val="22"/>
              </w:rPr>
              <w:t xml:space="preserve">          for</w:t>
            </w:r>
            <w:r w:rsidRPr="005311F2">
              <w:rPr>
                <w:bCs/>
                <w:i/>
                <w:iCs/>
                <w:snapToGrid w:val="0"/>
                <w:sz w:val="22"/>
                <w:szCs w:val="22"/>
              </w:rPr>
              <w:br/>
            </w:r>
            <w:proofErr w:type="spellStart"/>
            <w:r w:rsidRPr="005311F2">
              <w:rPr>
                <w:bCs/>
                <w:i/>
                <w:iCs/>
                <w:snapToGrid w:val="0"/>
                <w:sz w:val="22"/>
                <w:szCs w:val="22"/>
              </w:rPr>
              <w:t>Ziehl</w:t>
            </w:r>
            <w:proofErr w:type="spellEnd"/>
            <w:r w:rsidRPr="005311F2">
              <w:rPr>
                <w:bCs/>
                <w:i/>
                <w:iCs/>
                <w:snapToGrid w:val="0"/>
                <w:sz w:val="22"/>
                <w:szCs w:val="22"/>
              </w:rPr>
              <w:t xml:space="preserve"> – </w:t>
            </w:r>
            <w:proofErr w:type="spellStart"/>
            <w:r w:rsidRPr="005311F2">
              <w:rPr>
                <w:bCs/>
                <w:i/>
                <w:iCs/>
                <w:snapToGrid w:val="0"/>
                <w:sz w:val="22"/>
                <w:szCs w:val="22"/>
              </w:rPr>
              <w:t>Neelsen</w:t>
            </w:r>
            <w:proofErr w:type="spellEnd"/>
            <w:r w:rsidRPr="005311F2">
              <w:rPr>
                <w:bCs/>
                <w:snapToGrid w:val="0"/>
                <w:sz w:val="22"/>
                <w:szCs w:val="22"/>
              </w:rPr>
              <w:t xml:space="preserve"> </w:t>
            </w:r>
            <w:r w:rsidRPr="005311F2">
              <w:rPr>
                <w:bCs/>
                <w:i/>
                <w:iCs/>
                <w:snapToGrid w:val="0"/>
                <w:sz w:val="22"/>
                <w:szCs w:val="22"/>
              </w:rPr>
              <w:t>staining technique</w:t>
            </w:r>
          </w:p>
        </w:tc>
        <w:tc>
          <w:tcPr>
            <w:tcW w:w="5105" w:type="dxa"/>
            <w:tcMar>
              <w:left w:w="85" w:type="dxa"/>
              <w:right w:w="85" w:type="dxa"/>
            </w:tcMar>
            <w:vAlign w:val="center"/>
          </w:tcPr>
          <w:p w:rsidR="00D23302" w:rsidRPr="00BC2740" w:rsidRDefault="00D23302" w:rsidP="00B8657E">
            <w:pPr>
              <w:spacing w:before="40" w:after="40"/>
              <w:ind w:right="-108"/>
              <w:rPr>
                <w:bCs/>
                <w:snapToGrid w:val="0"/>
                <w:sz w:val="22"/>
                <w:szCs w:val="22"/>
              </w:rPr>
            </w:pPr>
            <w:r w:rsidRPr="00BC2740">
              <w:rPr>
                <w:bCs/>
                <w:snapToGrid w:val="0"/>
                <w:sz w:val="22"/>
                <w:szCs w:val="22"/>
              </w:rPr>
              <w:t xml:space="preserve">This kit is intended to prepare solutions for microscopy using the </w:t>
            </w:r>
            <w:proofErr w:type="spellStart"/>
            <w:r w:rsidRPr="00BC2740">
              <w:rPr>
                <w:bCs/>
                <w:snapToGrid w:val="0"/>
                <w:sz w:val="22"/>
                <w:szCs w:val="22"/>
              </w:rPr>
              <w:t>Ziehl</w:t>
            </w:r>
            <w:proofErr w:type="spellEnd"/>
            <w:r w:rsidRPr="00BC2740">
              <w:rPr>
                <w:bCs/>
                <w:snapToGrid w:val="0"/>
                <w:sz w:val="22"/>
                <w:szCs w:val="22"/>
              </w:rPr>
              <w:t xml:space="preserve"> – </w:t>
            </w:r>
            <w:proofErr w:type="spellStart"/>
            <w:r w:rsidRPr="00BC2740">
              <w:rPr>
                <w:bCs/>
                <w:snapToGrid w:val="0"/>
                <w:sz w:val="22"/>
                <w:szCs w:val="22"/>
              </w:rPr>
              <w:t>Neelsen</w:t>
            </w:r>
            <w:proofErr w:type="spellEnd"/>
            <w:r w:rsidRPr="00BC2740">
              <w:rPr>
                <w:bCs/>
                <w:snapToGrid w:val="0"/>
                <w:sz w:val="22"/>
                <w:szCs w:val="22"/>
              </w:rPr>
              <w:t xml:space="preserve"> staining technique and other consumables (e.g. microscope slides, filter paper, immersion oil) required to prepare 1000 slide</w:t>
            </w:r>
            <w:r>
              <w:rPr>
                <w:bCs/>
                <w:snapToGrid w:val="0"/>
                <w:sz w:val="22"/>
                <w:szCs w:val="22"/>
              </w:rPr>
              <w:t>s for bright-field Microscopy.</w:t>
            </w:r>
            <w:r w:rsidRPr="00BC2740">
              <w:rPr>
                <w:bCs/>
                <w:snapToGrid w:val="0"/>
                <w:sz w:val="22"/>
                <w:szCs w:val="22"/>
              </w:rPr>
              <w:t>)</w:t>
            </w:r>
          </w:p>
        </w:tc>
        <w:tc>
          <w:tcPr>
            <w:tcW w:w="707" w:type="dxa"/>
            <w:tcMar>
              <w:left w:w="85" w:type="dxa"/>
              <w:right w:w="85" w:type="dxa"/>
            </w:tcMar>
            <w:vAlign w:val="center"/>
          </w:tcPr>
          <w:p w:rsidR="00D23302" w:rsidRPr="00BC2740" w:rsidRDefault="00D23302" w:rsidP="00B8657E">
            <w:pPr>
              <w:spacing w:before="40" w:after="40"/>
              <w:jc w:val="center"/>
              <w:rPr>
                <w:bCs/>
                <w:snapToGrid w:val="0"/>
                <w:sz w:val="22"/>
                <w:szCs w:val="22"/>
              </w:rPr>
            </w:pPr>
            <w:r w:rsidRPr="00BC2740">
              <w:rPr>
                <w:bCs/>
                <w:snapToGrid w:val="0"/>
                <w:sz w:val="22"/>
                <w:szCs w:val="22"/>
              </w:rPr>
              <w:t>1</w:t>
            </w:r>
          </w:p>
        </w:tc>
        <w:tc>
          <w:tcPr>
            <w:tcW w:w="1841" w:type="dxa"/>
            <w:tcMar>
              <w:left w:w="85" w:type="dxa"/>
              <w:right w:w="85" w:type="dxa"/>
            </w:tcMar>
            <w:vAlign w:val="center"/>
          </w:tcPr>
          <w:p w:rsidR="00D23302" w:rsidRPr="00BC2740" w:rsidRDefault="00D23302" w:rsidP="00B8657E">
            <w:pPr>
              <w:spacing w:before="40" w:after="40"/>
              <w:jc w:val="center"/>
              <w:rPr>
                <w:sz w:val="22"/>
                <w:szCs w:val="22"/>
              </w:rPr>
            </w:pPr>
            <w:r w:rsidRPr="00BC2740">
              <w:rPr>
                <w:sz w:val="22"/>
                <w:szCs w:val="22"/>
              </w:rPr>
              <w:fldChar w:fldCharType="begin">
                <w:ffData>
                  <w:name w:val="Text28"/>
                  <w:enabled/>
                  <w:calcOnExit w:val="0"/>
                  <w:textInput/>
                </w:ffData>
              </w:fldChar>
            </w:r>
            <w:r w:rsidRPr="00BC2740">
              <w:rPr>
                <w:sz w:val="22"/>
                <w:szCs w:val="22"/>
              </w:rPr>
              <w:instrText xml:space="preserve"> FORMTEXT </w:instrText>
            </w:r>
            <w:r w:rsidRPr="00BC2740">
              <w:rPr>
                <w:sz w:val="22"/>
                <w:szCs w:val="22"/>
              </w:rPr>
            </w:r>
            <w:r w:rsidRPr="00BC2740">
              <w:rPr>
                <w:sz w:val="22"/>
                <w:szCs w:val="22"/>
              </w:rPr>
              <w:fldChar w:fldCharType="separate"/>
            </w:r>
            <w:r w:rsidRPr="00BC2740">
              <w:rPr>
                <w:rFonts w:eastAsia="MS Mincho" w:hAnsi="MS Mincho"/>
                <w:sz w:val="22"/>
                <w:szCs w:val="22"/>
              </w:rPr>
              <w:t> </w:t>
            </w:r>
            <w:r w:rsidRPr="00BC2740">
              <w:rPr>
                <w:rFonts w:eastAsia="MS Mincho" w:hAnsi="MS Mincho"/>
                <w:sz w:val="22"/>
                <w:szCs w:val="22"/>
              </w:rPr>
              <w:t> </w:t>
            </w:r>
            <w:r w:rsidRPr="00BC2740">
              <w:rPr>
                <w:rFonts w:eastAsia="MS Mincho" w:hAnsi="MS Mincho"/>
                <w:sz w:val="22"/>
                <w:szCs w:val="22"/>
              </w:rPr>
              <w:t> </w:t>
            </w:r>
            <w:r w:rsidRPr="00BC2740">
              <w:rPr>
                <w:rFonts w:eastAsia="MS Mincho" w:hAnsi="MS Mincho"/>
                <w:sz w:val="22"/>
                <w:szCs w:val="22"/>
              </w:rPr>
              <w:t> </w:t>
            </w:r>
            <w:r w:rsidRPr="00BC2740">
              <w:rPr>
                <w:sz w:val="22"/>
                <w:szCs w:val="22"/>
              </w:rPr>
              <w:fldChar w:fldCharType="end"/>
            </w:r>
          </w:p>
        </w:tc>
      </w:tr>
      <w:tr w:rsidR="00D23302" w:rsidRPr="00234D52" w:rsidTr="00D23302">
        <w:trPr>
          <w:trHeight w:val="1660"/>
        </w:trPr>
        <w:tc>
          <w:tcPr>
            <w:tcW w:w="993" w:type="dxa"/>
            <w:tcMar>
              <w:left w:w="85" w:type="dxa"/>
              <w:right w:w="85" w:type="dxa"/>
            </w:tcMar>
            <w:vAlign w:val="center"/>
          </w:tcPr>
          <w:p w:rsidR="00D23302" w:rsidRPr="00D23302" w:rsidRDefault="00D23302" w:rsidP="00B8657E">
            <w:pPr>
              <w:spacing w:before="40" w:after="40"/>
              <w:rPr>
                <w:rFonts w:asciiTheme="majorBidi" w:hAnsiTheme="majorBidi" w:cstheme="majorBidi"/>
                <w:b/>
                <w:snapToGrid w:val="0"/>
                <w:sz w:val="22"/>
                <w:szCs w:val="22"/>
              </w:rPr>
            </w:pPr>
            <w:r w:rsidRPr="00D23302">
              <w:rPr>
                <w:rFonts w:asciiTheme="majorBidi" w:hAnsiTheme="majorBidi" w:cstheme="majorBidi"/>
                <w:b/>
                <w:snapToGrid w:val="0"/>
                <w:sz w:val="22"/>
                <w:szCs w:val="22"/>
              </w:rPr>
              <w:t>106523</w:t>
            </w:r>
          </w:p>
        </w:tc>
        <w:tc>
          <w:tcPr>
            <w:tcW w:w="2410" w:type="dxa"/>
            <w:tcMar>
              <w:left w:w="85" w:type="dxa"/>
              <w:right w:w="85" w:type="dxa"/>
            </w:tcMar>
            <w:vAlign w:val="center"/>
          </w:tcPr>
          <w:p w:rsidR="00D23302" w:rsidRPr="002E373E" w:rsidRDefault="00D23302" w:rsidP="00B8657E">
            <w:pPr>
              <w:spacing w:before="40" w:after="40"/>
              <w:rPr>
                <w:rFonts w:asciiTheme="majorBidi" w:hAnsiTheme="majorBidi" w:cstheme="majorBidi"/>
                <w:b/>
                <w:snapToGrid w:val="0"/>
                <w:sz w:val="22"/>
                <w:szCs w:val="22"/>
              </w:rPr>
            </w:pPr>
            <w:r>
              <w:rPr>
                <w:rFonts w:asciiTheme="majorBidi" w:hAnsiTheme="majorBidi" w:cstheme="majorBidi"/>
                <w:b/>
                <w:snapToGrid w:val="0"/>
                <w:sz w:val="22"/>
                <w:szCs w:val="22"/>
              </w:rPr>
              <w:t>Diagnostic consumables k</w:t>
            </w:r>
            <w:r w:rsidRPr="002E373E">
              <w:rPr>
                <w:rFonts w:asciiTheme="majorBidi" w:hAnsiTheme="majorBidi" w:cstheme="majorBidi"/>
                <w:b/>
                <w:snapToGrid w:val="0"/>
                <w:sz w:val="22"/>
                <w:szCs w:val="22"/>
              </w:rPr>
              <w:t>it</w:t>
            </w:r>
            <w:r>
              <w:rPr>
                <w:rFonts w:asciiTheme="majorBidi" w:hAnsiTheme="majorBidi" w:cstheme="majorBidi"/>
                <w:b/>
                <w:snapToGrid w:val="0"/>
                <w:sz w:val="22"/>
                <w:szCs w:val="22"/>
              </w:rPr>
              <w:t xml:space="preserve"> - LED</w:t>
            </w:r>
            <w:r>
              <w:rPr>
                <w:rFonts w:asciiTheme="majorBidi" w:hAnsiTheme="majorBidi" w:cstheme="majorBidi"/>
                <w:b/>
                <w:snapToGrid w:val="0"/>
                <w:sz w:val="22"/>
                <w:szCs w:val="22"/>
              </w:rPr>
              <w:br/>
            </w:r>
            <w:r w:rsidRPr="005311F2">
              <w:rPr>
                <w:rFonts w:asciiTheme="majorBidi" w:hAnsiTheme="majorBidi" w:cstheme="majorBidi"/>
                <w:bCs/>
                <w:snapToGrid w:val="0"/>
                <w:sz w:val="22"/>
                <w:szCs w:val="22"/>
              </w:rPr>
              <w:t xml:space="preserve">          </w:t>
            </w:r>
            <w:r w:rsidRPr="005311F2">
              <w:rPr>
                <w:rFonts w:asciiTheme="majorBidi" w:hAnsiTheme="majorBidi" w:cstheme="majorBidi"/>
                <w:bCs/>
                <w:i/>
                <w:iCs/>
                <w:snapToGrid w:val="0"/>
                <w:sz w:val="22"/>
                <w:szCs w:val="22"/>
              </w:rPr>
              <w:t>for</w:t>
            </w:r>
            <w:r w:rsidRPr="005311F2">
              <w:rPr>
                <w:rFonts w:asciiTheme="majorBidi" w:hAnsiTheme="majorBidi" w:cstheme="majorBidi"/>
                <w:bCs/>
                <w:i/>
                <w:iCs/>
                <w:snapToGrid w:val="0"/>
                <w:sz w:val="22"/>
                <w:szCs w:val="22"/>
              </w:rPr>
              <w:br/>
              <w:t>LED fluorescent microscopy</w:t>
            </w:r>
            <w:r w:rsidRPr="002E373E">
              <w:rPr>
                <w:rFonts w:asciiTheme="majorBidi" w:hAnsiTheme="majorBidi" w:cstheme="majorBidi"/>
                <w:b/>
                <w:snapToGrid w:val="0"/>
                <w:sz w:val="22"/>
                <w:szCs w:val="22"/>
              </w:rPr>
              <w:t xml:space="preserve"> </w:t>
            </w:r>
          </w:p>
        </w:tc>
        <w:tc>
          <w:tcPr>
            <w:tcW w:w="5105" w:type="dxa"/>
            <w:tcMar>
              <w:left w:w="85" w:type="dxa"/>
              <w:right w:w="85" w:type="dxa"/>
            </w:tcMar>
            <w:vAlign w:val="center"/>
          </w:tcPr>
          <w:p w:rsidR="00D23302" w:rsidRPr="00BC2740" w:rsidRDefault="00D23302" w:rsidP="00B8657E">
            <w:pPr>
              <w:spacing w:before="40" w:after="40"/>
              <w:ind w:right="-108"/>
              <w:rPr>
                <w:rFonts w:asciiTheme="majorBidi" w:hAnsiTheme="majorBidi" w:cstheme="majorBidi"/>
                <w:bCs/>
                <w:snapToGrid w:val="0"/>
                <w:sz w:val="22"/>
                <w:szCs w:val="22"/>
              </w:rPr>
            </w:pPr>
            <w:r w:rsidRPr="00BC2740">
              <w:rPr>
                <w:rFonts w:asciiTheme="majorBidi" w:hAnsiTheme="majorBidi" w:cstheme="majorBidi"/>
                <w:bCs/>
                <w:snapToGrid w:val="0"/>
                <w:sz w:val="22"/>
                <w:szCs w:val="22"/>
              </w:rPr>
              <w:t xml:space="preserve">This kit is intended to prepare solutions for LED fluorescent microscopy with </w:t>
            </w:r>
            <w:proofErr w:type="spellStart"/>
            <w:r w:rsidRPr="00BC2740">
              <w:rPr>
                <w:rFonts w:asciiTheme="majorBidi" w:hAnsiTheme="majorBidi" w:cstheme="majorBidi"/>
                <w:bCs/>
                <w:snapToGrid w:val="0"/>
                <w:sz w:val="22"/>
                <w:szCs w:val="22"/>
              </w:rPr>
              <w:t>auramine</w:t>
            </w:r>
            <w:proofErr w:type="spellEnd"/>
            <w:r w:rsidRPr="00BC2740">
              <w:rPr>
                <w:rFonts w:asciiTheme="majorBidi" w:hAnsiTheme="majorBidi" w:cstheme="majorBidi"/>
                <w:bCs/>
                <w:snapToGrid w:val="0"/>
                <w:sz w:val="22"/>
                <w:szCs w:val="22"/>
              </w:rPr>
              <w:t xml:space="preserve"> staining (staining solution, decolorizing solution, counterstaining solution with methylene blue) and other consumables (e.g. microscope slides, filter paper, immersion oil) re</w:t>
            </w:r>
            <w:r>
              <w:rPr>
                <w:rFonts w:asciiTheme="majorBidi" w:hAnsiTheme="majorBidi" w:cstheme="majorBidi"/>
                <w:bCs/>
                <w:snapToGrid w:val="0"/>
                <w:sz w:val="22"/>
                <w:szCs w:val="22"/>
              </w:rPr>
              <w:t>quired to prepare 1000 slides.</w:t>
            </w:r>
          </w:p>
        </w:tc>
        <w:tc>
          <w:tcPr>
            <w:tcW w:w="707" w:type="dxa"/>
            <w:tcMar>
              <w:left w:w="85" w:type="dxa"/>
              <w:right w:w="85" w:type="dxa"/>
            </w:tcMar>
            <w:vAlign w:val="center"/>
          </w:tcPr>
          <w:p w:rsidR="00D23302" w:rsidRPr="00BC2740" w:rsidRDefault="00D23302" w:rsidP="00B8657E">
            <w:pPr>
              <w:spacing w:before="40" w:after="40"/>
              <w:jc w:val="center"/>
              <w:rPr>
                <w:rFonts w:asciiTheme="majorBidi" w:hAnsiTheme="majorBidi" w:cstheme="majorBidi"/>
                <w:bCs/>
                <w:snapToGrid w:val="0"/>
                <w:sz w:val="22"/>
                <w:szCs w:val="22"/>
              </w:rPr>
            </w:pPr>
            <w:r w:rsidRPr="00BC2740">
              <w:rPr>
                <w:rFonts w:asciiTheme="majorBidi" w:hAnsiTheme="majorBidi" w:cstheme="majorBidi"/>
                <w:bCs/>
                <w:snapToGrid w:val="0"/>
                <w:sz w:val="22"/>
                <w:szCs w:val="22"/>
              </w:rPr>
              <w:t>1</w:t>
            </w:r>
          </w:p>
        </w:tc>
        <w:tc>
          <w:tcPr>
            <w:tcW w:w="1841" w:type="dxa"/>
            <w:tcMar>
              <w:left w:w="85" w:type="dxa"/>
              <w:right w:w="85" w:type="dxa"/>
            </w:tcMar>
            <w:vAlign w:val="center"/>
          </w:tcPr>
          <w:p w:rsidR="00D23302" w:rsidRPr="00BC2740" w:rsidRDefault="00D23302" w:rsidP="00B8657E">
            <w:pPr>
              <w:spacing w:before="40" w:after="40"/>
              <w:jc w:val="center"/>
              <w:rPr>
                <w:rFonts w:asciiTheme="majorBidi" w:hAnsiTheme="majorBidi" w:cstheme="majorBidi"/>
                <w:sz w:val="22"/>
                <w:szCs w:val="22"/>
              </w:rPr>
            </w:pPr>
            <w:r w:rsidRPr="00BC2740">
              <w:rPr>
                <w:rFonts w:asciiTheme="majorBidi" w:hAnsiTheme="majorBidi" w:cstheme="majorBidi"/>
                <w:sz w:val="22"/>
                <w:szCs w:val="22"/>
              </w:rPr>
              <w:fldChar w:fldCharType="begin">
                <w:ffData>
                  <w:name w:val="Text28"/>
                  <w:enabled/>
                  <w:calcOnExit w:val="0"/>
                  <w:textInput/>
                </w:ffData>
              </w:fldChar>
            </w:r>
            <w:r w:rsidRPr="00BC2740">
              <w:rPr>
                <w:rFonts w:asciiTheme="majorBidi" w:hAnsiTheme="majorBidi" w:cstheme="majorBidi"/>
                <w:sz w:val="22"/>
                <w:szCs w:val="22"/>
              </w:rPr>
              <w:instrText xml:space="preserve"> FORMTEXT </w:instrText>
            </w:r>
            <w:r w:rsidRPr="00BC2740">
              <w:rPr>
                <w:rFonts w:asciiTheme="majorBidi" w:hAnsiTheme="majorBidi" w:cstheme="majorBidi"/>
                <w:sz w:val="22"/>
                <w:szCs w:val="22"/>
              </w:rPr>
            </w:r>
            <w:r w:rsidRPr="00BC2740">
              <w:rPr>
                <w:rFonts w:asciiTheme="majorBidi" w:hAnsiTheme="majorBidi" w:cstheme="majorBidi"/>
                <w:sz w:val="22"/>
                <w:szCs w:val="22"/>
              </w:rPr>
              <w:fldChar w:fldCharType="separate"/>
            </w:r>
            <w:r w:rsidRPr="00BC2740">
              <w:rPr>
                <w:rFonts w:asciiTheme="majorBidi" w:eastAsia="MS Mincho" w:hAnsiTheme="majorBidi" w:cstheme="majorBidi"/>
                <w:sz w:val="22"/>
                <w:szCs w:val="22"/>
              </w:rPr>
              <w:t> </w:t>
            </w:r>
            <w:r w:rsidRPr="00BC2740">
              <w:rPr>
                <w:rFonts w:asciiTheme="majorBidi" w:eastAsia="MS Mincho" w:hAnsiTheme="majorBidi" w:cstheme="majorBidi"/>
                <w:sz w:val="22"/>
                <w:szCs w:val="22"/>
              </w:rPr>
              <w:t> </w:t>
            </w:r>
            <w:r w:rsidRPr="00BC2740">
              <w:rPr>
                <w:rFonts w:asciiTheme="majorBidi" w:eastAsia="MS Mincho" w:hAnsiTheme="majorBidi" w:cstheme="majorBidi"/>
                <w:sz w:val="22"/>
                <w:szCs w:val="22"/>
              </w:rPr>
              <w:t> </w:t>
            </w:r>
            <w:r w:rsidRPr="00BC2740">
              <w:rPr>
                <w:rFonts w:asciiTheme="majorBidi" w:eastAsia="MS Mincho" w:hAnsiTheme="majorBidi" w:cstheme="majorBidi"/>
                <w:sz w:val="22"/>
                <w:szCs w:val="22"/>
              </w:rPr>
              <w:t> </w:t>
            </w:r>
            <w:r w:rsidRPr="00BC2740">
              <w:rPr>
                <w:rFonts w:asciiTheme="majorBidi" w:hAnsiTheme="majorBidi" w:cstheme="majorBidi"/>
                <w:sz w:val="22"/>
                <w:szCs w:val="22"/>
              </w:rPr>
              <w:fldChar w:fldCharType="end"/>
            </w:r>
          </w:p>
        </w:tc>
      </w:tr>
      <w:tr w:rsidR="000E0EAA" w:rsidRPr="00234D52" w:rsidTr="00D23302">
        <w:tc>
          <w:tcPr>
            <w:tcW w:w="993" w:type="dxa"/>
            <w:tcMar>
              <w:left w:w="85" w:type="dxa"/>
              <w:right w:w="85" w:type="dxa"/>
            </w:tcMar>
            <w:vAlign w:val="center"/>
          </w:tcPr>
          <w:p w:rsidR="000E0EAA" w:rsidRPr="00D23302" w:rsidRDefault="00D23302" w:rsidP="00E92ABC">
            <w:pPr>
              <w:spacing w:before="40" w:after="40"/>
              <w:rPr>
                <w:b/>
                <w:snapToGrid w:val="0"/>
                <w:sz w:val="22"/>
                <w:szCs w:val="22"/>
              </w:rPr>
            </w:pPr>
            <w:r w:rsidRPr="00D23302">
              <w:rPr>
                <w:b/>
                <w:snapToGrid w:val="0"/>
                <w:sz w:val="22"/>
                <w:szCs w:val="22"/>
              </w:rPr>
              <w:t>106524</w:t>
            </w:r>
          </w:p>
        </w:tc>
        <w:tc>
          <w:tcPr>
            <w:tcW w:w="2410" w:type="dxa"/>
            <w:tcMar>
              <w:left w:w="85" w:type="dxa"/>
              <w:right w:w="85" w:type="dxa"/>
            </w:tcMar>
            <w:vAlign w:val="center"/>
          </w:tcPr>
          <w:p w:rsidR="000E0EAA" w:rsidRPr="00BC2740" w:rsidRDefault="000E0EAA" w:rsidP="00E92ABC">
            <w:pPr>
              <w:spacing w:before="40" w:after="40"/>
              <w:rPr>
                <w:bCs/>
                <w:snapToGrid w:val="0"/>
                <w:sz w:val="22"/>
                <w:szCs w:val="22"/>
              </w:rPr>
            </w:pPr>
            <w:r w:rsidRPr="00BC2740">
              <w:rPr>
                <w:bCs/>
                <w:snapToGrid w:val="0"/>
                <w:sz w:val="22"/>
                <w:szCs w:val="22"/>
              </w:rPr>
              <w:t>Distilled Water</w:t>
            </w:r>
          </w:p>
        </w:tc>
        <w:tc>
          <w:tcPr>
            <w:tcW w:w="5105" w:type="dxa"/>
            <w:tcMar>
              <w:left w:w="85" w:type="dxa"/>
              <w:right w:w="85" w:type="dxa"/>
            </w:tcMar>
            <w:vAlign w:val="center"/>
          </w:tcPr>
          <w:p w:rsidR="000E0EAA" w:rsidRPr="00BC2740" w:rsidRDefault="000E0EAA" w:rsidP="00E92ABC">
            <w:pPr>
              <w:spacing w:before="40" w:after="40"/>
              <w:ind w:right="-108"/>
              <w:rPr>
                <w:bCs/>
                <w:snapToGrid w:val="0"/>
                <w:sz w:val="22"/>
                <w:szCs w:val="22"/>
              </w:rPr>
            </w:pPr>
            <w:r w:rsidRPr="00BC2740">
              <w:rPr>
                <w:bCs/>
                <w:snapToGrid w:val="0"/>
                <w:sz w:val="22"/>
                <w:szCs w:val="22"/>
              </w:rPr>
              <w:t>Bacterial free</w:t>
            </w:r>
            <w:r>
              <w:rPr>
                <w:bCs/>
                <w:snapToGrid w:val="0"/>
                <w:sz w:val="22"/>
                <w:szCs w:val="22"/>
              </w:rPr>
              <w:t xml:space="preserve"> - </w:t>
            </w:r>
            <w:r w:rsidRPr="00BC2740">
              <w:rPr>
                <w:bCs/>
                <w:snapToGrid w:val="0"/>
                <w:sz w:val="22"/>
                <w:szCs w:val="22"/>
              </w:rPr>
              <w:t>5 x 1liter bottle</w:t>
            </w:r>
          </w:p>
        </w:tc>
        <w:tc>
          <w:tcPr>
            <w:tcW w:w="707" w:type="dxa"/>
            <w:tcMar>
              <w:left w:w="85" w:type="dxa"/>
              <w:right w:w="85" w:type="dxa"/>
            </w:tcMar>
            <w:vAlign w:val="center"/>
          </w:tcPr>
          <w:p w:rsidR="000E0EAA" w:rsidRPr="00BC2740" w:rsidRDefault="000E0EAA" w:rsidP="00E92ABC">
            <w:pPr>
              <w:spacing w:before="40" w:after="40"/>
              <w:jc w:val="center"/>
              <w:rPr>
                <w:bCs/>
                <w:snapToGrid w:val="0"/>
                <w:sz w:val="22"/>
                <w:szCs w:val="22"/>
              </w:rPr>
            </w:pPr>
            <w:r>
              <w:rPr>
                <w:bCs/>
                <w:snapToGrid w:val="0"/>
                <w:sz w:val="22"/>
                <w:szCs w:val="22"/>
              </w:rPr>
              <w:t>5</w:t>
            </w:r>
          </w:p>
        </w:tc>
        <w:tc>
          <w:tcPr>
            <w:tcW w:w="1841" w:type="dxa"/>
            <w:tcMar>
              <w:left w:w="85" w:type="dxa"/>
              <w:right w:w="85" w:type="dxa"/>
            </w:tcMar>
            <w:vAlign w:val="center"/>
          </w:tcPr>
          <w:p w:rsidR="000E0EAA" w:rsidRPr="00BC2740" w:rsidRDefault="000E0EAA" w:rsidP="00E92ABC">
            <w:pPr>
              <w:spacing w:before="40" w:after="40"/>
              <w:jc w:val="center"/>
              <w:rPr>
                <w:sz w:val="22"/>
                <w:szCs w:val="22"/>
              </w:rPr>
            </w:pPr>
            <w:r w:rsidRPr="00BC2740">
              <w:rPr>
                <w:sz w:val="22"/>
                <w:szCs w:val="22"/>
              </w:rPr>
              <w:fldChar w:fldCharType="begin">
                <w:ffData>
                  <w:name w:val="Text28"/>
                  <w:enabled/>
                  <w:calcOnExit w:val="0"/>
                  <w:textInput/>
                </w:ffData>
              </w:fldChar>
            </w:r>
            <w:r w:rsidRPr="00BC2740">
              <w:rPr>
                <w:sz w:val="22"/>
                <w:szCs w:val="22"/>
              </w:rPr>
              <w:instrText xml:space="preserve"> FORMTEXT </w:instrText>
            </w:r>
            <w:r w:rsidRPr="00BC2740">
              <w:rPr>
                <w:sz w:val="22"/>
                <w:szCs w:val="22"/>
              </w:rPr>
            </w:r>
            <w:r w:rsidRPr="00BC2740">
              <w:rPr>
                <w:sz w:val="22"/>
                <w:szCs w:val="22"/>
              </w:rPr>
              <w:fldChar w:fldCharType="separate"/>
            </w:r>
            <w:r w:rsidRPr="00BC2740">
              <w:rPr>
                <w:rFonts w:eastAsia="MS Mincho" w:hAnsi="MS Mincho"/>
                <w:sz w:val="22"/>
                <w:szCs w:val="22"/>
              </w:rPr>
              <w:t> </w:t>
            </w:r>
            <w:r w:rsidRPr="00BC2740">
              <w:rPr>
                <w:rFonts w:eastAsia="MS Mincho" w:hAnsi="MS Mincho"/>
                <w:sz w:val="22"/>
                <w:szCs w:val="22"/>
              </w:rPr>
              <w:t> </w:t>
            </w:r>
            <w:r w:rsidRPr="00BC2740">
              <w:rPr>
                <w:rFonts w:eastAsia="MS Mincho" w:hAnsi="MS Mincho"/>
                <w:sz w:val="22"/>
                <w:szCs w:val="22"/>
              </w:rPr>
              <w:t> </w:t>
            </w:r>
            <w:r w:rsidRPr="00BC2740">
              <w:rPr>
                <w:rFonts w:eastAsia="MS Mincho" w:hAnsi="MS Mincho"/>
                <w:sz w:val="22"/>
                <w:szCs w:val="22"/>
              </w:rPr>
              <w:t> </w:t>
            </w:r>
            <w:r w:rsidRPr="00BC2740">
              <w:rPr>
                <w:sz w:val="22"/>
                <w:szCs w:val="22"/>
              </w:rPr>
              <w:fldChar w:fldCharType="end"/>
            </w:r>
          </w:p>
        </w:tc>
      </w:tr>
      <w:tr w:rsidR="000E0EAA" w:rsidRPr="00234D52" w:rsidTr="00D23302">
        <w:tc>
          <w:tcPr>
            <w:tcW w:w="11056" w:type="dxa"/>
            <w:gridSpan w:val="5"/>
            <w:tcMar>
              <w:left w:w="85" w:type="dxa"/>
              <w:right w:w="85" w:type="dxa"/>
            </w:tcMar>
            <w:vAlign w:val="center"/>
          </w:tcPr>
          <w:p w:rsidR="000E0EAA" w:rsidRPr="00D23302" w:rsidRDefault="000E0EAA" w:rsidP="00E92ABC">
            <w:pPr>
              <w:spacing w:before="40" w:after="40"/>
              <w:jc w:val="center"/>
              <w:rPr>
                <w:b/>
              </w:rPr>
            </w:pPr>
            <w:r w:rsidRPr="00D23302">
              <w:rPr>
                <w:b/>
              </w:rPr>
              <w:t>SPUTUM CONTAINERS</w:t>
            </w:r>
          </w:p>
        </w:tc>
      </w:tr>
      <w:tr w:rsidR="000E0EAA" w:rsidRPr="00234D52" w:rsidTr="00D23302">
        <w:tc>
          <w:tcPr>
            <w:tcW w:w="993" w:type="dxa"/>
            <w:tcMar>
              <w:left w:w="85" w:type="dxa"/>
              <w:right w:w="85" w:type="dxa"/>
            </w:tcMar>
            <w:vAlign w:val="center"/>
          </w:tcPr>
          <w:p w:rsidR="000E0EAA" w:rsidRPr="00D23302" w:rsidRDefault="000E0EAA" w:rsidP="00E92ABC">
            <w:pPr>
              <w:spacing w:before="40" w:after="40"/>
              <w:rPr>
                <w:b/>
                <w:snapToGrid w:val="0"/>
                <w:sz w:val="22"/>
                <w:szCs w:val="22"/>
              </w:rPr>
            </w:pPr>
            <w:r w:rsidRPr="00D23302">
              <w:rPr>
                <w:b/>
                <w:snapToGrid w:val="0"/>
                <w:sz w:val="22"/>
                <w:szCs w:val="22"/>
              </w:rPr>
              <w:t>106525</w:t>
            </w:r>
          </w:p>
        </w:tc>
        <w:tc>
          <w:tcPr>
            <w:tcW w:w="2410" w:type="dxa"/>
            <w:tcMar>
              <w:left w:w="85" w:type="dxa"/>
              <w:right w:w="85" w:type="dxa"/>
            </w:tcMar>
            <w:vAlign w:val="center"/>
          </w:tcPr>
          <w:p w:rsidR="000E0EAA" w:rsidRPr="005311F2" w:rsidRDefault="00DD7C2B" w:rsidP="00E92ABC">
            <w:pPr>
              <w:spacing w:before="40" w:after="40"/>
              <w:rPr>
                <w:b/>
                <w:snapToGrid w:val="0"/>
                <w:sz w:val="22"/>
                <w:szCs w:val="22"/>
              </w:rPr>
            </w:pPr>
            <w:r>
              <w:rPr>
                <w:b/>
                <w:snapToGrid w:val="0"/>
                <w:sz w:val="22"/>
                <w:szCs w:val="22"/>
              </w:rPr>
              <w:t>Sputum Container</w:t>
            </w:r>
          </w:p>
        </w:tc>
        <w:tc>
          <w:tcPr>
            <w:tcW w:w="5105" w:type="dxa"/>
            <w:tcMar>
              <w:left w:w="85" w:type="dxa"/>
              <w:right w:w="85" w:type="dxa"/>
            </w:tcMar>
            <w:vAlign w:val="center"/>
          </w:tcPr>
          <w:p w:rsidR="000E0EAA" w:rsidRPr="00BC2740" w:rsidRDefault="00DD7C2B" w:rsidP="00E92ABC">
            <w:pPr>
              <w:spacing w:before="40" w:after="40"/>
              <w:ind w:right="-108"/>
              <w:rPr>
                <w:bCs/>
                <w:snapToGrid w:val="0"/>
                <w:sz w:val="22"/>
                <w:szCs w:val="22"/>
              </w:rPr>
            </w:pPr>
            <w:r>
              <w:rPr>
                <w:bCs/>
                <w:snapToGrid w:val="0"/>
                <w:sz w:val="22"/>
                <w:szCs w:val="22"/>
              </w:rPr>
              <w:t>1000 sputum containers cylindrical (8</w:t>
            </w:r>
            <w:r w:rsidR="000E0EAA" w:rsidRPr="00BC2740">
              <w:rPr>
                <w:bCs/>
                <w:snapToGrid w:val="0"/>
                <w:sz w:val="22"/>
                <w:szCs w:val="22"/>
              </w:rPr>
              <w:t>0ml)</w:t>
            </w:r>
          </w:p>
        </w:tc>
        <w:tc>
          <w:tcPr>
            <w:tcW w:w="707" w:type="dxa"/>
            <w:tcMar>
              <w:left w:w="85" w:type="dxa"/>
              <w:right w:w="85" w:type="dxa"/>
            </w:tcMar>
            <w:vAlign w:val="center"/>
          </w:tcPr>
          <w:p w:rsidR="000E0EAA" w:rsidRPr="00BC2740" w:rsidRDefault="000E0EAA" w:rsidP="00E92ABC">
            <w:pPr>
              <w:spacing w:before="40" w:after="40"/>
              <w:jc w:val="center"/>
              <w:rPr>
                <w:bCs/>
                <w:snapToGrid w:val="0"/>
                <w:sz w:val="22"/>
                <w:szCs w:val="22"/>
              </w:rPr>
            </w:pPr>
            <w:r w:rsidRPr="00BC2740">
              <w:rPr>
                <w:bCs/>
                <w:snapToGrid w:val="0"/>
                <w:sz w:val="22"/>
                <w:szCs w:val="22"/>
              </w:rPr>
              <w:t>1000</w:t>
            </w:r>
          </w:p>
        </w:tc>
        <w:tc>
          <w:tcPr>
            <w:tcW w:w="1841" w:type="dxa"/>
            <w:tcMar>
              <w:left w:w="85" w:type="dxa"/>
              <w:right w:w="85" w:type="dxa"/>
            </w:tcMar>
            <w:vAlign w:val="center"/>
          </w:tcPr>
          <w:p w:rsidR="000E0EAA" w:rsidRPr="00BC2740" w:rsidRDefault="000E0EAA" w:rsidP="00E92ABC">
            <w:pPr>
              <w:spacing w:before="40" w:after="40"/>
              <w:jc w:val="center"/>
              <w:rPr>
                <w:sz w:val="22"/>
                <w:szCs w:val="22"/>
              </w:rPr>
            </w:pPr>
            <w:r w:rsidRPr="00BC2740">
              <w:rPr>
                <w:sz w:val="22"/>
                <w:szCs w:val="22"/>
              </w:rPr>
              <w:fldChar w:fldCharType="begin">
                <w:ffData>
                  <w:name w:val="Text28"/>
                  <w:enabled/>
                  <w:calcOnExit w:val="0"/>
                  <w:textInput/>
                </w:ffData>
              </w:fldChar>
            </w:r>
            <w:r w:rsidRPr="00BC2740">
              <w:rPr>
                <w:sz w:val="22"/>
                <w:szCs w:val="22"/>
              </w:rPr>
              <w:instrText xml:space="preserve"> FORMTEXT </w:instrText>
            </w:r>
            <w:r w:rsidRPr="00BC2740">
              <w:rPr>
                <w:sz w:val="22"/>
                <w:szCs w:val="22"/>
              </w:rPr>
            </w:r>
            <w:r w:rsidRPr="00BC2740">
              <w:rPr>
                <w:sz w:val="22"/>
                <w:szCs w:val="22"/>
              </w:rPr>
              <w:fldChar w:fldCharType="separate"/>
            </w:r>
            <w:r w:rsidRPr="00BC2740">
              <w:rPr>
                <w:rFonts w:eastAsia="MS Mincho" w:hAnsi="MS Mincho"/>
                <w:sz w:val="22"/>
                <w:szCs w:val="22"/>
              </w:rPr>
              <w:t> </w:t>
            </w:r>
            <w:r w:rsidRPr="00BC2740">
              <w:rPr>
                <w:rFonts w:eastAsia="MS Mincho" w:hAnsi="MS Mincho"/>
                <w:sz w:val="22"/>
                <w:szCs w:val="22"/>
              </w:rPr>
              <w:t> </w:t>
            </w:r>
            <w:r w:rsidRPr="00BC2740">
              <w:rPr>
                <w:rFonts w:eastAsia="MS Mincho" w:hAnsi="MS Mincho"/>
                <w:sz w:val="22"/>
                <w:szCs w:val="22"/>
              </w:rPr>
              <w:t> </w:t>
            </w:r>
            <w:r w:rsidRPr="00BC2740">
              <w:rPr>
                <w:rFonts w:eastAsia="MS Mincho" w:hAnsi="MS Mincho"/>
                <w:sz w:val="22"/>
                <w:szCs w:val="22"/>
              </w:rPr>
              <w:t> </w:t>
            </w:r>
            <w:r w:rsidRPr="00BC2740">
              <w:rPr>
                <w:sz w:val="22"/>
                <w:szCs w:val="22"/>
              </w:rPr>
              <w:fldChar w:fldCharType="end"/>
            </w:r>
          </w:p>
        </w:tc>
      </w:tr>
    </w:tbl>
    <w:p w:rsidR="00BC2740" w:rsidRDefault="00BC2740" w:rsidP="00E92ABC">
      <w:pPr>
        <w:spacing w:before="40" w:after="40"/>
        <w:rPr>
          <w:u w:val="single"/>
        </w:rPr>
      </w:pPr>
    </w:p>
    <w:p w:rsidR="000319A2" w:rsidRPr="00BC2740" w:rsidRDefault="00480C21" w:rsidP="00E92ABC">
      <w:pPr>
        <w:pStyle w:val="Title"/>
        <w:jc w:val="left"/>
        <w:rPr>
          <w:sz w:val="24"/>
          <w:szCs w:val="24"/>
        </w:rPr>
      </w:pPr>
      <w:r w:rsidRPr="00BC2740">
        <w:rPr>
          <w:b w:val="0"/>
          <w:bCs w:val="0"/>
          <w:color w:val="000000"/>
          <w:sz w:val="22"/>
          <w:szCs w:val="22"/>
        </w:rPr>
        <w:fldChar w:fldCharType="begin">
          <w:ffData>
            <w:name w:val="Check8"/>
            <w:enabled/>
            <w:calcOnExit w:val="0"/>
            <w:checkBox>
              <w:sizeAuto/>
              <w:default w:val="0"/>
            </w:checkBox>
          </w:ffData>
        </w:fldChar>
      </w:r>
      <w:r w:rsidRPr="00BC2740">
        <w:rPr>
          <w:b w:val="0"/>
          <w:bCs w:val="0"/>
          <w:color w:val="000000"/>
          <w:sz w:val="22"/>
          <w:szCs w:val="22"/>
        </w:rPr>
        <w:instrText xml:space="preserve"> FORMCHECKBOX </w:instrText>
      </w:r>
      <w:r w:rsidR="00C32F67">
        <w:rPr>
          <w:b w:val="0"/>
          <w:bCs w:val="0"/>
          <w:color w:val="000000"/>
          <w:sz w:val="22"/>
          <w:szCs w:val="22"/>
        </w:rPr>
      </w:r>
      <w:r w:rsidR="00C32F67">
        <w:rPr>
          <w:b w:val="0"/>
          <w:bCs w:val="0"/>
          <w:color w:val="000000"/>
          <w:sz w:val="22"/>
          <w:szCs w:val="22"/>
        </w:rPr>
        <w:fldChar w:fldCharType="separate"/>
      </w:r>
      <w:r w:rsidRPr="00BC2740">
        <w:rPr>
          <w:b w:val="0"/>
          <w:bCs w:val="0"/>
          <w:color w:val="000000"/>
          <w:sz w:val="22"/>
          <w:szCs w:val="22"/>
        </w:rPr>
        <w:fldChar w:fldCharType="end"/>
      </w:r>
      <w:r w:rsidRPr="00BC2740">
        <w:rPr>
          <w:b w:val="0"/>
          <w:bCs w:val="0"/>
          <w:color w:val="000000"/>
          <w:sz w:val="22"/>
          <w:szCs w:val="22"/>
          <w:u w:val="none"/>
        </w:rPr>
        <w:t xml:space="preserve">  </w:t>
      </w:r>
      <w:r w:rsidRPr="00BC2740">
        <w:rPr>
          <w:sz w:val="22"/>
          <w:szCs w:val="22"/>
        </w:rPr>
        <w:t xml:space="preserve">Spare Parts for the </w:t>
      </w:r>
      <w:r w:rsidR="005311F2">
        <w:rPr>
          <w:sz w:val="22"/>
          <w:szCs w:val="22"/>
        </w:rPr>
        <w:t>LED M</w:t>
      </w:r>
      <w:r w:rsidRPr="00BC2740">
        <w:rPr>
          <w:sz w:val="22"/>
          <w:szCs w:val="22"/>
        </w:rPr>
        <w:t xml:space="preserve">icroscope can also be </w:t>
      </w:r>
      <w:r w:rsidR="005311F2">
        <w:rPr>
          <w:sz w:val="22"/>
          <w:szCs w:val="22"/>
        </w:rPr>
        <w:t>delivered. Please contact GDF.</w:t>
      </w:r>
      <w:r w:rsidR="000319A2" w:rsidRPr="00BC2740">
        <w:rPr>
          <w:sz w:val="24"/>
          <w:szCs w:val="24"/>
        </w:rPr>
        <w:br w:type="page"/>
      </w:r>
    </w:p>
    <w:p w:rsidR="000059F3" w:rsidRDefault="000059F3">
      <w:pPr>
        <w:rPr>
          <w:u w:val="single"/>
        </w:rPr>
      </w:pPr>
    </w:p>
    <w:p w:rsidR="000059F3" w:rsidRPr="00903508" w:rsidRDefault="000059F3" w:rsidP="000059F3">
      <w:pPr>
        <w:jc w:val="right"/>
        <w:rPr>
          <w:i/>
          <w:iCs/>
          <w:sz w:val="22"/>
          <w:szCs w:val="22"/>
          <w:lang w:eastAsia="fr-FR"/>
        </w:rPr>
      </w:pPr>
      <w:r>
        <w:rPr>
          <w:i/>
          <w:iCs/>
          <w:sz w:val="22"/>
          <w:szCs w:val="22"/>
          <w:lang w:eastAsia="fr-FR"/>
        </w:rPr>
        <w:t>Annex 2</w:t>
      </w:r>
    </w:p>
    <w:p w:rsidR="000059F3" w:rsidRPr="00903508" w:rsidRDefault="000059F3" w:rsidP="000059F3">
      <w:pPr>
        <w:jc w:val="center"/>
        <w:rPr>
          <w:rFonts w:ascii="Arial" w:hAnsi="Arial"/>
          <w:b/>
          <w:bCs/>
          <w:sz w:val="22"/>
          <w:szCs w:val="22"/>
          <w:u w:val="single"/>
          <w:lang w:eastAsia="fr-FR"/>
        </w:rPr>
      </w:pPr>
    </w:p>
    <w:p w:rsidR="000059F3" w:rsidRDefault="000059F3" w:rsidP="000059F3">
      <w:pPr>
        <w:jc w:val="center"/>
        <w:rPr>
          <w:b/>
          <w:bCs/>
          <w:u w:val="single"/>
          <w:lang w:eastAsia="fr-FR"/>
        </w:rPr>
      </w:pPr>
      <w:r w:rsidRPr="00BC2740">
        <w:rPr>
          <w:b/>
          <w:bCs/>
          <w:u w:val="single"/>
          <w:lang w:eastAsia="fr-FR"/>
        </w:rPr>
        <w:t>GENEXPERT - PRODUCT SPECIFICATIONS AND QUANTITIES TO SUPPLY</w:t>
      </w:r>
    </w:p>
    <w:p w:rsidR="000059F3" w:rsidRDefault="000059F3" w:rsidP="00665A0F">
      <w:pPr>
        <w:rPr>
          <w:u w:val="single"/>
        </w:rPr>
      </w:pPr>
    </w:p>
    <w:p w:rsidR="002F422A" w:rsidRPr="002F422A" w:rsidRDefault="002F422A" w:rsidP="002F422A">
      <w:pPr>
        <w:pStyle w:val="ListParagraph"/>
        <w:jc w:val="center"/>
        <w:rPr>
          <w:b/>
          <w:bCs/>
        </w:rPr>
      </w:pPr>
      <w:proofErr w:type="spellStart"/>
      <w:r>
        <w:rPr>
          <w:b/>
          <w:bCs/>
        </w:rPr>
        <w:t>GeneXpert</w:t>
      </w:r>
      <w:proofErr w:type="spellEnd"/>
      <w:r>
        <w:rPr>
          <w:b/>
          <w:bCs/>
        </w:rPr>
        <w:t xml:space="preserve"> EQUIPMENT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5245"/>
        <w:gridCol w:w="807"/>
        <w:gridCol w:w="1994"/>
      </w:tblGrid>
      <w:tr w:rsidR="00B71739" w:rsidRPr="00B71739" w:rsidTr="00EC00B7">
        <w:tc>
          <w:tcPr>
            <w:tcW w:w="1809" w:type="dxa"/>
            <w:shd w:val="clear" w:color="auto" w:fill="A6A6A6" w:themeFill="background1" w:themeFillShade="A6"/>
          </w:tcPr>
          <w:p w:rsidR="00B71739" w:rsidRPr="00B71739" w:rsidRDefault="00B71739" w:rsidP="00255C18">
            <w:pPr>
              <w:rPr>
                <w:b/>
                <w:bCs/>
              </w:rPr>
            </w:pPr>
            <w:r w:rsidRPr="00B71739">
              <w:rPr>
                <w:b/>
                <w:bCs/>
              </w:rPr>
              <w:t>Product</w:t>
            </w:r>
          </w:p>
        </w:tc>
        <w:tc>
          <w:tcPr>
            <w:tcW w:w="5245" w:type="dxa"/>
            <w:shd w:val="clear" w:color="auto" w:fill="A6A6A6" w:themeFill="background1" w:themeFillShade="A6"/>
          </w:tcPr>
          <w:p w:rsidR="00B71739" w:rsidRPr="00B71739" w:rsidRDefault="00B71739" w:rsidP="00255C18">
            <w:pPr>
              <w:rPr>
                <w:b/>
                <w:bCs/>
              </w:rPr>
            </w:pPr>
            <w:r w:rsidRPr="00B71739">
              <w:rPr>
                <w:b/>
                <w:bCs/>
              </w:rPr>
              <w:t>Description</w:t>
            </w:r>
          </w:p>
        </w:tc>
        <w:tc>
          <w:tcPr>
            <w:tcW w:w="807" w:type="dxa"/>
            <w:shd w:val="clear" w:color="auto" w:fill="A6A6A6" w:themeFill="background1" w:themeFillShade="A6"/>
          </w:tcPr>
          <w:p w:rsidR="00B71739" w:rsidRPr="00B71739" w:rsidRDefault="00B71739" w:rsidP="00B71739">
            <w:pPr>
              <w:jc w:val="center"/>
              <w:rPr>
                <w:b/>
                <w:bCs/>
              </w:rPr>
            </w:pPr>
            <w:r w:rsidRPr="00B71739">
              <w:rPr>
                <w:b/>
                <w:bCs/>
              </w:rPr>
              <w:t>Unit</w:t>
            </w:r>
          </w:p>
        </w:tc>
        <w:tc>
          <w:tcPr>
            <w:tcW w:w="1994" w:type="dxa"/>
            <w:shd w:val="clear" w:color="auto" w:fill="A6A6A6" w:themeFill="background1" w:themeFillShade="A6"/>
          </w:tcPr>
          <w:p w:rsidR="00B71739" w:rsidRPr="00B71739" w:rsidRDefault="00B71739" w:rsidP="00B71739">
            <w:pPr>
              <w:jc w:val="center"/>
              <w:rPr>
                <w:b/>
                <w:bCs/>
              </w:rPr>
            </w:pPr>
            <w:r w:rsidRPr="00B71739">
              <w:rPr>
                <w:b/>
                <w:bCs/>
              </w:rPr>
              <w:t>Quantity of units</w:t>
            </w:r>
          </w:p>
          <w:p w:rsidR="00B71739" w:rsidRPr="00B71739" w:rsidRDefault="00B71739" w:rsidP="00B71739">
            <w:pPr>
              <w:jc w:val="center"/>
              <w:rPr>
                <w:b/>
                <w:bCs/>
              </w:rPr>
            </w:pPr>
            <w:r w:rsidRPr="00B71739">
              <w:rPr>
                <w:b/>
                <w:bCs/>
              </w:rPr>
              <w:t>TO SUPPLY</w:t>
            </w:r>
          </w:p>
        </w:tc>
      </w:tr>
      <w:tr w:rsidR="00DD7C2B" w:rsidTr="00EC00B7">
        <w:tc>
          <w:tcPr>
            <w:tcW w:w="1809" w:type="dxa"/>
          </w:tcPr>
          <w:p w:rsidR="00DD7C2B" w:rsidRPr="00DE56DF" w:rsidRDefault="00DD7C2B" w:rsidP="00B8657E">
            <w:r w:rsidRPr="00DE56DF">
              <w:t>GXIV-4-D</w:t>
            </w:r>
          </w:p>
        </w:tc>
        <w:tc>
          <w:tcPr>
            <w:tcW w:w="5245" w:type="dxa"/>
            <w:shd w:val="clear" w:color="auto" w:fill="auto"/>
          </w:tcPr>
          <w:p w:rsidR="00DD7C2B" w:rsidRPr="00DE56DF" w:rsidRDefault="00DD7C2B" w:rsidP="00B8657E">
            <w:r w:rsidRPr="00DE56DF">
              <w:t>4-module</w:t>
            </w:r>
            <w:r w:rsidR="00B8657E">
              <w:t>s</w:t>
            </w:r>
            <w:r w:rsidRPr="00DE56DF">
              <w:t>/</w:t>
            </w:r>
            <w:r w:rsidR="00B8657E">
              <w:t xml:space="preserve">4 </w:t>
            </w:r>
            <w:r w:rsidRPr="00DE56DF">
              <w:t>site</w:t>
            </w:r>
            <w:r w:rsidR="00B8657E">
              <w:t>s</w:t>
            </w:r>
            <w:r w:rsidRPr="00DE56DF">
              <w:t xml:space="preserve"> </w:t>
            </w:r>
            <w:proofErr w:type="spellStart"/>
            <w:r w:rsidRPr="00DE56DF">
              <w:t>GeneXpert</w:t>
            </w:r>
            <w:proofErr w:type="spellEnd"/>
            <w:r w:rsidRPr="00DE56DF">
              <w:t xml:space="preserve"> IV System with desktop computer</w:t>
            </w:r>
          </w:p>
        </w:tc>
        <w:tc>
          <w:tcPr>
            <w:tcW w:w="807" w:type="dxa"/>
            <w:shd w:val="clear" w:color="auto" w:fill="auto"/>
          </w:tcPr>
          <w:p w:rsidR="00DD7C2B" w:rsidRDefault="00DD7C2B" w:rsidP="00B71739">
            <w:pPr>
              <w:jc w:val="center"/>
            </w:pPr>
            <w:r>
              <w:t>1</w:t>
            </w:r>
          </w:p>
        </w:tc>
        <w:tc>
          <w:tcPr>
            <w:tcW w:w="1994" w:type="dxa"/>
            <w:shd w:val="clear" w:color="auto" w:fill="auto"/>
          </w:tcPr>
          <w:p w:rsidR="00DD7C2B" w:rsidRDefault="00DD7C2B" w:rsidP="00B71739">
            <w:pPr>
              <w:jc w:val="center"/>
            </w:pPr>
          </w:p>
        </w:tc>
      </w:tr>
      <w:tr w:rsidR="00DD7C2B" w:rsidTr="00EC00B7">
        <w:tc>
          <w:tcPr>
            <w:tcW w:w="1809" w:type="dxa"/>
          </w:tcPr>
          <w:p w:rsidR="00DD7C2B" w:rsidRPr="00DE56DF" w:rsidRDefault="00DD7C2B" w:rsidP="00B8657E">
            <w:r w:rsidRPr="00DE56DF">
              <w:t>GXIV-4-L</w:t>
            </w:r>
          </w:p>
        </w:tc>
        <w:tc>
          <w:tcPr>
            <w:tcW w:w="5245" w:type="dxa"/>
            <w:shd w:val="clear" w:color="auto" w:fill="auto"/>
          </w:tcPr>
          <w:p w:rsidR="00DD7C2B" w:rsidRPr="00DE56DF" w:rsidRDefault="00DD7C2B" w:rsidP="00B8657E">
            <w:r w:rsidRPr="00DE56DF">
              <w:t>4-module</w:t>
            </w:r>
            <w:r w:rsidR="00B8657E">
              <w:t>s</w:t>
            </w:r>
            <w:r w:rsidRPr="00DE56DF">
              <w:t>/</w:t>
            </w:r>
            <w:r w:rsidR="00B8657E">
              <w:t xml:space="preserve">4 </w:t>
            </w:r>
            <w:r w:rsidRPr="00DE56DF">
              <w:t>site</w:t>
            </w:r>
            <w:r w:rsidR="00B8657E">
              <w:t>s</w:t>
            </w:r>
            <w:r w:rsidRPr="00DE56DF">
              <w:t xml:space="preserve"> </w:t>
            </w:r>
            <w:proofErr w:type="spellStart"/>
            <w:r w:rsidRPr="00DE56DF">
              <w:t>GeneXpert</w:t>
            </w:r>
            <w:proofErr w:type="spellEnd"/>
            <w:r w:rsidRPr="00DE56DF">
              <w:t xml:space="preserve"> IV System with laptop computer</w:t>
            </w:r>
          </w:p>
        </w:tc>
        <w:tc>
          <w:tcPr>
            <w:tcW w:w="807" w:type="dxa"/>
            <w:shd w:val="clear" w:color="auto" w:fill="auto"/>
          </w:tcPr>
          <w:p w:rsidR="00DD7C2B" w:rsidRDefault="00DD7C2B" w:rsidP="00B71739">
            <w:pPr>
              <w:jc w:val="center"/>
            </w:pPr>
            <w:r>
              <w:t>1</w:t>
            </w:r>
          </w:p>
        </w:tc>
        <w:tc>
          <w:tcPr>
            <w:tcW w:w="1994" w:type="dxa"/>
            <w:shd w:val="clear" w:color="auto" w:fill="auto"/>
          </w:tcPr>
          <w:p w:rsidR="00DD7C2B" w:rsidRDefault="00DD7C2B" w:rsidP="00B71739">
            <w:pPr>
              <w:jc w:val="center"/>
            </w:pPr>
          </w:p>
        </w:tc>
      </w:tr>
      <w:tr w:rsidR="00DD7C2B" w:rsidTr="00EC00B7">
        <w:tc>
          <w:tcPr>
            <w:tcW w:w="1809" w:type="dxa"/>
          </w:tcPr>
          <w:p w:rsidR="00DD7C2B" w:rsidRPr="00DE56DF" w:rsidRDefault="00DD7C2B" w:rsidP="00B8657E">
            <w:r w:rsidRPr="00DE56DF">
              <w:t>GXIV-2-D</w:t>
            </w:r>
          </w:p>
        </w:tc>
        <w:tc>
          <w:tcPr>
            <w:tcW w:w="5245" w:type="dxa"/>
            <w:shd w:val="clear" w:color="auto" w:fill="auto"/>
          </w:tcPr>
          <w:p w:rsidR="00DD7C2B" w:rsidRPr="00DE56DF" w:rsidRDefault="00DD7C2B" w:rsidP="00B8657E">
            <w:r w:rsidRPr="00DE56DF">
              <w:t>2-modules/ 4 site</w:t>
            </w:r>
            <w:r w:rsidR="00B8657E">
              <w:t>s</w:t>
            </w:r>
            <w:r w:rsidRPr="00DE56DF">
              <w:t xml:space="preserve"> </w:t>
            </w:r>
            <w:proofErr w:type="spellStart"/>
            <w:r w:rsidRPr="00DE56DF">
              <w:t>GeneXpert</w:t>
            </w:r>
            <w:proofErr w:type="spellEnd"/>
            <w:r w:rsidRPr="00DE56DF">
              <w:t xml:space="preserve"> IV System with desktop computer</w:t>
            </w:r>
          </w:p>
        </w:tc>
        <w:tc>
          <w:tcPr>
            <w:tcW w:w="807" w:type="dxa"/>
            <w:shd w:val="clear" w:color="auto" w:fill="auto"/>
          </w:tcPr>
          <w:p w:rsidR="00DD7C2B" w:rsidRDefault="00DD7C2B" w:rsidP="00B71739">
            <w:pPr>
              <w:jc w:val="center"/>
            </w:pPr>
            <w:r>
              <w:t>1</w:t>
            </w:r>
          </w:p>
        </w:tc>
        <w:tc>
          <w:tcPr>
            <w:tcW w:w="1994" w:type="dxa"/>
            <w:shd w:val="clear" w:color="auto" w:fill="auto"/>
          </w:tcPr>
          <w:p w:rsidR="00DD7C2B" w:rsidRDefault="00DD7C2B" w:rsidP="00B71739">
            <w:pPr>
              <w:jc w:val="center"/>
            </w:pPr>
          </w:p>
        </w:tc>
      </w:tr>
      <w:tr w:rsidR="00DD7C2B" w:rsidTr="00EC00B7">
        <w:tc>
          <w:tcPr>
            <w:tcW w:w="1809" w:type="dxa"/>
          </w:tcPr>
          <w:p w:rsidR="00DD7C2B" w:rsidRPr="00DE56DF" w:rsidRDefault="00DD7C2B" w:rsidP="00B8657E">
            <w:r w:rsidRPr="00DE56DF">
              <w:t>GXIV-2-L</w:t>
            </w:r>
          </w:p>
        </w:tc>
        <w:tc>
          <w:tcPr>
            <w:tcW w:w="5245" w:type="dxa"/>
            <w:shd w:val="clear" w:color="auto" w:fill="auto"/>
          </w:tcPr>
          <w:p w:rsidR="00DD7C2B" w:rsidRDefault="00DD7C2B" w:rsidP="00B8657E">
            <w:r w:rsidRPr="00DE56DF">
              <w:t>2-modules/ 4 site</w:t>
            </w:r>
            <w:r w:rsidR="00B8657E">
              <w:t>s</w:t>
            </w:r>
            <w:r w:rsidRPr="00DE56DF">
              <w:t xml:space="preserve"> </w:t>
            </w:r>
            <w:proofErr w:type="spellStart"/>
            <w:r w:rsidRPr="00DE56DF">
              <w:t>GeneXpert</w:t>
            </w:r>
            <w:proofErr w:type="spellEnd"/>
            <w:r w:rsidRPr="00DE56DF">
              <w:t xml:space="preserve"> IV System with Laptop computer</w:t>
            </w:r>
          </w:p>
        </w:tc>
        <w:tc>
          <w:tcPr>
            <w:tcW w:w="807" w:type="dxa"/>
            <w:shd w:val="clear" w:color="auto" w:fill="auto"/>
          </w:tcPr>
          <w:p w:rsidR="00DD7C2B" w:rsidRDefault="00DD7C2B" w:rsidP="00B71739">
            <w:pPr>
              <w:jc w:val="center"/>
            </w:pPr>
            <w:r>
              <w:t>1</w:t>
            </w:r>
          </w:p>
        </w:tc>
        <w:tc>
          <w:tcPr>
            <w:tcW w:w="1994" w:type="dxa"/>
            <w:shd w:val="clear" w:color="auto" w:fill="auto"/>
          </w:tcPr>
          <w:p w:rsidR="00DD7C2B" w:rsidRDefault="00DD7C2B" w:rsidP="00B71739">
            <w:pPr>
              <w:jc w:val="center"/>
            </w:pPr>
          </w:p>
        </w:tc>
      </w:tr>
      <w:tr w:rsidR="00DD7C2B" w:rsidTr="00EC00B7">
        <w:tc>
          <w:tcPr>
            <w:tcW w:w="1809" w:type="dxa"/>
            <w:tcBorders>
              <w:top w:val="single" w:sz="4" w:space="0" w:color="auto"/>
              <w:left w:val="single" w:sz="4" w:space="0" w:color="auto"/>
              <w:bottom w:val="single" w:sz="4" w:space="0" w:color="auto"/>
              <w:right w:val="single" w:sz="4" w:space="0" w:color="auto"/>
            </w:tcBorders>
          </w:tcPr>
          <w:p w:rsidR="00DD7C2B" w:rsidRPr="00B71739" w:rsidRDefault="00DD7C2B" w:rsidP="00B8657E">
            <w:r>
              <w:t>GXXVI-16-L</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D7C2B" w:rsidRDefault="00DD7C2B" w:rsidP="00B8657E">
            <w:r>
              <w:t>16</w:t>
            </w:r>
            <w:r w:rsidR="00B8657E">
              <w:t>-</w:t>
            </w:r>
            <w:r>
              <w:t xml:space="preserve"> Module</w:t>
            </w:r>
            <w:r w:rsidR="00B8657E">
              <w:t>s/16 sites</w:t>
            </w:r>
            <w:r>
              <w:t xml:space="preserve"> </w:t>
            </w:r>
            <w:proofErr w:type="spellStart"/>
            <w:r>
              <w:t>GeneXpert</w:t>
            </w:r>
            <w:proofErr w:type="spellEnd"/>
            <w:r>
              <w:t xml:space="preserve"> </w:t>
            </w:r>
            <w:r w:rsidR="00B8657E">
              <w:t xml:space="preserve">XVI System </w:t>
            </w:r>
            <w:r>
              <w:t>with Laptop</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DD7C2B" w:rsidRPr="0074125A" w:rsidRDefault="00DD7C2B" w:rsidP="00B8657E">
            <w:pPr>
              <w:jc w:val="center"/>
            </w:pPr>
            <w:r>
              <w:t>1</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DD7C2B" w:rsidRDefault="00DD7C2B" w:rsidP="00B8657E">
            <w:pPr>
              <w:jc w:val="center"/>
            </w:pPr>
          </w:p>
        </w:tc>
      </w:tr>
      <w:tr w:rsidR="00DD7C2B" w:rsidTr="00EC00B7">
        <w:tc>
          <w:tcPr>
            <w:tcW w:w="1809" w:type="dxa"/>
            <w:tcBorders>
              <w:top w:val="single" w:sz="4" w:space="0" w:color="auto"/>
              <w:left w:val="single" w:sz="4" w:space="0" w:color="auto"/>
              <w:bottom w:val="single" w:sz="4" w:space="0" w:color="auto"/>
              <w:right w:val="single" w:sz="4" w:space="0" w:color="auto"/>
            </w:tcBorders>
          </w:tcPr>
          <w:p w:rsidR="00DD7C2B" w:rsidRPr="00B71739" w:rsidRDefault="00DD7C2B" w:rsidP="00B8657E">
            <w:r>
              <w:t>GXXVI-16-D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D7C2B" w:rsidRDefault="00DD7C2B" w:rsidP="00B8657E">
            <w:r>
              <w:t>16</w:t>
            </w:r>
            <w:r w:rsidR="00B8657E">
              <w:t>-</w:t>
            </w:r>
            <w:r>
              <w:t xml:space="preserve"> Module</w:t>
            </w:r>
            <w:r w:rsidR="00B8657E">
              <w:t>s/16 sites</w:t>
            </w:r>
            <w:r>
              <w:t xml:space="preserve"> </w:t>
            </w:r>
            <w:proofErr w:type="spellStart"/>
            <w:r>
              <w:t>GeneXpert</w:t>
            </w:r>
            <w:proofErr w:type="spellEnd"/>
            <w:r>
              <w:t xml:space="preserve"> </w:t>
            </w:r>
            <w:r w:rsidR="00B8657E">
              <w:t xml:space="preserve">XVI System </w:t>
            </w:r>
            <w:r>
              <w:t>with Desktop</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DD7C2B" w:rsidRPr="0074125A" w:rsidRDefault="00DD7C2B" w:rsidP="00B8657E">
            <w:pPr>
              <w:jc w:val="center"/>
            </w:pPr>
            <w:r>
              <w:t>1</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DD7C2B" w:rsidRDefault="00DD7C2B" w:rsidP="00B8657E">
            <w:pPr>
              <w:jc w:val="center"/>
            </w:pPr>
          </w:p>
        </w:tc>
      </w:tr>
      <w:tr w:rsidR="00B71739" w:rsidTr="00EC00B7">
        <w:tc>
          <w:tcPr>
            <w:tcW w:w="1809" w:type="dxa"/>
            <w:tcBorders>
              <w:top w:val="single" w:sz="4" w:space="0" w:color="auto"/>
              <w:left w:val="single" w:sz="4" w:space="0" w:color="auto"/>
              <w:bottom w:val="single" w:sz="4" w:space="0" w:color="auto"/>
              <w:right w:val="single" w:sz="4" w:space="0" w:color="auto"/>
            </w:tcBorders>
          </w:tcPr>
          <w:p w:rsidR="00B71739" w:rsidRDefault="00B71739" w:rsidP="00255C18">
            <w:r w:rsidRPr="00B71739">
              <w:t>GXCAL-CE-</w:t>
            </w:r>
            <w:r w:rsidR="00DD7C2B">
              <w:t>5</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71739" w:rsidRPr="005F1555" w:rsidRDefault="00DD7C2B" w:rsidP="00255C18">
            <w:proofErr w:type="spellStart"/>
            <w:r w:rsidRPr="00DD7C2B">
              <w:t>Xpert</w:t>
            </w:r>
            <w:proofErr w:type="spellEnd"/>
            <w:r w:rsidRPr="00DD7C2B">
              <w:t xml:space="preserve"> Calibration kit for 4 modules (recommended: 1 calibration per year)</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B71739" w:rsidRPr="00F22F7B" w:rsidRDefault="0074125A" w:rsidP="00B71739">
            <w:pPr>
              <w:jc w:val="center"/>
            </w:pPr>
            <w:r>
              <w:t>1</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B71739" w:rsidRDefault="00B71739" w:rsidP="00B71739">
            <w:pPr>
              <w:jc w:val="center"/>
            </w:pPr>
          </w:p>
        </w:tc>
      </w:tr>
      <w:tr w:rsidR="00B71739" w:rsidTr="00EC00B7">
        <w:tc>
          <w:tcPr>
            <w:tcW w:w="1809" w:type="dxa"/>
            <w:tcBorders>
              <w:top w:val="single" w:sz="4" w:space="0" w:color="auto"/>
              <w:left w:val="single" w:sz="4" w:space="0" w:color="auto"/>
              <w:bottom w:val="single" w:sz="4" w:space="0" w:color="auto"/>
              <w:right w:val="single" w:sz="4" w:space="0" w:color="auto"/>
            </w:tcBorders>
          </w:tcPr>
          <w:p w:rsidR="00DD7C2B" w:rsidRDefault="00DD7C2B" w:rsidP="00DD7C2B">
            <w:r>
              <w:t>GXIV-Module</w:t>
            </w:r>
          </w:p>
          <w:p w:rsidR="00B71739" w:rsidRDefault="00DD7C2B" w:rsidP="00DD7C2B">
            <w:r>
              <w:t>900-0508</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71739" w:rsidRDefault="00B8657E" w:rsidP="00746933">
            <w:r>
              <w:t xml:space="preserve"> </w:t>
            </w:r>
            <w:proofErr w:type="spellStart"/>
            <w:r>
              <w:t>GeneXpert</w:t>
            </w:r>
            <w:proofErr w:type="spellEnd"/>
            <w:r>
              <w:t xml:space="preserve"> IV</w:t>
            </w:r>
            <w:r w:rsidR="00EC00B7" w:rsidRPr="00EC00B7">
              <w:t xml:space="preserve"> </w:t>
            </w:r>
            <w:r w:rsidR="00EC00B7">
              <w:t xml:space="preserve">- </w:t>
            </w:r>
            <w:r w:rsidR="00B71739">
              <w:t>Additional module</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B71739" w:rsidRDefault="0074125A" w:rsidP="00B71739">
            <w:pPr>
              <w:jc w:val="center"/>
            </w:pPr>
            <w:r>
              <w:t>1</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B71739" w:rsidRDefault="00B71739" w:rsidP="00B71739">
            <w:pPr>
              <w:jc w:val="center"/>
            </w:pPr>
          </w:p>
        </w:tc>
      </w:tr>
    </w:tbl>
    <w:p w:rsidR="00665A0F" w:rsidRDefault="00665A0F" w:rsidP="00665A0F">
      <w:pPr>
        <w:jc w:val="center"/>
        <w:rPr>
          <w:b/>
          <w:bCs/>
          <w:sz w:val="22"/>
          <w:szCs w:val="22"/>
        </w:rPr>
      </w:pPr>
    </w:p>
    <w:p w:rsidR="00DD7C2B" w:rsidRDefault="00DD7C2B" w:rsidP="00665A0F">
      <w:pPr>
        <w:jc w:val="center"/>
        <w:rPr>
          <w:b/>
          <w:bCs/>
          <w:sz w:val="22"/>
          <w:szCs w:val="22"/>
        </w:rPr>
      </w:pPr>
    </w:p>
    <w:p w:rsidR="00DD7C2B" w:rsidRPr="005E2AFD" w:rsidRDefault="00DD7C2B" w:rsidP="00DD7C2B">
      <w:pPr>
        <w:jc w:val="center"/>
        <w:rPr>
          <w:b/>
          <w:bCs/>
          <w:sz w:val="22"/>
          <w:szCs w:val="22"/>
        </w:rPr>
      </w:pPr>
      <w:proofErr w:type="spellStart"/>
      <w:r w:rsidRPr="00DD7C2B">
        <w:rPr>
          <w:b/>
          <w:bCs/>
          <w:sz w:val="22"/>
          <w:szCs w:val="22"/>
        </w:rPr>
        <w:t>GeneXpert</w:t>
      </w:r>
      <w:proofErr w:type="spellEnd"/>
      <w:r w:rsidRPr="00DD7C2B">
        <w:rPr>
          <w:b/>
          <w:bCs/>
          <w:sz w:val="22"/>
          <w:szCs w:val="22"/>
        </w:rPr>
        <w:t xml:space="preserve"> </w:t>
      </w:r>
      <w:r>
        <w:rPr>
          <w:b/>
          <w:bCs/>
          <w:sz w:val="22"/>
          <w:szCs w:val="22"/>
        </w:rPr>
        <w:t>WARRANTY</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5528"/>
        <w:gridCol w:w="807"/>
        <w:gridCol w:w="1994"/>
      </w:tblGrid>
      <w:tr w:rsidR="00DD7C2B" w:rsidRPr="00B71739" w:rsidTr="00EC00B7">
        <w:tc>
          <w:tcPr>
            <w:tcW w:w="1526" w:type="dxa"/>
            <w:shd w:val="clear" w:color="auto" w:fill="A6A6A6" w:themeFill="background1" w:themeFillShade="A6"/>
          </w:tcPr>
          <w:p w:rsidR="00DD7C2B" w:rsidRPr="00B71739" w:rsidRDefault="00DD7C2B" w:rsidP="00B8657E">
            <w:pPr>
              <w:rPr>
                <w:b/>
                <w:bCs/>
              </w:rPr>
            </w:pPr>
            <w:r w:rsidRPr="00B71739">
              <w:rPr>
                <w:b/>
                <w:bCs/>
              </w:rPr>
              <w:t>Product</w:t>
            </w:r>
          </w:p>
        </w:tc>
        <w:tc>
          <w:tcPr>
            <w:tcW w:w="5528" w:type="dxa"/>
            <w:shd w:val="clear" w:color="auto" w:fill="A6A6A6" w:themeFill="background1" w:themeFillShade="A6"/>
          </w:tcPr>
          <w:p w:rsidR="00DD7C2B" w:rsidRPr="00B71739" w:rsidRDefault="00DD7C2B" w:rsidP="00B8657E">
            <w:pPr>
              <w:rPr>
                <w:b/>
                <w:bCs/>
              </w:rPr>
            </w:pPr>
            <w:r w:rsidRPr="00B71739">
              <w:rPr>
                <w:b/>
                <w:bCs/>
              </w:rPr>
              <w:t>Description</w:t>
            </w:r>
          </w:p>
        </w:tc>
        <w:tc>
          <w:tcPr>
            <w:tcW w:w="807" w:type="dxa"/>
            <w:shd w:val="clear" w:color="auto" w:fill="A6A6A6" w:themeFill="background1" w:themeFillShade="A6"/>
          </w:tcPr>
          <w:p w:rsidR="00DD7C2B" w:rsidRPr="00B71739" w:rsidRDefault="00DD7C2B" w:rsidP="00B8657E">
            <w:pPr>
              <w:jc w:val="center"/>
              <w:rPr>
                <w:b/>
                <w:bCs/>
              </w:rPr>
            </w:pPr>
            <w:r w:rsidRPr="00B71739">
              <w:rPr>
                <w:b/>
                <w:bCs/>
              </w:rPr>
              <w:t>Unit</w:t>
            </w:r>
          </w:p>
        </w:tc>
        <w:tc>
          <w:tcPr>
            <w:tcW w:w="1994" w:type="dxa"/>
            <w:shd w:val="clear" w:color="auto" w:fill="A6A6A6" w:themeFill="background1" w:themeFillShade="A6"/>
          </w:tcPr>
          <w:p w:rsidR="00DD7C2B" w:rsidRPr="00B71739" w:rsidRDefault="00DD7C2B" w:rsidP="00B8657E">
            <w:pPr>
              <w:jc w:val="center"/>
              <w:rPr>
                <w:b/>
                <w:bCs/>
              </w:rPr>
            </w:pPr>
            <w:r w:rsidRPr="00B71739">
              <w:rPr>
                <w:b/>
                <w:bCs/>
              </w:rPr>
              <w:t>Quantity of units</w:t>
            </w:r>
          </w:p>
          <w:p w:rsidR="00DD7C2B" w:rsidRPr="00B71739" w:rsidRDefault="00DD7C2B" w:rsidP="00B8657E">
            <w:pPr>
              <w:jc w:val="center"/>
              <w:rPr>
                <w:b/>
                <w:bCs/>
              </w:rPr>
            </w:pPr>
            <w:r w:rsidRPr="00B71739">
              <w:rPr>
                <w:b/>
                <w:bCs/>
              </w:rPr>
              <w:t>TO SUPPLY</w:t>
            </w:r>
          </w:p>
        </w:tc>
      </w:tr>
      <w:tr w:rsidR="00DD7C2B" w:rsidTr="00EC00B7">
        <w:tc>
          <w:tcPr>
            <w:tcW w:w="1526" w:type="dxa"/>
          </w:tcPr>
          <w:p w:rsidR="00DD7C2B" w:rsidRPr="00DE56DF" w:rsidRDefault="00DD7C2B" w:rsidP="00B8657E"/>
        </w:tc>
        <w:tc>
          <w:tcPr>
            <w:tcW w:w="5528" w:type="dxa"/>
            <w:shd w:val="clear" w:color="auto" w:fill="auto"/>
          </w:tcPr>
          <w:p w:rsidR="00DD7C2B" w:rsidRPr="00DE56DF" w:rsidRDefault="00DD7C2B" w:rsidP="00B8657E"/>
        </w:tc>
        <w:tc>
          <w:tcPr>
            <w:tcW w:w="807" w:type="dxa"/>
            <w:shd w:val="clear" w:color="auto" w:fill="auto"/>
          </w:tcPr>
          <w:p w:rsidR="00DD7C2B" w:rsidRDefault="00DD7C2B" w:rsidP="00B8657E">
            <w:pPr>
              <w:jc w:val="center"/>
            </w:pPr>
          </w:p>
        </w:tc>
        <w:tc>
          <w:tcPr>
            <w:tcW w:w="1994" w:type="dxa"/>
            <w:shd w:val="clear" w:color="auto" w:fill="auto"/>
          </w:tcPr>
          <w:p w:rsidR="00DD7C2B" w:rsidRDefault="00DD7C2B" w:rsidP="00B8657E">
            <w:pPr>
              <w:jc w:val="center"/>
            </w:pPr>
          </w:p>
        </w:tc>
      </w:tr>
      <w:tr w:rsidR="00EC00B7" w:rsidTr="00EC00B7">
        <w:tc>
          <w:tcPr>
            <w:tcW w:w="1526" w:type="dxa"/>
          </w:tcPr>
          <w:p w:rsidR="00EC00B7" w:rsidRPr="00D412F4" w:rsidRDefault="00EC00B7" w:rsidP="00B8657E">
            <w:r w:rsidRPr="00D412F4">
              <w:t>WX02RG12</w:t>
            </w:r>
          </w:p>
        </w:tc>
        <w:tc>
          <w:tcPr>
            <w:tcW w:w="5528" w:type="dxa"/>
            <w:shd w:val="clear" w:color="auto" w:fill="auto"/>
          </w:tcPr>
          <w:p w:rsidR="00EC00B7" w:rsidRPr="00D412F4" w:rsidRDefault="00EC00B7" w:rsidP="00746933">
            <w:proofErr w:type="spellStart"/>
            <w:r w:rsidRPr="00D412F4">
              <w:t>GeneXpert</w:t>
            </w:r>
            <w:proofErr w:type="spellEnd"/>
            <w:r w:rsidRPr="00D412F4">
              <w:t xml:space="preserve"> </w:t>
            </w:r>
            <w:r w:rsidR="00746933" w:rsidRPr="00D412F4">
              <w:t>IV-</w:t>
            </w:r>
            <w:r w:rsidR="00746933">
              <w:t xml:space="preserve"> </w:t>
            </w:r>
            <w:r w:rsidR="00746933" w:rsidRPr="00D412F4">
              <w:t>2</w:t>
            </w:r>
            <w:r w:rsidR="00746933">
              <w:t xml:space="preserve"> w</w:t>
            </w:r>
            <w:r w:rsidRPr="00D412F4">
              <w:t xml:space="preserve">arranty extension </w:t>
            </w:r>
            <w:r w:rsidRPr="00EC00B7">
              <w:rPr>
                <w:b/>
                <w:bCs/>
              </w:rPr>
              <w:t>1 year</w:t>
            </w:r>
          </w:p>
        </w:tc>
        <w:tc>
          <w:tcPr>
            <w:tcW w:w="807" w:type="dxa"/>
            <w:shd w:val="clear" w:color="auto" w:fill="auto"/>
          </w:tcPr>
          <w:p w:rsidR="00EC00B7" w:rsidRDefault="00EC00B7" w:rsidP="00B8657E">
            <w:pPr>
              <w:jc w:val="center"/>
            </w:pPr>
            <w:r>
              <w:t>1</w:t>
            </w:r>
          </w:p>
        </w:tc>
        <w:tc>
          <w:tcPr>
            <w:tcW w:w="1994" w:type="dxa"/>
            <w:shd w:val="clear" w:color="auto" w:fill="auto"/>
          </w:tcPr>
          <w:p w:rsidR="00EC00B7" w:rsidRDefault="00EC00B7" w:rsidP="00B8657E">
            <w:pPr>
              <w:jc w:val="center"/>
            </w:pPr>
          </w:p>
        </w:tc>
      </w:tr>
      <w:tr w:rsidR="00EC00B7" w:rsidTr="00EC00B7">
        <w:tc>
          <w:tcPr>
            <w:tcW w:w="1526" w:type="dxa"/>
          </w:tcPr>
          <w:p w:rsidR="00EC00B7" w:rsidRPr="00D412F4" w:rsidRDefault="00EC00B7" w:rsidP="00B8657E">
            <w:r w:rsidRPr="00D412F4">
              <w:t>WX04RG12</w:t>
            </w:r>
          </w:p>
        </w:tc>
        <w:tc>
          <w:tcPr>
            <w:tcW w:w="5528" w:type="dxa"/>
            <w:shd w:val="clear" w:color="auto" w:fill="auto"/>
          </w:tcPr>
          <w:p w:rsidR="00EC00B7" w:rsidRPr="00D412F4" w:rsidRDefault="00EC00B7" w:rsidP="00746933">
            <w:proofErr w:type="spellStart"/>
            <w:r w:rsidRPr="00D412F4">
              <w:t>GeneXpert</w:t>
            </w:r>
            <w:proofErr w:type="spellEnd"/>
            <w:r w:rsidRPr="00D412F4">
              <w:t xml:space="preserve"> </w:t>
            </w:r>
            <w:r w:rsidR="00746933" w:rsidRPr="00D412F4">
              <w:t>IV-</w:t>
            </w:r>
            <w:r w:rsidR="00746933">
              <w:t xml:space="preserve"> </w:t>
            </w:r>
            <w:r w:rsidR="00746933" w:rsidRPr="00D412F4">
              <w:t>4</w:t>
            </w:r>
            <w:r w:rsidR="00746933">
              <w:t xml:space="preserve"> w</w:t>
            </w:r>
            <w:r w:rsidRPr="00D412F4">
              <w:t xml:space="preserve">arranty extension </w:t>
            </w:r>
            <w:r w:rsidRPr="00EC00B7">
              <w:rPr>
                <w:b/>
                <w:bCs/>
              </w:rPr>
              <w:t>1 year</w:t>
            </w:r>
            <w:r w:rsidRPr="00D412F4">
              <w:t xml:space="preserve"> </w:t>
            </w:r>
          </w:p>
        </w:tc>
        <w:tc>
          <w:tcPr>
            <w:tcW w:w="807" w:type="dxa"/>
            <w:shd w:val="clear" w:color="auto" w:fill="auto"/>
          </w:tcPr>
          <w:p w:rsidR="00EC00B7" w:rsidRDefault="00EC00B7" w:rsidP="00B8657E">
            <w:pPr>
              <w:jc w:val="center"/>
            </w:pPr>
            <w:r>
              <w:t>1</w:t>
            </w:r>
          </w:p>
        </w:tc>
        <w:tc>
          <w:tcPr>
            <w:tcW w:w="1994" w:type="dxa"/>
            <w:shd w:val="clear" w:color="auto" w:fill="auto"/>
          </w:tcPr>
          <w:p w:rsidR="00EC00B7" w:rsidRDefault="00EC00B7" w:rsidP="00B8657E">
            <w:pPr>
              <w:jc w:val="center"/>
            </w:pPr>
          </w:p>
        </w:tc>
      </w:tr>
      <w:tr w:rsidR="00EC00B7" w:rsidTr="00EC00B7">
        <w:tc>
          <w:tcPr>
            <w:tcW w:w="1526" w:type="dxa"/>
          </w:tcPr>
          <w:p w:rsidR="00EC00B7" w:rsidRPr="00D412F4" w:rsidRDefault="00EC00B7" w:rsidP="00B8657E">
            <w:r w:rsidRPr="00D412F4">
              <w:t>WV16RG12</w:t>
            </w:r>
          </w:p>
        </w:tc>
        <w:tc>
          <w:tcPr>
            <w:tcW w:w="5528" w:type="dxa"/>
            <w:shd w:val="clear" w:color="auto" w:fill="auto"/>
          </w:tcPr>
          <w:p w:rsidR="00EC00B7" w:rsidRPr="00D412F4" w:rsidRDefault="00EC00B7" w:rsidP="00746933">
            <w:proofErr w:type="spellStart"/>
            <w:r w:rsidRPr="00D412F4">
              <w:t>GeneXpert</w:t>
            </w:r>
            <w:proofErr w:type="spellEnd"/>
            <w:r w:rsidR="00746933">
              <w:t xml:space="preserve"> X</w:t>
            </w:r>
            <w:r w:rsidR="00746933" w:rsidRPr="00D412F4">
              <w:t>VI</w:t>
            </w:r>
            <w:r w:rsidR="00746933">
              <w:t>-</w:t>
            </w:r>
            <w:r w:rsidR="00746933" w:rsidRPr="00D412F4">
              <w:t>16</w:t>
            </w:r>
            <w:r w:rsidR="00746933">
              <w:t xml:space="preserve"> warranty extension </w:t>
            </w:r>
            <w:r w:rsidR="00746933" w:rsidRPr="00746933">
              <w:rPr>
                <w:b/>
                <w:bCs/>
              </w:rPr>
              <w:t>1</w:t>
            </w:r>
            <w:r w:rsidR="00746933">
              <w:rPr>
                <w:b/>
                <w:bCs/>
              </w:rPr>
              <w:t xml:space="preserve"> </w:t>
            </w:r>
            <w:r w:rsidR="00746933" w:rsidRPr="00746933">
              <w:rPr>
                <w:b/>
                <w:bCs/>
              </w:rPr>
              <w:t>year</w:t>
            </w:r>
            <w:r w:rsidR="00746933">
              <w:t xml:space="preserve">  </w:t>
            </w:r>
          </w:p>
        </w:tc>
        <w:tc>
          <w:tcPr>
            <w:tcW w:w="807" w:type="dxa"/>
            <w:shd w:val="clear" w:color="auto" w:fill="auto"/>
          </w:tcPr>
          <w:p w:rsidR="00EC00B7" w:rsidRDefault="00EC00B7" w:rsidP="00B8657E">
            <w:pPr>
              <w:jc w:val="center"/>
            </w:pPr>
            <w:r>
              <w:t>1</w:t>
            </w:r>
          </w:p>
        </w:tc>
        <w:tc>
          <w:tcPr>
            <w:tcW w:w="1994" w:type="dxa"/>
            <w:shd w:val="clear" w:color="auto" w:fill="auto"/>
          </w:tcPr>
          <w:p w:rsidR="00EC00B7" w:rsidRDefault="00EC00B7" w:rsidP="00B8657E">
            <w:pPr>
              <w:jc w:val="center"/>
            </w:pPr>
          </w:p>
        </w:tc>
      </w:tr>
      <w:tr w:rsidR="00EC00B7" w:rsidTr="00EC00B7">
        <w:tc>
          <w:tcPr>
            <w:tcW w:w="1526" w:type="dxa"/>
          </w:tcPr>
          <w:p w:rsidR="00EC00B7" w:rsidRPr="00D412F4" w:rsidRDefault="00EC00B7" w:rsidP="00B8657E">
            <w:r w:rsidRPr="00D412F4">
              <w:t>WX02UP36</w:t>
            </w:r>
          </w:p>
        </w:tc>
        <w:tc>
          <w:tcPr>
            <w:tcW w:w="5528" w:type="dxa"/>
            <w:shd w:val="clear" w:color="auto" w:fill="auto"/>
          </w:tcPr>
          <w:p w:rsidR="00EC00B7" w:rsidRPr="00D412F4" w:rsidRDefault="00EC00B7" w:rsidP="00EC00B7">
            <w:r w:rsidRPr="00D412F4">
              <w:t xml:space="preserve">GeneXpert-IV-2 , </w:t>
            </w:r>
            <w:r w:rsidRPr="00EC00B7">
              <w:rPr>
                <w:b/>
                <w:bCs/>
              </w:rPr>
              <w:t>3-years</w:t>
            </w:r>
            <w:r w:rsidRPr="00D412F4">
              <w:t xml:space="preserve"> warranty extension </w:t>
            </w:r>
            <w:r>
              <w:t>–</w:t>
            </w:r>
            <w:r w:rsidRPr="00D412F4">
              <w:t xml:space="preserve"> </w:t>
            </w:r>
            <w:r w:rsidRPr="00EC00B7">
              <w:rPr>
                <w:u w:val="single"/>
              </w:rPr>
              <w:t>purchased along with system</w:t>
            </w:r>
          </w:p>
        </w:tc>
        <w:tc>
          <w:tcPr>
            <w:tcW w:w="807" w:type="dxa"/>
            <w:shd w:val="clear" w:color="auto" w:fill="auto"/>
          </w:tcPr>
          <w:p w:rsidR="00EC00B7" w:rsidRDefault="00EC00B7" w:rsidP="00B8657E">
            <w:pPr>
              <w:jc w:val="center"/>
            </w:pPr>
            <w:r>
              <w:t>1</w:t>
            </w:r>
          </w:p>
        </w:tc>
        <w:tc>
          <w:tcPr>
            <w:tcW w:w="1994" w:type="dxa"/>
            <w:shd w:val="clear" w:color="auto" w:fill="auto"/>
          </w:tcPr>
          <w:p w:rsidR="00EC00B7" w:rsidRDefault="00EC00B7" w:rsidP="00B8657E">
            <w:pPr>
              <w:jc w:val="center"/>
            </w:pPr>
          </w:p>
        </w:tc>
      </w:tr>
      <w:tr w:rsidR="00EC00B7" w:rsidTr="00EC00B7">
        <w:tc>
          <w:tcPr>
            <w:tcW w:w="1526" w:type="dxa"/>
          </w:tcPr>
          <w:p w:rsidR="00EC00B7" w:rsidRPr="00D412F4" w:rsidRDefault="00EC00B7" w:rsidP="00B8657E">
            <w:r w:rsidRPr="00D412F4">
              <w:t>WX04UP36</w:t>
            </w:r>
          </w:p>
        </w:tc>
        <w:tc>
          <w:tcPr>
            <w:tcW w:w="5528" w:type="dxa"/>
            <w:shd w:val="clear" w:color="auto" w:fill="auto"/>
          </w:tcPr>
          <w:p w:rsidR="00EC00B7" w:rsidRPr="00D412F4" w:rsidRDefault="00EC00B7" w:rsidP="00B8657E">
            <w:proofErr w:type="spellStart"/>
            <w:r w:rsidRPr="00D412F4">
              <w:t>GeneXpert</w:t>
            </w:r>
            <w:proofErr w:type="spellEnd"/>
            <w:r w:rsidRPr="00D412F4">
              <w:t xml:space="preserve">-IV 4, </w:t>
            </w:r>
            <w:r w:rsidRPr="00EC00B7">
              <w:rPr>
                <w:b/>
                <w:bCs/>
              </w:rPr>
              <w:t>3-year</w:t>
            </w:r>
            <w:r>
              <w:t>s</w:t>
            </w:r>
            <w:r w:rsidRPr="00D412F4">
              <w:t xml:space="preserve"> warranty - </w:t>
            </w:r>
            <w:r w:rsidRPr="00EC00B7">
              <w:rPr>
                <w:u w:val="single"/>
              </w:rPr>
              <w:t>purchased along with system</w:t>
            </w:r>
          </w:p>
        </w:tc>
        <w:tc>
          <w:tcPr>
            <w:tcW w:w="807" w:type="dxa"/>
            <w:shd w:val="clear" w:color="auto" w:fill="auto"/>
          </w:tcPr>
          <w:p w:rsidR="00EC00B7" w:rsidRDefault="00EC00B7" w:rsidP="00B8657E">
            <w:pPr>
              <w:jc w:val="center"/>
            </w:pPr>
            <w:r>
              <w:t>1</w:t>
            </w:r>
          </w:p>
        </w:tc>
        <w:tc>
          <w:tcPr>
            <w:tcW w:w="1994" w:type="dxa"/>
            <w:shd w:val="clear" w:color="auto" w:fill="auto"/>
          </w:tcPr>
          <w:p w:rsidR="00EC00B7" w:rsidRDefault="00EC00B7" w:rsidP="00B8657E">
            <w:pPr>
              <w:jc w:val="center"/>
            </w:pPr>
          </w:p>
        </w:tc>
      </w:tr>
      <w:tr w:rsidR="00EC00B7" w:rsidTr="00EC00B7">
        <w:tc>
          <w:tcPr>
            <w:tcW w:w="1526" w:type="dxa"/>
          </w:tcPr>
          <w:p w:rsidR="00EC00B7" w:rsidRPr="00D412F4" w:rsidRDefault="00EC00B7" w:rsidP="00B8657E">
            <w:r w:rsidRPr="00D412F4">
              <w:t>WX16UP36</w:t>
            </w:r>
          </w:p>
        </w:tc>
        <w:tc>
          <w:tcPr>
            <w:tcW w:w="5528" w:type="dxa"/>
            <w:shd w:val="clear" w:color="auto" w:fill="auto"/>
          </w:tcPr>
          <w:p w:rsidR="00EC00B7" w:rsidRPr="00D412F4" w:rsidRDefault="00EC00B7" w:rsidP="00B8657E">
            <w:r w:rsidRPr="00D412F4">
              <w:t>GeneXpert-XVI</w:t>
            </w:r>
            <w:r w:rsidR="00746933">
              <w:t>-16</w:t>
            </w:r>
            <w:r w:rsidRPr="00D412F4">
              <w:t xml:space="preserve">, </w:t>
            </w:r>
            <w:r w:rsidRPr="00EC00B7">
              <w:rPr>
                <w:b/>
                <w:bCs/>
              </w:rPr>
              <w:t>3-year</w:t>
            </w:r>
            <w:r>
              <w:rPr>
                <w:b/>
                <w:bCs/>
              </w:rPr>
              <w:t>s</w:t>
            </w:r>
            <w:r w:rsidRPr="00D412F4">
              <w:t xml:space="preserve"> warranty - </w:t>
            </w:r>
            <w:r w:rsidRPr="00EC00B7">
              <w:rPr>
                <w:u w:val="single"/>
              </w:rPr>
              <w:t>purchased along with system</w:t>
            </w:r>
          </w:p>
        </w:tc>
        <w:tc>
          <w:tcPr>
            <w:tcW w:w="807" w:type="dxa"/>
            <w:shd w:val="clear" w:color="auto" w:fill="auto"/>
          </w:tcPr>
          <w:p w:rsidR="00EC00B7" w:rsidRDefault="00EC00B7" w:rsidP="00B8657E">
            <w:pPr>
              <w:jc w:val="center"/>
            </w:pPr>
            <w:r>
              <w:t>1</w:t>
            </w:r>
          </w:p>
        </w:tc>
        <w:tc>
          <w:tcPr>
            <w:tcW w:w="1994" w:type="dxa"/>
            <w:shd w:val="clear" w:color="auto" w:fill="auto"/>
          </w:tcPr>
          <w:p w:rsidR="00EC00B7" w:rsidRDefault="00EC00B7" w:rsidP="00B8657E">
            <w:pPr>
              <w:jc w:val="center"/>
            </w:pPr>
          </w:p>
        </w:tc>
      </w:tr>
      <w:tr w:rsidR="00EC00B7" w:rsidTr="00EC00B7">
        <w:tc>
          <w:tcPr>
            <w:tcW w:w="1526" w:type="dxa"/>
          </w:tcPr>
          <w:p w:rsidR="00EC00B7" w:rsidRPr="00D412F4" w:rsidRDefault="00EC00B7" w:rsidP="00B8657E">
            <w:r w:rsidRPr="00D412F4">
              <w:t>WX02RG36</w:t>
            </w:r>
          </w:p>
        </w:tc>
        <w:tc>
          <w:tcPr>
            <w:tcW w:w="5528" w:type="dxa"/>
            <w:shd w:val="clear" w:color="auto" w:fill="auto"/>
          </w:tcPr>
          <w:p w:rsidR="00EC00B7" w:rsidRPr="00D412F4" w:rsidRDefault="00EC00B7" w:rsidP="00EC00B7">
            <w:proofErr w:type="spellStart"/>
            <w:r w:rsidRPr="00D412F4">
              <w:t>GeneXpert</w:t>
            </w:r>
            <w:proofErr w:type="spellEnd"/>
            <w:r w:rsidRPr="00D412F4">
              <w:t>-IV</w:t>
            </w:r>
            <w:r w:rsidR="00746933">
              <w:t>-</w:t>
            </w:r>
            <w:r w:rsidRPr="00D412F4">
              <w:t xml:space="preserve"> 2, </w:t>
            </w:r>
            <w:r w:rsidRPr="00EC00B7">
              <w:rPr>
                <w:b/>
                <w:bCs/>
              </w:rPr>
              <w:t>3-years</w:t>
            </w:r>
            <w:r w:rsidRPr="00D412F4">
              <w:t xml:space="preserve"> warranty extension</w:t>
            </w:r>
            <w:r>
              <w:t xml:space="preserve"> – Purchased later on</w:t>
            </w:r>
          </w:p>
        </w:tc>
        <w:tc>
          <w:tcPr>
            <w:tcW w:w="807" w:type="dxa"/>
            <w:shd w:val="clear" w:color="auto" w:fill="auto"/>
          </w:tcPr>
          <w:p w:rsidR="00EC00B7" w:rsidRDefault="00EC00B7" w:rsidP="00B8657E">
            <w:pPr>
              <w:jc w:val="center"/>
            </w:pPr>
            <w:r>
              <w:t>1</w:t>
            </w:r>
          </w:p>
        </w:tc>
        <w:tc>
          <w:tcPr>
            <w:tcW w:w="1994" w:type="dxa"/>
            <w:shd w:val="clear" w:color="auto" w:fill="auto"/>
          </w:tcPr>
          <w:p w:rsidR="00EC00B7" w:rsidRDefault="00EC00B7" w:rsidP="00B8657E">
            <w:pPr>
              <w:jc w:val="center"/>
            </w:pPr>
          </w:p>
        </w:tc>
      </w:tr>
      <w:tr w:rsidR="00EC00B7" w:rsidTr="00EC00B7">
        <w:tc>
          <w:tcPr>
            <w:tcW w:w="1526" w:type="dxa"/>
          </w:tcPr>
          <w:p w:rsidR="00EC00B7" w:rsidRPr="00D412F4" w:rsidRDefault="00EC00B7" w:rsidP="00B8657E">
            <w:r w:rsidRPr="00D412F4">
              <w:t>WX04RG36</w:t>
            </w:r>
          </w:p>
        </w:tc>
        <w:tc>
          <w:tcPr>
            <w:tcW w:w="5528" w:type="dxa"/>
            <w:shd w:val="clear" w:color="auto" w:fill="auto"/>
          </w:tcPr>
          <w:p w:rsidR="00EC00B7" w:rsidRPr="00D412F4" w:rsidRDefault="00EC00B7" w:rsidP="00B8657E">
            <w:proofErr w:type="spellStart"/>
            <w:r w:rsidRPr="00D412F4">
              <w:t>GeneXpert</w:t>
            </w:r>
            <w:proofErr w:type="spellEnd"/>
            <w:r w:rsidRPr="00D412F4">
              <w:t>-IV</w:t>
            </w:r>
            <w:r w:rsidR="00746933">
              <w:t>-</w:t>
            </w:r>
            <w:r w:rsidRPr="00D412F4">
              <w:t xml:space="preserve"> 4, </w:t>
            </w:r>
            <w:r w:rsidRPr="00EC00B7">
              <w:rPr>
                <w:b/>
                <w:bCs/>
              </w:rPr>
              <w:t>3-year</w:t>
            </w:r>
            <w:r w:rsidRPr="00D412F4">
              <w:t xml:space="preserve"> warranty extension</w:t>
            </w:r>
            <w:r>
              <w:t xml:space="preserve"> - </w:t>
            </w:r>
            <w:r w:rsidRPr="00EC00B7">
              <w:rPr>
                <w:u w:val="single"/>
              </w:rPr>
              <w:t>Purchased later on</w:t>
            </w:r>
          </w:p>
        </w:tc>
        <w:tc>
          <w:tcPr>
            <w:tcW w:w="807" w:type="dxa"/>
            <w:shd w:val="clear" w:color="auto" w:fill="auto"/>
          </w:tcPr>
          <w:p w:rsidR="00EC00B7" w:rsidRDefault="00EC00B7" w:rsidP="00B8657E">
            <w:pPr>
              <w:jc w:val="center"/>
            </w:pPr>
            <w:r>
              <w:t>1</w:t>
            </w:r>
          </w:p>
        </w:tc>
        <w:tc>
          <w:tcPr>
            <w:tcW w:w="1994" w:type="dxa"/>
            <w:shd w:val="clear" w:color="auto" w:fill="auto"/>
          </w:tcPr>
          <w:p w:rsidR="00EC00B7" w:rsidRDefault="00EC00B7" w:rsidP="00B8657E">
            <w:pPr>
              <w:jc w:val="center"/>
            </w:pPr>
          </w:p>
        </w:tc>
      </w:tr>
      <w:tr w:rsidR="00EC00B7" w:rsidTr="00EC00B7">
        <w:tc>
          <w:tcPr>
            <w:tcW w:w="1526" w:type="dxa"/>
          </w:tcPr>
          <w:p w:rsidR="00EC00B7" w:rsidRPr="00D412F4" w:rsidRDefault="00EC00B7" w:rsidP="00B8657E">
            <w:r w:rsidRPr="00D412F4">
              <w:t>WX16RG36</w:t>
            </w:r>
          </w:p>
        </w:tc>
        <w:tc>
          <w:tcPr>
            <w:tcW w:w="5528" w:type="dxa"/>
            <w:shd w:val="clear" w:color="auto" w:fill="auto"/>
          </w:tcPr>
          <w:p w:rsidR="00EC00B7" w:rsidRDefault="00EC00B7" w:rsidP="00B8657E">
            <w:proofErr w:type="spellStart"/>
            <w:r w:rsidRPr="00D412F4">
              <w:t>GeneXpert</w:t>
            </w:r>
            <w:proofErr w:type="spellEnd"/>
            <w:r w:rsidRPr="00D412F4">
              <w:t xml:space="preserve">-XVI </w:t>
            </w:r>
            <w:r w:rsidR="00746933">
              <w:t>-</w:t>
            </w:r>
            <w:r w:rsidRPr="00D412F4">
              <w:t xml:space="preserve">16, </w:t>
            </w:r>
            <w:r w:rsidRPr="00EC00B7">
              <w:rPr>
                <w:b/>
                <w:bCs/>
              </w:rPr>
              <w:t>3-year</w:t>
            </w:r>
            <w:r>
              <w:rPr>
                <w:b/>
                <w:bCs/>
              </w:rPr>
              <w:t>s</w:t>
            </w:r>
            <w:r w:rsidRPr="00D412F4">
              <w:t xml:space="preserve"> warranty extension</w:t>
            </w:r>
            <w:r>
              <w:t xml:space="preserve"> - </w:t>
            </w:r>
            <w:r w:rsidRPr="00EC00B7">
              <w:rPr>
                <w:u w:val="single"/>
              </w:rPr>
              <w:t>Purchased later on</w:t>
            </w:r>
          </w:p>
        </w:tc>
        <w:tc>
          <w:tcPr>
            <w:tcW w:w="807" w:type="dxa"/>
            <w:shd w:val="clear" w:color="auto" w:fill="auto"/>
          </w:tcPr>
          <w:p w:rsidR="00EC00B7" w:rsidRDefault="00EC00B7" w:rsidP="00B8657E">
            <w:pPr>
              <w:jc w:val="center"/>
            </w:pPr>
            <w:r>
              <w:t>1</w:t>
            </w:r>
          </w:p>
        </w:tc>
        <w:tc>
          <w:tcPr>
            <w:tcW w:w="1994" w:type="dxa"/>
            <w:shd w:val="clear" w:color="auto" w:fill="auto"/>
          </w:tcPr>
          <w:p w:rsidR="00EC00B7" w:rsidRDefault="00EC00B7" w:rsidP="00B8657E">
            <w:pPr>
              <w:jc w:val="center"/>
            </w:pPr>
          </w:p>
        </w:tc>
      </w:tr>
    </w:tbl>
    <w:p w:rsidR="00DD7C2B" w:rsidRDefault="00DD7C2B" w:rsidP="00DD7C2B">
      <w:pPr>
        <w:pStyle w:val="ListParagraph"/>
        <w:jc w:val="center"/>
        <w:rPr>
          <w:b/>
          <w:bCs/>
        </w:rPr>
      </w:pPr>
    </w:p>
    <w:p w:rsidR="00DD7C2B" w:rsidRDefault="00DD7C2B" w:rsidP="00DD7C2B">
      <w:pPr>
        <w:pStyle w:val="ListParagraph"/>
        <w:jc w:val="center"/>
        <w:rPr>
          <w:b/>
          <w:bCs/>
        </w:rPr>
      </w:pPr>
    </w:p>
    <w:p w:rsidR="00DD7C2B" w:rsidRDefault="00DD7C2B" w:rsidP="00DD7C2B">
      <w:pPr>
        <w:pStyle w:val="ListParagraph"/>
        <w:jc w:val="center"/>
        <w:rPr>
          <w:b/>
          <w:bCs/>
        </w:rPr>
      </w:pPr>
    </w:p>
    <w:p w:rsidR="00DD7C2B" w:rsidRDefault="00DD7C2B" w:rsidP="00DD7C2B">
      <w:pPr>
        <w:pStyle w:val="ListParagraph"/>
        <w:jc w:val="center"/>
        <w:rPr>
          <w:b/>
          <w:bCs/>
        </w:rPr>
      </w:pPr>
    </w:p>
    <w:p w:rsidR="00DD7C2B" w:rsidRDefault="00DD7C2B" w:rsidP="00DD7C2B">
      <w:pPr>
        <w:pStyle w:val="ListParagraph"/>
        <w:jc w:val="center"/>
        <w:rPr>
          <w:b/>
          <w:bCs/>
        </w:rPr>
      </w:pPr>
    </w:p>
    <w:p w:rsidR="00DD7C2B" w:rsidRDefault="00DD7C2B" w:rsidP="00DD7C2B">
      <w:pPr>
        <w:pStyle w:val="ListParagraph"/>
        <w:jc w:val="center"/>
        <w:rPr>
          <w:b/>
          <w:bCs/>
        </w:rPr>
      </w:pPr>
    </w:p>
    <w:p w:rsidR="00665A0F" w:rsidRDefault="00BE1123" w:rsidP="00DD7C2B">
      <w:pPr>
        <w:pStyle w:val="ListParagraph"/>
        <w:jc w:val="center"/>
        <w:rPr>
          <w:b/>
          <w:bCs/>
        </w:rPr>
      </w:pPr>
      <w:proofErr w:type="spellStart"/>
      <w:r w:rsidRPr="00BE1123">
        <w:rPr>
          <w:b/>
          <w:bCs/>
        </w:rPr>
        <w:t>Xpert</w:t>
      </w:r>
      <w:proofErr w:type="spellEnd"/>
      <w:r w:rsidRPr="00BE1123">
        <w:rPr>
          <w:b/>
          <w:bCs/>
        </w:rPr>
        <w:t xml:space="preserve"> MTB/RIF kit of </w:t>
      </w:r>
      <w:r w:rsidR="00DD7C2B">
        <w:rPr>
          <w:b/>
          <w:bCs/>
        </w:rPr>
        <w:t>50</w:t>
      </w:r>
      <w:r w:rsidRPr="00BE1123">
        <w:rPr>
          <w:b/>
          <w:bCs/>
        </w:rPr>
        <w:t xml:space="preserve"> tests</w:t>
      </w:r>
      <w:r w:rsidR="00746933">
        <w:rPr>
          <w:b/>
          <w:bCs/>
        </w:rPr>
        <w:t xml:space="preserve"> (</w:t>
      </w:r>
      <w:r w:rsidR="00746933" w:rsidRPr="00DD7C2B">
        <w:rPr>
          <w:b/>
          <w:bCs/>
        </w:rPr>
        <w:t>CGXMTB-RIF-50</w:t>
      </w:r>
      <w:r w:rsidR="00746933">
        <w:rPr>
          <w:b/>
          <w:bCs/>
        </w:rPr>
        <w:t>)</w:t>
      </w:r>
    </w:p>
    <w:p w:rsidR="00C250D6" w:rsidRPr="00BE1123" w:rsidRDefault="00C250D6" w:rsidP="00DD7C2B">
      <w:pPr>
        <w:pStyle w:val="ListParagraph"/>
        <w:jc w:val="center"/>
        <w:rPr>
          <w:rFonts w:cs="Arial"/>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3"/>
        <w:gridCol w:w="3507"/>
        <w:gridCol w:w="1701"/>
        <w:gridCol w:w="2126"/>
      </w:tblGrid>
      <w:tr w:rsidR="00665A0F" w:rsidRPr="005E2AFD" w:rsidTr="00090C0F">
        <w:tc>
          <w:tcPr>
            <w:tcW w:w="2413" w:type="dxa"/>
            <w:shd w:val="clear" w:color="auto" w:fill="A6A6A6" w:themeFill="background1" w:themeFillShade="A6"/>
          </w:tcPr>
          <w:p w:rsidR="00665A0F" w:rsidRPr="005E2AFD" w:rsidRDefault="00665A0F" w:rsidP="00255C18">
            <w:pPr>
              <w:rPr>
                <w:b/>
                <w:bCs/>
              </w:rPr>
            </w:pPr>
            <w:r w:rsidRPr="005E2AFD">
              <w:rPr>
                <w:b/>
                <w:bCs/>
              </w:rPr>
              <w:t>Type of product</w:t>
            </w:r>
          </w:p>
        </w:tc>
        <w:tc>
          <w:tcPr>
            <w:tcW w:w="3507" w:type="dxa"/>
            <w:shd w:val="clear" w:color="auto" w:fill="A6A6A6" w:themeFill="background1" w:themeFillShade="A6"/>
          </w:tcPr>
          <w:p w:rsidR="00665A0F" w:rsidRPr="005E2AFD" w:rsidRDefault="00665A0F" w:rsidP="00255C18">
            <w:pPr>
              <w:rPr>
                <w:b/>
                <w:bCs/>
              </w:rPr>
            </w:pPr>
            <w:r>
              <w:rPr>
                <w:b/>
                <w:bCs/>
              </w:rPr>
              <w:t>Preferred Date of Delivery (Month / Year)</w:t>
            </w:r>
            <w:r w:rsidR="0088641D">
              <w:rPr>
                <w:b/>
                <w:bCs/>
              </w:rPr>
              <w:t>*</w:t>
            </w:r>
          </w:p>
        </w:tc>
        <w:tc>
          <w:tcPr>
            <w:tcW w:w="1701" w:type="dxa"/>
            <w:shd w:val="clear" w:color="auto" w:fill="A6A6A6" w:themeFill="background1" w:themeFillShade="A6"/>
          </w:tcPr>
          <w:p w:rsidR="00665A0F" w:rsidRPr="005E2AFD" w:rsidRDefault="00090C0F" w:rsidP="00C250D6">
            <w:pPr>
              <w:jc w:val="center"/>
              <w:rPr>
                <w:b/>
                <w:bCs/>
              </w:rPr>
            </w:pPr>
            <w:r>
              <w:rPr>
                <w:b/>
                <w:bCs/>
              </w:rPr>
              <w:t>Kit of 50 tests</w:t>
            </w:r>
          </w:p>
        </w:tc>
        <w:tc>
          <w:tcPr>
            <w:tcW w:w="2126" w:type="dxa"/>
            <w:shd w:val="clear" w:color="auto" w:fill="A6A6A6" w:themeFill="background1" w:themeFillShade="A6"/>
          </w:tcPr>
          <w:p w:rsidR="00665A0F" w:rsidRDefault="00665A0F" w:rsidP="00255C18">
            <w:pPr>
              <w:jc w:val="center"/>
              <w:rPr>
                <w:b/>
                <w:bCs/>
              </w:rPr>
            </w:pPr>
            <w:r w:rsidRPr="005E2AFD">
              <w:rPr>
                <w:b/>
                <w:bCs/>
              </w:rPr>
              <w:t>Quantity</w:t>
            </w:r>
            <w:r w:rsidR="00DD7C2B">
              <w:rPr>
                <w:b/>
                <w:bCs/>
              </w:rPr>
              <w:t xml:space="preserve"> of cartridges</w:t>
            </w:r>
          </w:p>
          <w:p w:rsidR="00665A0F" w:rsidRPr="005E2AFD" w:rsidRDefault="00665A0F" w:rsidP="00255C18">
            <w:pPr>
              <w:jc w:val="center"/>
              <w:rPr>
                <w:b/>
                <w:bCs/>
              </w:rPr>
            </w:pPr>
          </w:p>
        </w:tc>
      </w:tr>
      <w:tr w:rsidR="00665A0F" w:rsidRPr="005E2AFD" w:rsidTr="00090C0F">
        <w:trPr>
          <w:trHeight w:val="851"/>
        </w:trPr>
        <w:tc>
          <w:tcPr>
            <w:tcW w:w="2413" w:type="dxa"/>
            <w:vAlign w:val="center"/>
          </w:tcPr>
          <w:p w:rsidR="00665A0F" w:rsidRPr="005E2AFD" w:rsidRDefault="00665A0F" w:rsidP="00C250D6">
            <w:r w:rsidRPr="005E2AFD">
              <w:t>Cartridges (tests)</w:t>
            </w:r>
          </w:p>
        </w:tc>
        <w:tc>
          <w:tcPr>
            <w:tcW w:w="3507" w:type="dxa"/>
            <w:vAlign w:val="center"/>
          </w:tcPr>
          <w:p w:rsidR="00665A0F" w:rsidRPr="005E2AFD" w:rsidRDefault="00665A0F" w:rsidP="00C250D6"/>
        </w:tc>
        <w:tc>
          <w:tcPr>
            <w:tcW w:w="1701" w:type="dxa"/>
            <w:vAlign w:val="center"/>
          </w:tcPr>
          <w:p w:rsidR="00665A0F" w:rsidRPr="005E2AFD" w:rsidRDefault="00D01131" w:rsidP="00C250D6">
            <w:pPr>
              <w:jc w:val="center"/>
            </w:pPr>
            <w:r>
              <w:t>1</w:t>
            </w:r>
          </w:p>
        </w:tc>
        <w:tc>
          <w:tcPr>
            <w:tcW w:w="2126" w:type="dxa"/>
            <w:vAlign w:val="center"/>
          </w:tcPr>
          <w:p w:rsidR="00665A0F" w:rsidRPr="005E2AFD" w:rsidRDefault="00665A0F" w:rsidP="00C250D6"/>
        </w:tc>
      </w:tr>
      <w:tr w:rsidR="00665A0F" w:rsidRPr="005E2AFD" w:rsidTr="00090C0F">
        <w:trPr>
          <w:trHeight w:val="851"/>
        </w:trPr>
        <w:tc>
          <w:tcPr>
            <w:tcW w:w="2413" w:type="dxa"/>
            <w:vAlign w:val="center"/>
          </w:tcPr>
          <w:p w:rsidR="00665A0F" w:rsidRPr="005E2AFD" w:rsidRDefault="00665A0F" w:rsidP="00C250D6">
            <w:r>
              <w:t>Cartridges (tests)</w:t>
            </w:r>
          </w:p>
        </w:tc>
        <w:tc>
          <w:tcPr>
            <w:tcW w:w="3507" w:type="dxa"/>
            <w:vAlign w:val="center"/>
          </w:tcPr>
          <w:p w:rsidR="00665A0F" w:rsidRDefault="00665A0F" w:rsidP="00C250D6"/>
        </w:tc>
        <w:tc>
          <w:tcPr>
            <w:tcW w:w="1701" w:type="dxa"/>
            <w:vAlign w:val="center"/>
          </w:tcPr>
          <w:p w:rsidR="00665A0F" w:rsidRPr="005E2AFD" w:rsidRDefault="00D01131" w:rsidP="00C250D6">
            <w:pPr>
              <w:jc w:val="center"/>
            </w:pPr>
            <w:r>
              <w:t>1</w:t>
            </w:r>
          </w:p>
        </w:tc>
        <w:tc>
          <w:tcPr>
            <w:tcW w:w="2126" w:type="dxa"/>
            <w:vAlign w:val="center"/>
          </w:tcPr>
          <w:p w:rsidR="00665A0F" w:rsidRDefault="00665A0F" w:rsidP="00C250D6">
            <w:pPr>
              <w:rPr>
                <w:noProof/>
              </w:rPr>
            </w:pPr>
          </w:p>
        </w:tc>
      </w:tr>
      <w:tr w:rsidR="00665A0F" w:rsidRPr="005E2AFD" w:rsidTr="00090C0F">
        <w:trPr>
          <w:trHeight w:val="851"/>
        </w:trPr>
        <w:tc>
          <w:tcPr>
            <w:tcW w:w="2413" w:type="dxa"/>
            <w:vAlign w:val="center"/>
          </w:tcPr>
          <w:p w:rsidR="00665A0F" w:rsidRPr="005E2AFD" w:rsidRDefault="00665A0F" w:rsidP="00C250D6">
            <w:r>
              <w:t>Cartridges (tests)</w:t>
            </w:r>
          </w:p>
        </w:tc>
        <w:tc>
          <w:tcPr>
            <w:tcW w:w="3507" w:type="dxa"/>
            <w:vAlign w:val="center"/>
          </w:tcPr>
          <w:p w:rsidR="00665A0F" w:rsidRDefault="00665A0F" w:rsidP="00C250D6"/>
        </w:tc>
        <w:tc>
          <w:tcPr>
            <w:tcW w:w="1701" w:type="dxa"/>
            <w:vAlign w:val="center"/>
          </w:tcPr>
          <w:p w:rsidR="00665A0F" w:rsidRPr="005E2AFD" w:rsidRDefault="00D01131" w:rsidP="00C250D6">
            <w:pPr>
              <w:jc w:val="center"/>
            </w:pPr>
            <w:r>
              <w:t>1</w:t>
            </w:r>
          </w:p>
        </w:tc>
        <w:tc>
          <w:tcPr>
            <w:tcW w:w="2126" w:type="dxa"/>
            <w:vAlign w:val="center"/>
          </w:tcPr>
          <w:p w:rsidR="00665A0F" w:rsidRDefault="00665A0F" w:rsidP="00C250D6">
            <w:pPr>
              <w:rPr>
                <w:noProof/>
              </w:rPr>
            </w:pPr>
          </w:p>
        </w:tc>
      </w:tr>
    </w:tbl>
    <w:p w:rsidR="00665A0F" w:rsidRPr="00BC2740" w:rsidRDefault="00665A0F" w:rsidP="00665A0F">
      <w:pPr>
        <w:rPr>
          <w:sz w:val="20"/>
          <w:szCs w:val="20"/>
        </w:rPr>
      </w:pPr>
    </w:p>
    <w:p w:rsidR="00665A0F" w:rsidRPr="00BC2740" w:rsidRDefault="00665A0F" w:rsidP="00665A0F">
      <w:pPr>
        <w:ind w:left="142" w:hanging="142"/>
        <w:rPr>
          <w:sz w:val="20"/>
          <w:szCs w:val="20"/>
        </w:rPr>
      </w:pPr>
      <w:r w:rsidRPr="00BC2740">
        <w:rPr>
          <w:sz w:val="20"/>
          <w:szCs w:val="20"/>
        </w:rPr>
        <w:t>* Please note that deliveries of an annual supply of cartridges should be planned in two or three instalments:</w:t>
      </w:r>
    </w:p>
    <w:p w:rsidR="00665A0F" w:rsidRPr="00BC2740" w:rsidRDefault="00665A0F" w:rsidP="00665A0F">
      <w:pPr>
        <w:rPr>
          <w:sz w:val="20"/>
          <w:szCs w:val="20"/>
        </w:rPr>
      </w:pPr>
      <w:r w:rsidRPr="00BC2740">
        <w:rPr>
          <w:sz w:val="20"/>
          <w:szCs w:val="20"/>
        </w:rPr>
        <w:t xml:space="preserve">- </w:t>
      </w:r>
      <w:proofErr w:type="gramStart"/>
      <w:r w:rsidRPr="00BC2740">
        <w:rPr>
          <w:sz w:val="20"/>
          <w:szCs w:val="20"/>
        </w:rPr>
        <w:t>the</w:t>
      </w:r>
      <w:proofErr w:type="gramEnd"/>
      <w:r w:rsidRPr="00BC2740">
        <w:rPr>
          <w:sz w:val="20"/>
          <w:szCs w:val="20"/>
        </w:rPr>
        <w:t xml:space="preserve"> first one for 3-4 months stock together with the </w:t>
      </w:r>
      <w:proofErr w:type="spellStart"/>
      <w:r w:rsidRPr="00BC2740">
        <w:rPr>
          <w:sz w:val="20"/>
          <w:szCs w:val="20"/>
        </w:rPr>
        <w:t>Xpert</w:t>
      </w:r>
      <w:proofErr w:type="spellEnd"/>
      <w:r w:rsidRPr="00BC2740">
        <w:rPr>
          <w:sz w:val="20"/>
          <w:szCs w:val="20"/>
        </w:rPr>
        <w:t xml:space="preserve"> machine</w:t>
      </w:r>
    </w:p>
    <w:p w:rsidR="00665A0F" w:rsidRDefault="00665A0F" w:rsidP="00665A0F">
      <w:pPr>
        <w:rPr>
          <w:sz w:val="20"/>
          <w:szCs w:val="20"/>
        </w:rPr>
      </w:pPr>
      <w:r w:rsidRPr="00BC2740">
        <w:rPr>
          <w:sz w:val="20"/>
          <w:szCs w:val="20"/>
        </w:rPr>
        <w:t xml:space="preserve">- </w:t>
      </w:r>
      <w:proofErr w:type="gramStart"/>
      <w:r w:rsidRPr="00BC2740">
        <w:rPr>
          <w:sz w:val="20"/>
          <w:szCs w:val="20"/>
        </w:rPr>
        <w:t>the</w:t>
      </w:r>
      <w:proofErr w:type="gramEnd"/>
      <w:r w:rsidRPr="00BC2740">
        <w:rPr>
          <w:sz w:val="20"/>
          <w:szCs w:val="20"/>
        </w:rPr>
        <w:t xml:space="preserve"> second/third ones for 4-7 months stock, sent later according to utilization pattern.</w:t>
      </w:r>
    </w:p>
    <w:p w:rsidR="0088641D" w:rsidRPr="00BC2740" w:rsidRDefault="0088641D" w:rsidP="00665A0F">
      <w:pPr>
        <w:rPr>
          <w:sz w:val="20"/>
          <w:szCs w:val="20"/>
        </w:rPr>
      </w:pPr>
    </w:p>
    <w:p w:rsidR="00665A0F" w:rsidRDefault="00665A0F" w:rsidP="00DD7C2B">
      <w:pPr>
        <w:rPr>
          <w:sz w:val="20"/>
          <w:szCs w:val="20"/>
        </w:rPr>
      </w:pPr>
      <w:r w:rsidRPr="00BC2740">
        <w:rPr>
          <w:sz w:val="20"/>
          <w:szCs w:val="20"/>
        </w:rPr>
        <w:t xml:space="preserve">Should you need additional instalments, please communicate this information to </w:t>
      </w:r>
      <w:r w:rsidR="00DD7C2B">
        <w:rPr>
          <w:sz w:val="20"/>
          <w:szCs w:val="20"/>
        </w:rPr>
        <w:t>GDF</w:t>
      </w:r>
      <w:r w:rsidRPr="00BC2740">
        <w:rPr>
          <w:sz w:val="20"/>
          <w:szCs w:val="20"/>
        </w:rPr>
        <w:t>.</w:t>
      </w:r>
    </w:p>
    <w:p w:rsidR="0088641D" w:rsidRPr="00BC2740" w:rsidRDefault="0088641D" w:rsidP="00DD7C2B">
      <w:pPr>
        <w:rPr>
          <w:sz w:val="20"/>
          <w:szCs w:val="20"/>
        </w:rPr>
      </w:pPr>
    </w:p>
    <w:p w:rsidR="00665A0F" w:rsidRDefault="00665A0F" w:rsidP="00665A0F">
      <w:pPr>
        <w:rPr>
          <w:sz w:val="20"/>
          <w:szCs w:val="20"/>
        </w:rPr>
      </w:pPr>
      <w:r w:rsidRPr="00BC2740">
        <w:rPr>
          <w:sz w:val="20"/>
          <w:szCs w:val="20"/>
        </w:rPr>
        <w:t>Please note that the final number of cartridges shipped may be slightly different due to the consignment size. Any variation will be communicated prior to the shipment.</w:t>
      </w:r>
    </w:p>
    <w:p w:rsidR="0088641D" w:rsidRDefault="0088641D" w:rsidP="00665A0F">
      <w:pPr>
        <w:rPr>
          <w:sz w:val="20"/>
          <w:szCs w:val="20"/>
        </w:rPr>
      </w:pPr>
    </w:p>
    <w:p w:rsidR="00090C0F" w:rsidRPr="00BC2740" w:rsidRDefault="00090C0F" w:rsidP="0088641D">
      <w:pPr>
        <w:rPr>
          <w:sz w:val="20"/>
          <w:szCs w:val="20"/>
        </w:rPr>
      </w:pPr>
      <w:r>
        <w:rPr>
          <w:sz w:val="20"/>
          <w:szCs w:val="20"/>
        </w:rPr>
        <w:t xml:space="preserve">Cartridges have </w:t>
      </w:r>
      <w:r w:rsidR="0088641D">
        <w:rPr>
          <w:sz w:val="20"/>
          <w:szCs w:val="20"/>
        </w:rPr>
        <w:t>limited</w:t>
      </w:r>
      <w:r>
        <w:rPr>
          <w:sz w:val="20"/>
          <w:szCs w:val="20"/>
        </w:rPr>
        <w:t xml:space="preserve"> shelf lives</w:t>
      </w:r>
      <w:r w:rsidR="00BB1275">
        <w:rPr>
          <w:sz w:val="20"/>
          <w:szCs w:val="20"/>
        </w:rPr>
        <w:t xml:space="preserve"> (12 months in average)</w:t>
      </w:r>
      <w:r>
        <w:rPr>
          <w:sz w:val="20"/>
          <w:szCs w:val="20"/>
        </w:rPr>
        <w:t>, deliveries</w:t>
      </w:r>
      <w:r w:rsidR="0088641D">
        <w:rPr>
          <w:sz w:val="20"/>
          <w:szCs w:val="20"/>
        </w:rPr>
        <w:t xml:space="preserve"> </w:t>
      </w:r>
      <w:r>
        <w:rPr>
          <w:sz w:val="20"/>
          <w:szCs w:val="20"/>
        </w:rPr>
        <w:t>should be planned accordingly</w:t>
      </w:r>
    </w:p>
    <w:p w:rsidR="00BC2740" w:rsidRPr="0074125A" w:rsidRDefault="00BC2740" w:rsidP="00665A0F">
      <w:pPr>
        <w:rPr>
          <w:sz w:val="18"/>
          <w:szCs w:val="18"/>
        </w:rPr>
      </w:pPr>
    </w:p>
    <w:p w:rsidR="00121A98" w:rsidRDefault="00121A98" w:rsidP="00BE1123">
      <w:pPr>
        <w:jc w:val="right"/>
        <w:rPr>
          <w:i/>
          <w:iCs/>
          <w:sz w:val="22"/>
          <w:szCs w:val="22"/>
          <w:lang w:eastAsia="fr-FR"/>
        </w:rPr>
      </w:pPr>
    </w:p>
    <w:p w:rsidR="00121A98" w:rsidRDefault="00121A98">
      <w:pPr>
        <w:rPr>
          <w:i/>
          <w:iCs/>
          <w:sz w:val="22"/>
          <w:szCs w:val="22"/>
          <w:lang w:eastAsia="fr-FR"/>
        </w:rPr>
      </w:pPr>
      <w:r>
        <w:rPr>
          <w:i/>
          <w:iCs/>
          <w:sz w:val="22"/>
          <w:szCs w:val="22"/>
          <w:lang w:eastAsia="fr-FR"/>
        </w:rPr>
        <w:br w:type="page"/>
      </w:r>
    </w:p>
    <w:p w:rsidR="00B71739" w:rsidRPr="00903508" w:rsidRDefault="00B71739" w:rsidP="00BE1123">
      <w:pPr>
        <w:jc w:val="right"/>
        <w:rPr>
          <w:i/>
          <w:iCs/>
          <w:sz w:val="22"/>
          <w:szCs w:val="22"/>
          <w:lang w:eastAsia="fr-FR"/>
        </w:rPr>
      </w:pPr>
      <w:r>
        <w:rPr>
          <w:i/>
          <w:iCs/>
          <w:sz w:val="22"/>
          <w:szCs w:val="22"/>
          <w:lang w:eastAsia="fr-FR"/>
        </w:rPr>
        <w:lastRenderedPageBreak/>
        <w:t xml:space="preserve">Annex </w:t>
      </w:r>
      <w:r w:rsidR="00BE1123">
        <w:rPr>
          <w:i/>
          <w:iCs/>
          <w:sz w:val="22"/>
          <w:szCs w:val="22"/>
          <w:lang w:eastAsia="fr-FR"/>
        </w:rPr>
        <w:t>3</w:t>
      </w:r>
    </w:p>
    <w:p w:rsidR="00B71739" w:rsidRPr="00903508" w:rsidRDefault="00B71739" w:rsidP="00B71739">
      <w:pPr>
        <w:jc w:val="center"/>
        <w:rPr>
          <w:rFonts w:ascii="Arial" w:hAnsi="Arial"/>
          <w:b/>
          <w:bCs/>
          <w:sz w:val="22"/>
          <w:szCs w:val="22"/>
          <w:u w:val="single"/>
          <w:lang w:eastAsia="fr-FR"/>
        </w:rPr>
      </w:pPr>
    </w:p>
    <w:p w:rsidR="00142302" w:rsidRDefault="00142302" w:rsidP="00BE1123">
      <w:pPr>
        <w:jc w:val="center"/>
        <w:rPr>
          <w:b/>
          <w:bCs/>
          <w:lang w:eastAsia="fr-FR"/>
        </w:rPr>
      </w:pPr>
    </w:p>
    <w:p w:rsidR="00B71739" w:rsidRPr="00BC2740" w:rsidRDefault="00BE1123" w:rsidP="00BE1123">
      <w:pPr>
        <w:jc w:val="center"/>
        <w:rPr>
          <w:b/>
          <w:bCs/>
          <w:u w:val="single"/>
          <w:lang w:eastAsia="fr-FR"/>
        </w:rPr>
      </w:pPr>
      <w:r w:rsidRPr="00BC2740">
        <w:rPr>
          <w:b/>
          <w:bCs/>
          <w:lang w:eastAsia="fr-FR"/>
        </w:rPr>
        <w:t>CULTURE - DST - BIOSAFETY AND WASTE HANDLING - MOLECULAR TESTING</w:t>
      </w:r>
      <w:r w:rsidRPr="00BC2740">
        <w:rPr>
          <w:b/>
          <w:bCs/>
          <w:u w:val="single"/>
          <w:lang w:eastAsia="fr-FR"/>
        </w:rPr>
        <w:t xml:space="preserve"> </w:t>
      </w:r>
      <w:r w:rsidRPr="00BC2740">
        <w:rPr>
          <w:b/>
          <w:bCs/>
          <w:u w:val="single"/>
          <w:lang w:eastAsia="fr-FR"/>
        </w:rPr>
        <w:br/>
      </w:r>
      <w:r w:rsidR="00B71739" w:rsidRPr="00BC2740">
        <w:rPr>
          <w:b/>
          <w:bCs/>
          <w:u w:val="single"/>
          <w:lang w:eastAsia="fr-FR"/>
        </w:rPr>
        <w:t>PRODUCT SPECIFICATIONS AND QUANTITIES TO SUPPLY</w:t>
      </w:r>
    </w:p>
    <w:p w:rsidR="004A7E51" w:rsidRDefault="004A7E51" w:rsidP="004A7E51">
      <w:pPr>
        <w:autoSpaceDE w:val="0"/>
        <w:autoSpaceDN w:val="0"/>
        <w:adjustRightInd w:val="0"/>
        <w:jc w:val="both"/>
        <w:rPr>
          <w:sz w:val="18"/>
          <w:szCs w:val="18"/>
        </w:rPr>
      </w:pPr>
    </w:p>
    <w:p w:rsidR="00BE1123" w:rsidRDefault="00BE1123" w:rsidP="004A7E51">
      <w:pPr>
        <w:autoSpaceDE w:val="0"/>
        <w:autoSpaceDN w:val="0"/>
        <w:adjustRightInd w:val="0"/>
        <w:jc w:val="both"/>
        <w:rPr>
          <w:sz w:val="18"/>
          <w:szCs w:val="18"/>
        </w:rPr>
      </w:pPr>
    </w:p>
    <w:p w:rsidR="00BE1123" w:rsidRDefault="00BE1123" w:rsidP="004A7E51">
      <w:pPr>
        <w:autoSpaceDE w:val="0"/>
        <w:autoSpaceDN w:val="0"/>
        <w:adjustRightInd w:val="0"/>
        <w:jc w:val="both"/>
        <w:rPr>
          <w:sz w:val="18"/>
          <w:szCs w:val="18"/>
        </w:rPr>
      </w:pPr>
    </w:p>
    <w:p w:rsidR="005311F2" w:rsidRPr="00142302" w:rsidRDefault="00142302" w:rsidP="00142302">
      <w:r>
        <w:t>Catalogue</w:t>
      </w:r>
      <w:r w:rsidRPr="00142302">
        <w:t xml:space="preserve"> </w:t>
      </w:r>
      <w:r w:rsidR="00090C0F" w:rsidRPr="00142302">
        <w:t>of products on demand</w:t>
      </w:r>
      <w:r w:rsidR="005311F2" w:rsidRPr="00142302">
        <w:br w:type="page"/>
      </w:r>
    </w:p>
    <w:p w:rsidR="00BE1123" w:rsidRDefault="005311F2" w:rsidP="005311F2">
      <w:pPr>
        <w:autoSpaceDE w:val="0"/>
        <w:autoSpaceDN w:val="0"/>
        <w:adjustRightInd w:val="0"/>
        <w:jc w:val="right"/>
        <w:rPr>
          <w:sz w:val="22"/>
          <w:szCs w:val="22"/>
        </w:rPr>
      </w:pPr>
      <w:r w:rsidRPr="005311F2">
        <w:rPr>
          <w:sz w:val="22"/>
          <w:szCs w:val="22"/>
        </w:rPr>
        <w:lastRenderedPageBreak/>
        <w:t>Annex 4</w:t>
      </w:r>
    </w:p>
    <w:p w:rsidR="00E92ABC" w:rsidRDefault="00E92ABC" w:rsidP="005311F2">
      <w:pPr>
        <w:autoSpaceDE w:val="0"/>
        <w:autoSpaceDN w:val="0"/>
        <w:adjustRightInd w:val="0"/>
        <w:jc w:val="right"/>
        <w:rPr>
          <w:sz w:val="22"/>
          <w:szCs w:val="22"/>
        </w:rPr>
      </w:pPr>
    </w:p>
    <w:p w:rsidR="00E92ABC" w:rsidRPr="00E92ABC" w:rsidRDefault="00E92ABC" w:rsidP="00E92ABC">
      <w:pPr>
        <w:jc w:val="center"/>
        <w:rPr>
          <w:b/>
          <w:bCs/>
          <w:u w:val="single"/>
          <w:lang w:eastAsia="fr-FR"/>
        </w:rPr>
      </w:pPr>
      <w:r w:rsidRPr="00E92ABC">
        <w:rPr>
          <w:b/>
          <w:bCs/>
          <w:u w:val="single"/>
          <w:lang w:eastAsia="fr-FR"/>
        </w:rPr>
        <w:t>ELECTRIC DETERMINANTS FOR THE USE OF ELECTRIC DIAGNOSTIC EQUIPMENT AT DESTINATION</w:t>
      </w:r>
    </w:p>
    <w:p w:rsidR="00E92ABC" w:rsidRDefault="00E92ABC" w:rsidP="005311F2">
      <w:pPr>
        <w:autoSpaceDE w:val="0"/>
        <w:autoSpaceDN w:val="0"/>
        <w:adjustRightInd w:val="0"/>
        <w:jc w:val="right"/>
        <w:rPr>
          <w:sz w:val="22"/>
          <w:szCs w:val="22"/>
        </w:rPr>
      </w:pPr>
    </w:p>
    <w:p w:rsidR="00E92ABC" w:rsidRPr="005311F2" w:rsidRDefault="00E92ABC" w:rsidP="005311F2">
      <w:pPr>
        <w:autoSpaceDE w:val="0"/>
        <w:autoSpaceDN w:val="0"/>
        <w:adjustRightInd w:val="0"/>
        <w:jc w:val="right"/>
        <w:rPr>
          <w:sz w:val="22"/>
          <w:szCs w:val="22"/>
        </w:rPr>
      </w:pPr>
    </w:p>
    <w:p w:rsidR="00D87020" w:rsidRDefault="00D87020" w:rsidP="00D87020">
      <w:pPr>
        <w:rPr>
          <w:rFonts w:ascii="Arial" w:hAnsi="Arial"/>
          <w:bCs/>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3974"/>
        <w:gridCol w:w="3685"/>
      </w:tblGrid>
      <w:tr w:rsidR="005311F2" w:rsidRPr="00491F5A" w:rsidTr="00E92ABC">
        <w:trPr>
          <w:trHeight w:val="665"/>
        </w:trPr>
        <w:tc>
          <w:tcPr>
            <w:tcW w:w="2088" w:type="dxa"/>
            <w:vMerge w:val="restart"/>
          </w:tcPr>
          <w:p w:rsidR="005311F2" w:rsidRPr="00121A98" w:rsidRDefault="005311F2" w:rsidP="00E92ABC">
            <w:pPr>
              <w:rPr>
                <w:sz w:val="20"/>
                <w:szCs w:val="20"/>
              </w:rPr>
            </w:pPr>
            <w:r w:rsidRPr="00121A98">
              <w:rPr>
                <w:sz w:val="20"/>
                <w:szCs w:val="20"/>
              </w:rPr>
              <w:t>Please indicate the type of electric socket outlet prevailing in your country / laboratory setting.</w:t>
            </w:r>
          </w:p>
          <w:p w:rsidR="005311F2" w:rsidRPr="000E5222" w:rsidRDefault="005311F2" w:rsidP="00E92ABC">
            <w:pPr>
              <w:jc w:val="both"/>
              <w:rPr>
                <w:sz w:val="22"/>
                <w:szCs w:val="22"/>
                <w:lang w:val="pt-BR"/>
              </w:rPr>
            </w:pPr>
            <w:r w:rsidRPr="000E5222">
              <w:rPr>
                <w:sz w:val="22"/>
                <w:szCs w:val="22"/>
                <w:lang w:val="pt-BR"/>
              </w:rPr>
              <w:t xml:space="preserve">B </w:t>
            </w:r>
            <w:r w:rsidRPr="00491F5A">
              <w:rPr>
                <w:sz w:val="22"/>
                <w:szCs w:val="22"/>
              </w:rPr>
              <w:fldChar w:fldCharType="begin">
                <w:ffData>
                  <w:name w:val=""/>
                  <w:enabled/>
                  <w:calcOnExit w:val="0"/>
                  <w:checkBox>
                    <w:sizeAuto/>
                    <w:default w:val="0"/>
                  </w:checkBox>
                </w:ffData>
              </w:fldChar>
            </w:r>
            <w:r w:rsidRPr="000E5222">
              <w:rPr>
                <w:sz w:val="22"/>
                <w:szCs w:val="22"/>
                <w:lang w:val="pt-BR"/>
              </w:rPr>
              <w:instrText xml:space="preserve"> FORMCHECKBOX </w:instrText>
            </w:r>
            <w:r w:rsidR="00C32F67">
              <w:rPr>
                <w:sz w:val="22"/>
                <w:szCs w:val="22"/>
              </w:rPr>
            </w:r>
            <w:r w:rsidR="00C32F67">
              <w:rPr>
                <w:sz w:val="22"/>
                <w:szCs w:val="22"/>
              </w:rPr>
              <w:fldChar w:fldCharType="separate"/>
            </w:r>
            <w:r w:rsidRPr="00491F5A">
              <w:rPr>
                <w:sz w:val="22"/>
                <w:szCs w:val="22"/>
              </w:rPr>
              <w:fldChar w:fldCharType="end"/>
            </w:r>
          </w:p>
          <w:p w:rsidR="005311F2" w:rsidRPr="000E5222" w:rsidRDefault="005311F2" w:rsidP="00E92ABC">
            <w:pPr>
              <w:jc w:val="both"/>
              <w:rPr>
                <w:sz w:val="22"/>
                <w:szCs w:val="22"/>
                <w:lang w:val="pt-BR"/>
              </w:rPr>
            </w:pPr>
            <w:r w:rsidRPr="000E5222">
              <w:rPr>
                <w:sz w:val="22"/>
                <w:szCs w:val="22"/>
                <w:lang w:val="pt-BR"/>
              </w:rPr>
              <w:t xml:space="preserve">D </w:t>
            </w:r>
            <w:r w:rsidRPr="00491F5A">
              <w:rPr>
                <w:sz w:val="22"/>
                <w:szCs w:val="22"/>
              </w:rPr>
              <w:fldChar w:fldCharType="begin">
                <w:ffData>
                  <w:name w:val=""/>
                  <w:enabled/>
                  <w:calcOnExit w:val="0"/>
                  <w:checkBox>
                    <w:sizeAuto/>
                    <w:default w:val="0"/>
                  </w:checkBox>
                </w:ffData>
              </w:fldChar>
            </w:r>
            <w:r w:rsidRPr="000E5222">
              <w:rPr>
                <w:sz w:val="22"/>
                <w:szCs w:val="22"/>
                <w:lang w:val="pt-BR"/>
              </w:rPr>
              <w:instrText xml:space="preserve"> FORMCHECKBOX </w:instrText>
            </w:r>
            <w:r w:rsidR="00C32F67">
              <w:rPr>
                <w:sz w:val="22"/>
                <w:szCs w:val="22"/>
              </w:rPr>
            </w:r>
            <w:r w:rsidR="00C32F67">
              <w:rPr>
                <w:sz w:val="22"/>
                <w:szCs w:val="22"/>
              </w:rPr>
              <w:fldChar w:fldCharType="separate"/>
            </w:r>
            <w:r w:rsidRPr="00491F5A">
              <w:rPr>
                <w:sz w:val="22"/>
                <w:szCs w:val="22"/>
              </w:rPr>
              <w:fldChar w:fldCharType="end"/>
            </w:r>
            <w:r w:rsidRPr="000E5222">
              <w:rPr>
                <w:sz w:val="22"/>
                <w:szCs w:val="22"/>
                <w:lang w:val="pt-BR"/>
              </w:rPr>
              <w:t xml:space="preserve"> </w:t>
            </w:r>
          </w:p>
          <w:p w:rsidR="005311F2" w:rsidRPr="000E5222" w:rsidRDefault="005311F2" w:rsidP="00E92ABC">
            <w:pPr>
              <w:jc w:val="both"/>
              <w:rPr>
                <w:sz w:val="22"/>
                <w:szCs w:val="22"/>
                <w:lang w:val="pt-BR"/>
              </w:rPr>
            </w:pPr>
            <w:r w:rsidRPr="000E5222">
              <w:rPr>
                <w:sz w:val="22"/>
                <w:szCs w:val="22"/>
                <w:lang w:val="pt-BR"/>
              </w:rPr>
              <w:t xml:space="preserve">E </w:t>
            </w:r>
            <w:r w:rsidRPr="00491F5A">
              <w:rPr>
                <w:sz w:val="22"/>
                <w:szCs w:val="22"/>
              </w:rPr>
              <w:fldChar w:fldCharType="begin">
                <w:ffData>
                  <w:name w:val="Check2"/>
                  <w:enabled/>
                  <w:calcOnExit w:val="0"/>
                  <w:checkBox>
                    <w:sizeAuto/>
                    <w:default w:val="0"/>
                  </w:checkBox>
                </w:ffData>
              </w:fldChar>
            </w:r>
            <w:r w:rsidRPr="000E5222">
              <w:rPr>
                <w:sz w:val="22"/>
                <w:szCs w:val="22"/>
                <w:lang w:val="pt-BR"/>
              </w:rPr>
              <w:instrText xml:space="preserve"> FORMCHECKBOX </w:instrText>
            </w:r>
            <w:r w:rsidR="00C32F67">
              <w:rPr>
                <w:sz w:val="22"/>
                <w:szCs w:val="22"/>
              </w:rPr>
            </w:r>
            <w:r w:rsidR="00C32F67">
              <w:rPr>
                <w:sz w:val="22"/>
                <w:szCs w:val="22"/>
              </w:rPr>
              <w:fldChar w:fldCharType="separate"/>
            </w:r>
            <w:r w:rsidRPr="00491F5A">
              <w:rPr>
                <w:sz w:val="22"/>
                <w:szCs w:val="22"/>
              </w:rPr>
              <w:fldChar w:fldCharType="end"/>
            </w:r>
            <w:r w:rsidRPr="000E5222">
              <w:rPr>
                <w:sz w:val="22"/>
                <w:szCs w:val="22"/>
                <w:lang w:val="pt-BR"/>
              </w:rPr>
              <w:t xml:space="preserve"> </w:t>
            </w:r>
          </w:p>
          <w:p w:rsidR="005311F2" w:rsidRPr="000E5222" w:rsidRDefault="005311F2" w:rsidP="00E92ABC">
            <w:pPr>
              <w:jc w:val="both"/>
              <w:rPr>
                <w:sz w:val="22"/>
                <w:szCs w:val="22"/>
                <w:lang w:val="pt-BR"/>
              </w:rPr>
            </w:pPr>
            <w:r w:rsidRPr="000E5222">
              <w:rPr>
                <w:sz w:val="22"/>
                <w:szCs w:val="22"/>
                <w:lang w:val="pt-BR"/>
              </w:rPr>
              <w:t xml:space="preserve">G </w:t>
            </w:r>
            <w:r w:rsidRPr="00491F5A">
              <w:rPr>
                <w:sz w:val="22"/>
                <w:szCs w:val="22"/>
              </w:rPr>
              <w:fldChar w:fldCharType="begin">
                <w:ffData>
                  <w:name w:val=""/>
                  <w:enabled/>
                  <w:calcOnExit w:val="0"/>
                  <w:checkBox>
                    <w:sizeAuto/>
                    <w:default w:val="0"/>
                  </w:checkBox>
                </w:ffData>
              </w:fldChar>
            </w:r>
            <w:r w:rsidRPr="000E5222">
              <w:rPr>
                <w:sz w:val="22"/>
                <w:szCs w:val="22"/>
                <w:lang w:val="pt-BR"/>
              </w:rPr>
              <w:instrText xml:space="preserve"> FORMCHECKBOX </w:instrText>
            </w:r>
            <w:r w:rsidR="00C32F67">
              <w:rPr>
                <w:sz w:val="22"/>
                <w:szCs w:val="22"/>
              </w:rPr>
            </w:r>
            <w:r w:rsidR="00C32F67">
              <w:rPr>
                <w:sz w:val="22"/>
                <w:szCs w:val="22"/>
              </w:rPr>
              <w:fldChar w:fldCharType="separate"/>
            </w:r>
            <w:r w:rsidRPr="00491F5A">
              <w:rPr>
                <w:sz w:val="22"/>
                <w:szCs w:val="22"/>
              </w:rPr>
              <w:fldChar w:fldCharType="end"/>
            </w:r>
            <w:r w:rsidRPr="000E5222">
              <w:rPr>
                <w:sz w:val="22"/>
                <w:szCs w:val="22"/>
                <w:lang w:val="pt-BR"/>
              </w:rPr>
              <w:t xml:space="preserve"> </w:t>
            </w:r>
          </w:p>
          <w:p w:rsidR="005311F2" w:rsidRPr="000E5222" w:rsidRDefault="005311F2" w:rsidP="00E92ABC">
            <w:pPr>
              <w:jc w:val="both"/>
              <w:rPr>
                <w:sz w:val="22"/>
                <w:szCs w:val="22"/>
                <w:lang w:val="pt-BR"/>
              </w:rPr>
            </w:pPr>
            <w:r w:rsidRPr="000E5222">
              <w:rPr>
                <w:sz w:val="22"/>
                <w:szCs w:val="22"/>
                <w:lang w:val="pt-BR"/>
              </w:rPr>
              <w:t xml:space="preserve">I </w:t>
            </w:r>
            <w:r>
              <w:rPr>
                <w:sz w:val="22"/>
                <w:szCs w:val="22"/>
                <w:lang w:val="pt-BR"/>
              </w:rPr>
              <w:t xml:space="preserve"> </w:t>
            </w:r>
            <w:r w:rsidRPr="00491F5A">
              <w:rPr>
                <w:sz w:val="22"/>
                <w:szCs w:val="22"/>
              </w:rPr>
              <w:fldChar w:fldCharType="begin">
                <w:ffData>
                  <w:name w:val="Check3"/>
                  <w:enabled/>
                  <w:calcOnExit w:val="0"/>
                  <w:checkBox>
                    <w:sizeAuto/>
                    <w:default w:val="0"/>
                  </w:checkBox>
                </w:ffData>
              </w:fldChar>
            </w:r>
            <w:r w:rsidRPr="000E5222">
              <w:rPr>
                <w:sz w:val="22"/>
                <w:szCs w:val="22"/>
                <w:lang w:val="pt-BR"/>
              </w:rPr>
              <w:instrText xml:space="preserve"> FORMCHECKBOX </w:instrText>
            </w:r>
            <w:r w:rsidR="00C32F67">
              <w:rPr>
                <w:sz w:val="22"/>
                <w:szCs w:val="22"/>
              </w:rPr>
            </w:r>
            <w:r w:rsidR="00C32F67">
              <w:rPr>
                <w:sz w:val="22"/>
                <w:szCs w:val="22"/>
              </w:rPr>
              <w:fldChar w:fldCharType="separate"/>
            </w:r>
            <w:r w:rsidRPr="00491F5A">
              <w:rPr>
                <w:sz w:val="22"/>
                <w:szCs w:val="22"/>
              </w:rPr>
              <w:fldChar w:fldCharType="end"/>
            </w:r>
            <w:r w:rsidRPr="000E5222">
              <w:rPr>
                <w:sz w:val="22"/>
                <w:szCs w:val="22"/>
                <w:lang w:val="pt-BR"/>
              </w:rPr>
              <w:t xml:space="preserve"> </w:t>
            </w:r>
          </w:p>
          <w:p w:rsidR="005311F2" w:rsidRPr="000E5222" w:rsidRDefault="005311F2" w:rsidP="00E92ABC">
            <w:pPr>
              <w:jc w:val="both"/>
              <w:rPr>
                <w:sz w:val="22"/>
                <w:szCs w:val="22"/>
                <w:lang w:val="pt-BR"/>
              </w:rPr>
            </w:pPr>
            <w:r w:rsidRPr="000E5222">
              <w:rPr>
                <w:sz w:val="22"/>
                <w:szCs w:val="22"/>
                <w:lang w:val="pt-BR"/>
              </w:rPr>
              <w:t xml:space="preserve">J </w:t>
            </w:r>
            <w:r>
              <w:rPr>
                <w:sz w:val="22"/>
                <w:szCs w:val="22"/>
                <w:lang w:val="pt-BR"/>
              </w:rPr>
              <w:t xml:space="preserve"> </w:t>
            </w:r>
            <w:r w:rsidRPr="00491F5A">
              <w:rPr>
                <w:sz w:val="22"/>
                <w:szCs w:val="22"/>
              </w:rPr>
              <w:fldChar w:fldCharType="begin">
                <w:ffData>
                  <w:name w:val=""/>
                  <w:enabled/>
                  <w:calcOnExit w:val="0"/>
                  <w:checkBox>
                    <w:sizeAuto/>
                    <w:default w:val="0"/>
                  </w:checkBox>
                </w:ffData>
              </w:fldChar>
            </w:r>
            <w:r w:rsidRPr="000E5222">
              <w:rPr>
                <w:sz w:val="22"/>
                <w:szCs w:val="22"/>
                <w:lang w:val="pt-BR"/>
              </w:rPr>
              <w:instrText xml:space="preserve"> FORMCHECKBOX </w:instrText>
            </w:r>
            <w:r w:rsidR="00C32F67">
              <w:rPr>
                <w:sz w:val="22"/>
                <w:szCs w:val="22"/>
              </w:rPr>
            </w:r>
            <w:r w:rsidR="00C32F67">
              <w:rPr>
                <w:sz w:val="22"/>
                <w:szCs w:val="22"/>
              </w:rPr>
              <w:fldChar w:fldCharType="separate"/>
            </w:r>
            <w:r w:rsidRPr="00491F5A">
              <w:rPr>
                <w:sz w:val="22"/>
                <w:szCs w:val="22"/>
              </w:rPr>
              <w:fldChar w:fldCharType="end"/>
            </w:r>
            <w:r w:rsidRPr="000E5222">
              <w:rPr>
                <w:sz w:val="22"/>
                <w:szCs w:val="22"/>
                <w:lang w:val="pt-BR"/>
              </w:rPr>
              <w:t xml:space="preserve"> </w:t>
            </w:r>
          </w:p>
          <w:p w:rsidR="005311F2" w:rsidRPr="00491F5A" w:rsidRDefault="005311F2" w:rsidP="00E92ABC">
            <w:pPr>
              <w:jc w:val="both"/>
              <w:rPr>
                <w:sz w:val="22"/>
                <w:szCs w:val="22"/>
              </w:rPr>
            </w:pPr>
            <w:r>
              <w:rPr>
                <w:sz w:val="22"/>
                <w:szCs w:val="22"/>
              </w:rPr>
              <w:t xml:space="preserve">   </w:t>
            </w:r>
            <w:r w:rsidRPr="00491F5A">
              <w:rPr>
                <w:sz w:val="22"/>
                <w:szCs w:val="22"/>
              </w:rPr>
              <w:fldChar w:fldCharType="begin">
                <w:ffData>
                  <w:name w:val=""/>
                  <w:enabled/>
                  <w:calcOnExit w:val="0"/>
                  <w:checkBox>
                    <w:sizeAuto/>
                    <w:default w:val="0"/>
                  </w:checkBox>
                </w:ffData>
              </w:fldChar>
            </w:r>
            <w:r w:rsidRPr="00491F5A">
              <w:rPr>
                <w:sz w:val="22"/>
                <w:szCs w:val="22"/>
              </w:rPr>
              <w:instrText xml:space="preserve"> FORMCHECKBOX </w:instrText>
            </w:r>
            <w:r w:rsidR="00C32F67">
              <w:rPr>
                <w:sz w:val="22"/>
                <w:szCs w:val="22"/>
              </w:rPr>
            </w:r>
            <w:r w:rsidR="00C32F67">
              <w:rPr>
                <w:sz w:val="22"/>
                <w:szCs w:val="22"/>
              </w:rPr>
              <w:fldChar w:fldCharType="separate"/>
            </w:r>
            <w:r w:rsidRPr="00491F5A">
              <w:rPr>
                <w:sz w:val="22"/>
                <w:szCs w:val="22"/>
              </w:rPr>
              <w:fldChar w:fldCharType="end"/>
            </w:r>
            <w:r w:rsidRPr="00491F5A">
              <w:rPr>
                <w:sz w:val="22"/>
                <w:szCs w:val="22"/>
              </w:rPr>
              <w:t>Other</w:t>
            </w:r>
            <w:r>
              <w:rPr>
                <w:sz w:val="22"/>
                <w:szCs w:val="22"/>
              </w:rPr>
              <w:t xml:space="preserve"> (please specify):__________</w:t>
            </w:r>
          </w:p>
        </w:tc>
        <w:tc>
          <w:tcPr>
            <w:tcW w:w="3974" w:type="dxa"/>
            <w:vAlign w:val="center"/>
          </w:tcPr>
          <w:p w:rsidR="005311F2" w:rsidRPr="00121A98" w:rsidRDefault="00C32F67" w:rsidP="00E92ABC">
            <w:pPr>
              <w:autoSpaceDE w:val="0"/>
              <w:autoSpaceDN w:val="0"/>
              <w:adjustRightInd w:val="0"/>
              <w:rPr>
                <w:rFonts w:eastAsia="SimSun"/>
                <w:sz w:val="18"/>
                <w:szCs w:val="18"/>
                <w:lang w:eastAsia="zh-CN"/>
              </w:rPr>
            </w:pPr>
            <w:r>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46.8pt;margin-top:-13.95pt;width:38.2pt;height:43.85pt;z-index:251655680;mso-position-horizontal-relative:text;mso-position-vertical-relative:text;mso-width-relative:page;mso-height-relative:page">
                  <v:imagedata r:id="rId10" o:title=""/>
                  <w10:wrap type="square"/>
                </v:shape>
                <o:OLEObject Type="Embed" ProgID="StaticMetafile" ShapeID="_x0000_s1038" DrawAspect="Content" ObjectID="_1473229405" r:id="rId11"/>
              </w:pict>
            </w:r>
            <w:r w:rsidR="005311F2" w:rsidRPr="00121A98">
              <w:rPr>
                <w:rFonts w:eastAsia="SimSun" w:cs="Arial"/>
                <w:b/>
                <w:bCs/>
                <w:color w:val="330033"/>
                <w:sz w:val="18"/>
                <w:szCs w:val="18"/>
                <w:lang w:eastAsia="zh-CN"/>
              </w:rPr>
              <w:t>TYPE B : North American Grounded 2 parallel flat prongs "American" type with an earth connector</w:t>
            </w:r>
          </w:p>
        </w:tc>
        <w:tc>
          <w:tcPr>
            <w:tcW w:w="3685" w:type="dxa"/>
            <w:vAlign w:val="center"/>
          </w:tcPr>
          <w:p w:rsidR="005311F2" w:rsidRPr="00121A98" w:rsidRDefault="00C32F67" w:rsidP="00E92ABC">
            <w:pPr>
              <w:autoSpaceDE w:val="0"/>
              <w:autoSpaceDN w:val="0"/>
              <w:adjustRightInd w:val="0"/>
              <w:rPr>
                <w:rFonts w:eastAsia="SimSun"/>
                <w:sz w:val="18"/>
                <w:szCs w:val="18"/>
                <w:lang w:eastAsia="zh-CN"/>
              </w:rPr>
            </w:pPr>
            <w:r>
              <w:rPr>
                <w:noProof/>
                <w:sz w:val="18"/>
                <w:szCs w:val="18"/>
              </w:rPr>
              <w:pict>
                <v:shape id="_x0000_s1039" type="#_x0000_t75" style="position:absolute;margin-left:.1pt;margin-top:-1.1pt;width:66.35pt;height:40.7pt;z-index:251656704;mso-position-horizontal:absolute;mso-position-horizontal-relative:text;mso-position-vertical:absolute;mso-position-vertical-relative:text;mso-width-relative:page;mso-height-relative:page">
                  <v:imagedata r:id="rId12" o:title=""/>
                  <w10:wrap type="square"/>
                </v:shape>
                <o:OLEObject Type="Embed" ProgID="StaticMetafile" ShapeID="_x0000_s1039" DrawAspect="Content" ObjectID="_1473229406" r:id="rId13"/>
              </w:pict>
            </w:r>
            <w:r w:rsidR="005311F2" w:rsidRPr="00121A98">
              <w:rPr>
                <w:rFonts w:eastAsia="SimSun"/>
                <w:sz w:val="18"/>
                <w:szCs w:val="18"/>
                <w:lang w:eastAsia="zh-CN"/>
              </w:rPr>
              <w:t> </w:t>
            </w:r>
            <w:r w:rsidR="005311F2" w:rsidRPr="00121A98">
              <w:rPr>
                <w:rFonts w:eastAsia="SimSun" w:cs="Arial"/>
                <w:b/>
                <w:bCs/>
                <w:color w:val="330033"/>
                <w:sz w:val="18"/>
                <w:szCs w:val="18"/>
                <w:lang w:eastAsia="zh-CN"/>
              </w:rPr>
              <w:t>TYPE D : India / Sri Lanka / Nepal / Namibia 3 large round pins in a triangular pattern with earth connector QAD Code: 100-3897</w:t>
            </w:r>
          </w:p>
        </w:tc>
      </w:tr>
      <w:tr w:rsidR="005311F2" w:rsidRPr="00491F5A" w:rsidTr="00E92ABC">
        <w:trPr>
          <w:trHeight w:val="665"/>
        </w:trPr>
        <w:tc>
          <w:tcPr>
            <w:tcW w:w="2088" w:type="dxa"/>
            <w:vMerge/>
          </w:tcPr>
          <w:p w:rsidR="005311F2" w:rsidRDefault="005311F2" w:rsidP="00E92ABC">
            <w:pPr>
              <w:rPr>
                <w:sz w:val="22"/>
                <w:szCs w:val="22"/>
              </w:rPr>
            </w:pPr>
          </w:p>
        </w:tc>
        <w:tc>
          <w:tcPr>
            <w:tcW w:w="3974" w:type="dxa"/>
            <w:vAlign w:val="center"/>
          </w:tcPr>
          <w:p w:rsidR="005311F2" w:rsidRPr="00121A98" w:rsidRDefault="00C32F67" w:rsidP="00E92ABC">
            <w:pPr>
              <w:autoSpaceDE w:val="0"/>
              <w:autoSpaceDN w:val="0"/>
              <w:adjustRightInd w:val="0"/>
              <w:rPr>
                <w:rFonts w:eastAsia="SimSun"/>
                <w:sz w:val="18"/>
                <w:szCs w:val="18"/>
                <w:lang w:eastAsia="zh-CN"/>
              </w:rPr>
            </w:pPr>
            <w:r>
              <w:rPr>
                <w:noProof/>
                <w:sz w:val="18"/>
                <w:szCs w:val="18"/>
              </w:rPr>
              <w:pict>
                <v:shape id="_x0000_s1040" type="#_x0000_t75" style="position:absolute;margin-left:5.85pt;margin-top:-1.25pt;width:66.35pt;height:48.2pt;z-index:251657728;mso-position-horizontal:absolute;mso-position-horizontal-relative:text;mso-position-vertical:absolute;mso-position-vertical-relative:text;mso-width-relative:page;mso-height-relative:page">
                  <v:imagedata r:id="rId14" o:title=""/>
                  <w10:wrap type="square"/>
                </v:shape>
                <o:OLEObject Type="Embed" ProgID="StaticMetafile" ShapeID="_x0000_s1040" DrawAspect="Content" ObjectID="_1473229407" r:id="rId15"/>
              </w:pict>
            </w:r>
            <w:r w:rsidR="005311F2" w:rsidRPr="00121A98">
              <w:rPr>
                <w:rFonts w:eastAsia="SimSun"/>
                <w:sz w:val="18"/>
                <w:szCs w:val="18"/>
                <w:lang w:eastAsia="zh-CN"/>
              </w:rPr>
              <w:t> </w:t>
            </w:r>
            <w:r w:rsidR="005311F2" w:rsidRPr="00121A98">
              <w:rPr>
                <w:rFonts w:eastAsia="SimSun" w:cs="Arial"/>
                <w:b/>
                <w:bCs/>
                <w:sz w:val="18"/>
                <w:szCs w:val="18"/>
                <w:lang w:eastAsia="zh-CN"/>
              </w:rPr>
              <w:t xml:space="preserve">TYPE E : Europe / </w:t>
            </w:r>
            <w:proofErr w:type="spellStart"/>
            <w:r w:rsidR="005311F2" w:rsidRPr="00121A98">
              <w:rPr>
                <w:rFonts w:eastAsia="SimSun" w:cs="Arial"/>
                <w:b/>
                <w:bCs/>
                <w:sz w:val="18"/>
                <w:szCs w:val="18"/>
                <w:lang w:eastAsia="zh-CN"/>
              </w:rPr>
              <w:t>Schuko</w:t>
            </w:r>
            <w:proofErr w:type="spellEnd"/>
            <w:r w:rsidR="005311F2" w:rsidRPr="00121A98">
              <w:rPr>
                <w:rFonts w:eastAsia="SimSun" w:cs="Arial"/>
                <w:b/>
                <w:bCs/>
                <w:sz w:val="18"/>
                <w:szCs w:val="18"/>
                <w:lang w:eastAsia="zh-CN"/>
              </w:rPr>
              <w:t xml:space="preserve"> (Germany) 2 parallel prongs with a female earth connector QAD Code: 100-0471</w:t>
            </w:r>
          </w:p>
        </w:tc>
        <w:tc>
          <w:tcPr>
            <w:tcW w:w="3685" w:type="dxa"/>
            <w:vAlign w:val="center"/>
          </w:tcPr>
          <w:p w:rsidR="005311F2" w:rsidRPr="00121A98" w:rsidRDefault="00C32F67" w:rsidP="00E92ABC">
            <w:pPr>
              <w:autoSpaceDE w:val="0"/>
              <w:autoSpaceDN w:val="0"/>
              <w:adjustRightInd w:val="0"/>
              <w:rPr>
                <w:rFonts w:eastAsia="SimSun"/>
                <w:sz w:val="18"/>
                <w:szCs w:val="18"/>
                <w:lang w:eastAsia="zh-CN"/>
              </w:rPr>
            </w:pPr>
            <w:r>
              <w:rPr>
                <w:noProof/>
                <w:sz w:val="18"/>
                <w:szCs w:val="18"/>
              </w:rPr>
              <w:pict>
                <v:shape id="_x0000_s1041" type="#_x0000_t75" style="position:absolute;margin-left:.1pt;margin-top:-1.1pt;width:48.85pt;height:48.2pt;z-index:251658752;mso-position-horizontal:absolute;mso-position-horizontal-relative:text;mso-position-vertical:absolute;mso-position-vertical-relative:text;mso-width-relative:page;mso-height-relative:page" wrapcoords="-332 0 -332 21262 21600 21262 21600 0 -332 0">
                  <v:imagedata r:id="rId16" o:title=""/>
                  <w10:wrap type="tight"/>
                </v:shape>
                <o:OLEObject Type="Embed" ProgID="StaticMetafile" ShapeID="_x0000_s1041" DrawAspect="Content" ObjectID="_1473229408" r:id="rId17"/>
              </w:pict>
            </w:r>
            <w:r w:rsidR="005311F2" w:rsidRPr="00121A98">
              <w:rPr>
                <w:rFonts w:eastAsia="SimSun"/>
                <w:sz w:val="18"/>
                <w:szCs w:val="18"/>
                <w:lang w:eastAsia="zh-CN"/>
              </w:rPr>
              <w:t> </w:t>
            </w:r>
            <w:r w:rsidR="005311F2" w:rsidRPr="00121A98">
              <w:rPr>
                <w:rFonts w:eastAsia="SimSun" w:cs="Arial"/>
                <w:b/>
                <w:bCs/>
                <w:sz w:val="18"/>
                <w:szCs w:val="18"/>
                <w:lang w:eastAsia="zh-CN"/>
              </w:rPr>
              <w:t>TYPE G : UK 3 large flat prongs "British" type - BS 1363 system QAD Code: 100-0475</w:t>
            </w:r>
          </w:p>
        </w:tc>
      </w:tr>
      <w:tr w:rsidR="005311F2" w:rsidRPr="00491F5A" w:rsidTr="00E92ABC">
        <w:trPr>
          <w:trHeight w:val="665"/>
        </w:trPr>
        <w:tc>
          <w:tcPr>
            <w:tcW w:w="2088" w:type="dxa"/>
            <w:vMerge/>
          </w:tcPr>
          <w:p w:rsidR="005311F2" w:rsidRDefault="005311F2" w:rsidP="00E92ABC">
            <w:pPr>
              <w:rPr>
                <w:sz w:val="22"/>
                <w:szCs w:val="22"/>
              </w:rPr>
            </w:pPr>
          </w:p>
        </w:tc>
        <w:tc>
          <w:tcPr>
            <w:tcW w:w="3974" w:type="dxa"/>
            <w:vAlign w:val="center"/>
          </w:tcPr>
          <w:p w:rsidR="005311F2" w:rsidRPr="00121A98" w:rsidRDefault="00C32F67" w:rsidP="00E92ABC">
            <w:pPr>
              <w:autoSpaceDE w:val="0"/>
              <w:autoSpaceDN w:val="0"/>
              <w:adjustRightInd w:val="0"/>
              <w:rPr>
                <w:rFonts w:eastAsia="SimSun"/>
                <w:sz w:val="18"/>
                <w:szCs w:val="18"/>
                <w:lang w:eastAsia="zh-CN"/>
              </w:rPr>
            </w:pPr>
            <w:r>
              <w:rPr>
                <w:noProof/>
                <w:sz w:val="18"/>
                <w:szCs w:val="18"/>
              </w:rPr>
              <w:pict>
                <v:shape id="_x0000_s1042" type="#_x0000_t75" style="position:absolute;margin-left:5.85pt;margin-top:-.65pt;width:66.35pt;height:45.1pt;z-index:251659776;mso-position-horizontal:absolute;mso-position-horizontal-relative:text;mso-position-vertical:absolute;mso-position-vertical-relative:text;mso-width-relative:page;mso-height-relative:page">
                  <v:imagedata r:id="rId18" o:title=""/>
                  <w10:wrap type="square"/>
                </v:shape>
                <o:OLEObject Type="Embed" ProgID="StaticMetafile" ShapeID="_x0000_s1042" DrawAspect="Content" ObjectID="_1473229409" r:id="rId19"/>
              </w:pict>
            </w:r>
            <w:r w:rsidR="005311F2" w:rsidRPr="00121A98">
              <w:rPr>
                <w:rFonts w:eastAsia="SimSun"/>
                <w:sz w:val="18"/>
                <w:szCs w:val="18"/>
                <w:lang w:eastAsia="zh-CN"/>
              </w:rPr>
              <w:t> </w:t>
            </w:r>
            <w:r w:rsidR="005311F2" w:rsidRPr="00121A98">
              <w:rPr>
                <w:rFonts w:eastAsia="SimSun" w:cs="Arial"/>
                <w:b/>
                <w:bCs/>
                <w:color w:val="330033"/>
                <w:sz w:val="18"/>
                <w:szCs w:val="18"/>
                <w:lang w:eastAsia="zh-CN"/>
              </w:rPr>
              <w:t>TYPE I : Australia / China / Fiji / New Zealand flat prongs, inverted "V" positioned with earth connector QAD Code: 100-0471CN</w:t>
            </w:r>
          </w:p>
        </w:tc>
        <w:tc>
          <w:tcPr>
            <w:tcW w:w="3685" w:type="dxa"/>
            <w:vAlign w:val="center"/>
          </w:tcPr>
          <w:p w:rsidR="005311F2" w:rsidRPr="00121A98" w:rsidRDefault="00C32F67" w:rsidP="00E92ABC">
            <w:pPr>
              <w:autoSpaceDE w:val="0"/>
              <w:autoSpaceDN w:val="0"/>
              <w:adjustRightInd w:val="0"/>
              <w:rPr>
                <w:rFonts w:eastAsia="SimSun"/>
                <w:sz w:val="18"/>
                <w:szCs w:val="18"/>
                <w:lang w:eastAsia="zh-CN"/>
              </w:rPr>
            </w:pPr>
            <w:r>
              <w:rPr>
                <w:noProof/>
                <w:sz w:val="18"/>
                <w:szCs w:val="18"/>
              </w:rPr>
              <w:pict>
                <v:shape id="_x0000_s1043" type="#_x0000_t75" style="position:absolute;margin-left:.1pt;margin-top:-.85pt;width:71.35pt;height:50.7pt;z-index:251660800;mso-position-horizontal:absolute;mso-position-horizontal-relative:text;mso-position-vertical:absolute;mso-position-vertical-relative:text;mso-width-relative:page;mso-height-relative:page" wrapcoords="-227 0 -227 21282 21600 21282 21600 0 -227 0">
                  <v:imagedata r:id="rId20" o:title=""/>
                  <w10:wrap type="tight"/>
                </v:shape>
                <o:OLEObject Type="Embed" ProgID="StaticMetafile" ShapeID="_x0000_s1043" DrawAspect="Content" ObjectID="_1473229410" r:id="rId21"/>
              </w:pict>
            </w:r>
            <w:r w:rsidR="005311F2" w:rsidRPr="00121A98">
              <w:rPr>
                <w:rFonts w:eastAsia="SimSun"/>
                <w:sz w:val="18"/>
                <w:szCs w:val="18"/>
                <w:lang w:eastAsia="zh-CN"/>
              </w:rPr>
              <w:t> </w:t>
            </w:r>
            <w:r w:rsidR="005311F2" w:rsidRPr="00121A98">
              <w:rPr>
                <w:rFonts w:eastAsia="SimSun" w:cs="Arial"/>
                <w:b/>
                <w:bCs/>
                <w:sz w:val="18"/>
                <w:szCs w:val="18"/>
                <w:lang w:eastAsia="zh-CN"/>
              </w:rPr>
              <w:t>TYPE J : Switzerland 3 round prongs - "Swiss" type QAD Code: 100-0471CH</w:t>
            </w:r>
          </w:p>
        </w:tc>
      </w:tr>
    </w:tbl>
    <w:p w:rsidR="005311F2" w:rsidRPr="00273223" w:rsidRDefault="005311F2" w:rsidP="00D87020">
      <w:pPr>
        <w:rPr>
          <w:rFonts w:asciiTheme="majorBidi" w:hAnsiTheme="majorBidi" w:cstheme="majorBidi"/>
          <w:bCs/>
        </w:rPr>
      </w:pPr>
    </w:p>
    <w:p w:rsidR="005311F2" w:rsidRPr="00273223" w:rsidRDefault="005311F2" w:rsidP="00D87020">
      <w:pPr>
        <w:rPr>
          <w:rFonts w:asciiTheme="majorBidi" w:hAnsiTheme="majorBidi" w:cstheme="majorBidi"/>
          <w:bCs/>
        </w:rPr>
      </w:pPr>
    </w:p>
    <w:p w:rsidR="005311F2" w:rsidRPr="00273223" w:rsidRDefault="005311F2" w:rsidP="005311F2">
      <w:pPr>
        <w:spacing w:after="120"/>
        <w:rPr>
          <w:rFonts w:asciiTheme="majorBidi" w:hAnsiTheme="majorBidi" w:cstheme="majorBidi"/>
          <w:bCs/>
          <w:u w:val="single"/>
        </w:rPr>
      </w:pPr>
      <w:r w:rsidRPr="00273223">
        <w:rPr>
          <w:rFonts w:asciiTheme="majorBidi" w:hAnsiTheme="majorBidi" w:cstheme="majorBidi"/>
          <w:bCs/>
          <w:u w:val="single"/>
        </w:rPr>
        <w:t>Please also indicate for your country / laboratory setting:</w:t>
      </w:r>
    </w:p>
    <w:p w:rsidR="005311F2" w:rsidRPr="00273223" w:rsidRDefault="005311F2" w:rsidP="005311F2">
      <w:pPr>
        <w:rPr>
          <w:rFonts w:asciiTheme="majorBidi" w:hAnsiTheme="majorBidi" w:cstheme="majorBidi"/>
          <w:bCs/>
        </w:rPr>
      </w:pPr>
    </w:p>
    <w:p w:rsidR="005311F2" w:rsidRPr="00273223" w:rsidRDefault="005311F2" w:rsidP="005311F2">
      <w:pPr>
        <w:rPr>
          <w:rFonts w:asciiTheme="majorBidi" w:hAnsiTheme="majorBidi" w:cstheme="majorBidi"/>
          <w:bCs/>
        </w:rPr>
      </w:pPr>
      <w:r w:rsidRPr="00273223">
        <w:rPr>
          <w:rFonts w:asciiTheme="majorBidi" w:hAnsiTheme="majorBidi" w:cstheme="majorBidi"/>
          <w:bCs/>
        </w:rPr>
        <w:t>Voltage (V): __________</w:t>
      </w:r>
    </w:p>
    <w:p w:rsidR="005311F2" w:rsidRPr="00273223" w:rsidRDefault="005311F2" w:rsidP="005311F2">
      <w:pPr>
        <w:rPr>
          <w:rFonts w:asciiTheme="majorBidi" w:hAnsiTheme="majorBidi" w:cstheme="majorBidi"/>
          <w:bCs/>
        </w:rPr>
      </w:pPr>
    </w:p>
    <w:p w:rsidR="005311F2" w:rsidRPr="00273223" w:rsidRDefault="005311F2" w:rsidP="005311F2">
      <w:pPr>
        <w:rPr>
          <w:rFonts w:asciiTheme="majorBidi" w:hAnsiTheme="majorBidi" w:cstheme="majorBidi"/>
          <w:bCs/>
        </w:rPr>
      </w:pPr>
      <w:r w:rsidRPr="00273223">
        <w:rPr>
          <w:rFonts w:asciiTheme="majorBidi" w:hAnsiTheme="majorBidi" w:cstheme="majorBidi"/>
          <w:bCs/>
        </w:rPr>
        <w:t>Frequency (Hz): __________</w:t>
      </w:r>
    </w:p>
    <w:p w:rsidR="005311F2" w:rsidRPr="00273223" w:rsidRDefault="005311F2" w:rsidP="00D87020">
      <w:pPr>
        <w:rPr>
          <w:rFonts w:asciiTheme="majorBidi" w:hAnsiTheme="majorBidi" w:cstheme="majorBidi"/>
          <w:bCs/>
        </w:rPr>
      </w:pPr>
    </w:p>
    <w:p w:rsidR="00273223" w:rsidRDefault="00273223">
      <w:pPr>
        <w:rPr>
          <w:rFonts w:ascii="Arial" w:hAnsi="Arial"/>
          <w:bCs/>
          <w:sz w:val="20"/>
          <w:szCs w:val="20"/>
        </w:rPr>
      </w:pPr>
      <w:r>
        <w:rPr>
          <w:rFonts w:ascii="Arial" w:hAnsi="Arial"/>
          <w:bCs/>
          <w:sz w:val="20"/>
          <w:szCs w:val="20"/>
        </w:rPr>
        <w:br w:type="page"/>
      </w:r>
    </w:p>
    <w:p w:rsidR="00273223" w:rsidRPr="00273223" w:rsidRDefault="00273223" w:rsidP="00273223">
      <w:pPr>
        <w:jc w:val="right"/>
        <w:rPr>
          <w:rFonts w:asciiTheme="majorBidi" w:hAnsiTheme="majorBidi" w:cstheme="majorBidi"/>
          <w:bCs/>
        </w:rPr>
      </w:pPr>
      <w:r w:rsidRPr="00273223">
        <w:rPr>
          <w:rFonts w:asciiTheme="majorBidi" w:hAnsiTheme="majorBidi" w:cstheme="majorBidi"/>
          <w:bCs/>
        </w:rPr>
        <w:lastRenderedPageBreak/>
        <w:t>Annex 5</w:t>
      </w:r>
    </w:p>
    <w:p w:rsidR="00F0201D" w:rsidRDefault="00F0201D" w:rsidP="00273223">
      <w:pPr>
        <w:jc w:val="center"/>
        <w:rPr>
          <w:rFonts w:asciiTheme="majorBidi" w:hAnsiTheme="majorBidi" w:cstheme="majorBidi"/>
          <w:bCs/>
        </w:rPr>
      </w:pPr>
    </w:p>
    <w:p w:rsidR="00483C90" w:rsidRPr="00273223" w:rsidRDefault="00483C90" w:rsidP="00273223">
      <w:pPr>
        <w:jc w:val="center"/>
        <w:rPr>
          <w:rFonts w:asciiTheme="majorBidi" w:hAnsiTheme="majorBidi" w:cstheme="majorBidi"/>
          <w:bCs/>
        </w:rPr>
      </w:pPr>
    </w:p>
    <w:p w:rsidR="005311F2" w:rsidRPr="00273223" w:rsidRDefault="00273223" w:rsidP="00273223">
      <w:pPr>
        <w:jc w:val="center"/>
        <w:rPr>
          <w:rFonts w:asciiTheme="majorBidi" w:hAnsiTheme="majorBidi" w:cstheme="majorBidi"/>
          <w:b/>
        </w:rPr>
      </w:pPr>
      <w:r w:rsidRPr="00273223">
        <w:rPr>
          <w:rFonts w:asciiTheme="majorBidi" w:hAnsiTheme="majorBidi" w:cstheme="majorBidi"/>
          <w:b/>
        </w:rPr>
        <w:t>Handling fee</w:t>
      </w:r>
    </w:p>
    <w:p w:rsidR="00F0201D" w:rsidRPr="00273223" w:rsidRDefault="00F0201D" w:rsidP="00D87020">
      <w:pPr>
        <w:rPr>
          <w:rFonts w:asciiTheme="majorBidi" w:hAnsiTheme="majorBidi" w:cstheme="majorBidi"/>
          <w:bCs/>
        </w:rPr>
      </w:pPr>
    </w:p>
    <w:p w:rsidR="00273223" w:rsidRPr="00095EE4" w:rsidRDefault="00273223" w:rsidP="00425107">
      <w:pPr>
        <w:rPr>
          <w:rFonts w:asciiTheme="majorBidi" w:hAnsiTheme="majorBidi" w:cstheme="majorBidi"/>
          <w:bCs/>
          <w:sz w:val="22"/>
          <w:szCs w:val="22"/>
        </w:rPr>
      </w:pPr>
      <w:r w:rsidRPr="00095EE4">
        <w:rPr>
          <w:rFonts w:asciiTheme="majorBidi" w:hAnsiTheme="majorBidi" w:cstheme="majorBidi"/>
          <w:bCs/>
          <w:sz w:val="22"/>
          <w:szCs w:val="22"/>
        </w:rPr>
        <w:t xml:space="preserve">For </w:t>
      </w:r>
      <w:r w:rsidR="00425107" w:rsidRPr="00095EE4">
        <w:rPr>
          <w:rFonts w:asciiTheme="majorBidi" w:hAnsiTheme="majorBidi" w:cstheme="majorBidi"/>
          <w:bCs/>
          <w:sz w:val="22"/>
          <w:szCs w:val="22"/>
        </w:rPr>
        <w:t xml:space="preserve">orders executed pursuant to this DPTA, </w:t>
      </w:r>
      <w:r w:rsidRPr="00095EE4">
        <w:rPr>
          <w:rFonts w:asciiTheme="majorBidi" w:hAnsiTheme="majorBidi" w:cstheme="majorBidi"/>
          <w:bCs/>
          <w:sz w:val="22"/>
          <w:szCs w:val="22"/>
        </w:rPr>
        <w:t>the following handling fee</w:t>
      </w:r>
      <w:r w:rsidR="00425107" w:rsidRPr="00095EE4">
        <w:rPr>
          <w:rFonts w:asciiTheme="majorBidi" w:hAnsiTheme="majorBidi" w:cstheme="majorBidi"/>
          <w:bCs/>
          <w:sz w:val="22"/>
          <w:szCs w:val="22"/>
        </w:rPr>
        <w:t xml:space="preserve"> rate</w:t>
      </w:r>
      <w:r w:rsidR="00483C90" w:rsidRPr="00095EE4">
        <w:rPr>
          <w:rFonts w:asciiTheme="majorBidi" w:hAnsiTheme="majorBidi" w:cstheme="majorBidi"/>
          <w:bCs/>
          <w:sz w:val="22"/>
          <w:szCs w:val="22"/>
        </w:rPr>
        <w:t>s</w:t>
      </w:r>
      <w:r w:rsidRPr="00095EE4">
        <w:rPr>
          <w:rFonts w:asciiTheme="majorBidi" w:hAnsiTheme="majorBidi" w:cstheme="majorBidi"/>
          <w:bCs/>
          <w:sz w:val="22"/>
          <w:szCs w:val="22"/>
        </w:rPr>
        <w:t xml:space="preserve"> appl</w:t>
      </w:r>
      <w:r w:rsidR="00483C90" w:rsidRPr="00095EE4">
        <w:rPr>
          <w:rFonts w:asciiTheme="majorBidi" w:hAnsiTheme="majorBidi" w:cstheme="majorBidi"/>
          <w:bCs/>
          <w:sz w:val="22"/>
          <w:szCs w:val="22"/>
        </w:rPr>
        <w:t>y</w:t>
      </w:r>
      <w:r w:rsidRPr="00095EE4">
        <w:rPr>
          <w:rFonts w:asciiTheme="majorBidi" w:hAnsiTheme="majorBidi" w:cstheme="majorBidi"/>
          <w:bCs/>
          <w:sz w:val="22"/>
          <w:szCs w:val="22"/>
        </w:rPr>
        <w:t>:</w:t>
      </w:r>
    </w:p>
    <w:p w:rsidR="00273223" w:rsidRPr="00095EE4" w:rsidRDefault="00273223" w:rsidP="00D87020">
      <w:pPr>
        <w:rPr>
          <w:rFonts w:asciiTheme="majorBidi" w:hAnsiTheme="majorBidi" w:cstheme="majorBidi"/>
          <w:bCs/>
          <w:sz w:val="22"/>
          <w:szCs w:val="22"/>
        </w:rPr>
      </w:pPr>
    </w:p>
    <w:p w:rsidR="00273223" w:rsidRPr="00095EE4" w:rsidRDefault="00F0201D" w:rsidP="00241B9A">
      <w:pPr>
        <w:rPr>
          <w:rFonts w:asciiTheme="majorBidi" w:hAnsiTheme="majorBidi" w:cstheme="majorBidi"/>
          <w:bCs/>
          <w:sz w:val="22"/>
          <w:szCs w:val="22"/>
        </w:rPr>
      </w:pPr>
      <w:r w:rsidRPr="00095EE4">
        <w:rPr>
          <w:rFonts w:asciiTheme="majorBidi" w:hAnsiTheme="majorBidi" w:cstheme="majorBidi"/>
          <w:bCs/>
          <w:sz w:val="22"/>
          <w:szCs w:val="22"/>
        </w:rPr>
        <w:t xml:space="preserve">The </w:t>
      </w:r>
      <w:r w:rsidR="00B410F7">
        <w:rPr>
          <w:rFonts w:asciiTheme="majorBidi" w:hAnsiTheme="majorBidi" w:cstheme="majorBidi"/>
          <w:bCs/>
          <w:sz w:val="22"/>
          <w:szCs w:val="22"/>
        </w:rPr>
        <w:t xml:space="preserve">handling </w:t>
      </w:r>
      <w:r w:rsidR="00483C90" w:rsidRPr="00095EE4">
        <w:rPr>
          <w:rFonts w:asciiTheme="majorBidi" w:hAnsiTheme="majorBidi" w:cstheme="majorBidi"/>
          <w:bCs/>
          <w:sz w:val="22"/>
          <w:szCs w:val="22"/>
        </w:rPr>
        <w:t xml:space="preserve">fee </w:t>
      </w:r>
      <w:r w:rsidR="00B410F7">
        <w:rPr>
          <w:rFonts w:asciiTheme="majorBidi" w:hAnsiTheme="majorBidi" w:cstheme="majorBidi"/>
          <w:bCs/>
          <w:sz w:val="22"/>
          <w:szCs w:val="22"/>
        </w:rPr>
        <w:t xml:space="preserve">for executing the order </w:t>
      </w:r>
      <w:r w:rsidR="00483C90" w:rsidRPr="00095EE4">
        <w:rPr>
          <w:rFonts w:asciiTheme="majorBidi" w:hAnsiTheme="majorBidi" w:cstheme="majorBidi"/>
          <w:bCs/>
          <w:sz w:val="22"/>
          <w:szCs w:val="22"/>
        </w:rPr>
        <w:t xml:space="preserve">is shown in the quotation provided </w:t>
      </w:r>
      <w:r w:rsidR="00B410F7">
        <w:rPr>
          <w:rFonts w:asciiTheme="majorBidi" w:hAnsiTheme="majorBidi" w:cstheme="majorBidi"/>
          <w:bCs/>
          <w:sz w:val="22"/>
          <w:szCs w:val="22"/>
        </w:rPr>
        <w:t xml:space="preserve">by the procurement agent </w:t>
      </w:r>
      <w:r w:rsidR="00483C90" w:rsidRPr="00095EE4">
        <w:rPr>
          <w:rFonts w:asciiTheme="majorBidi" w:hAnsiTheme="majorBidi" w:cstheme="majorBidi"/>
          <w:bCs/>
          <w:sz w:val="22"/>
          <w:szCs w:val="22"/>
        </w:rPr>
        <w:t xml:space="preserve">to the Client. The current fee of WHO/GDF’s appointed </w:t>
      </w:r>
      <w:r w:rsidR="00425107" w:rsidRPr="00095EE4">
        <w:rPr>
          <w:rFonts w:asciiTheme="majorBidi" w:hAnsiTheme="majorBidi" w:cstheme="majorBidi"/>
          <w:bCs/>
          <w:sz w:val="22"/>
          <w:szCs w:val="22"/>
        </w:rPr>
        <w:t>p</w:t>
      </w:r>
      <w:r w:rsidR="00483C90" w:rsidRPr="00095EE4">
        <w:rPr>
          <w:rFonts w:asciiTheme="majorBidi" w:hAnsiTheme="majorBidi" w:cstheme="majorBidi"/>
          <w:bCs/>
          <w:sz w:val="22"/>
          <w:szCs w:val="22"/>
        </w:rPr>
        <w:t xml:space="preserve">rocurement </w:t>
      </w:r>
      <w:r w:rsidR="00425107" w:rsidRPr="00095EE4">
        <w:rPr>
          <w:rFonts w:asciiTheme="majorBidi" w:hAnsiTheme="majorBidi" w:cstheme="majorBidi"/>
          <w:bCs/>
          <w:sz w:val="22"/>
          <w:szCs w:val="22"/>
        </w:rPr>
        <w:t>a</w:t>
      </w:r>
      <w:r w:rsidR="00483C90" w:rsidRPr="00095EE4">
        <w:rPr>
          <w:rFonts w:asciiTheme="majorBidi" w:hAnsiTheme="majorBidi" w:cstheme="majorBidi"/>
          <w:bCs/>
          <w:sz w:val="22"/>
          <w:szCs w:val="22"/>
        </w:rPr>
        <w:t xml:space="preserve">gent for TB diagnostics, the </w:t>
      </w:r>
      <w:r w:rsidR="00483C90" w:rsidRPr="00095EE4">
        <w:rPr>
          <w:color w:val="000000"/>
          <w:sz w:val="22"/>
          <w:szCs w:val="22"/>
        </w:rPr>
        <w:t xml:space="preserve">Deutsche </w:t>
      </w:r>
      <w:proofErr w:type="spellStart"/>
      <w:r w:rsidR="00483C90" w:rsidRPr="00095EE4">
        <w:rPr>
          <w:color w:val="000000"/>
          <w:sz w:val="22"/>
          <w:szCs w:val="22"/>
        </w:rPr>
        <w:t>Gesellschaft</w:t>
      </w:r>
      <w:proofErr w:type="spellEnd"/>
      <w:r w:rsidR="00483C90" w:rsidRPr="00095EE4">
        <w:rPr>
          <w:color w:val="000000"/>
          <w:sz w:val="22"/>
          <w:szCs w:val="22"/>
        </w:rPr>
        <w:t xml:space="preserve"> </w:t>
      </w:r>
      <w:proofErr w:type="spellStart"/>
      <w:r w:rsidR="00483C90" w:rsidRPr="00095EE4">
        <w:rPr>
          <w:color w:val="000000"/>
          <w:sz w:val="22"/>
          <w:szCs w:val="22"/>
        </w:rPr>
        <w:t>für</w:t>
      </w:r>
      <w:proofErr w:type="spellEnd"/>
      <w:r w:rsidR="00483C90" w:rsidRPr="00095EE4">
        <w:rPr>
          <w:color w:val="000000"/>
          <w:sz w:val="22"/>
          <w:szCs w:val="22"/>
        </w:rPr>
        <w:t xml:space="preserve"> </w:t>
      </w:r>
      <w:proofErr w:type="spellStart"/>
      <w:r w:rsidR="00483C90" w:rsidRPr="00095EE4">
        <w:rPr>
          <w:color w:val="000000"/>
          <w:sz w:val="22"/>
          <w:szCs w:val="22"/>
        </w:rPr>
        <w:t>Internationale</w:t>
      </w:r>
      <w:proofErr w:type="spellEnd"/>
      <w:r w:rsidR="00483C90" w:rsidRPr="00095EE4">
        <w:rPr>
          <w:color w:val="000000"/>
          <w:sz w:val="22"/>
          <w:szCs w:val="22"/>
        </w:rPr>
        <w:t xml:space="preserve"> </w:t>
      </w:r>
      <w:proofErr w:type="spellStart"/>
      <w:r w:rsidR="00483C90" w:rsidRPr="00095EE4">
        <w:rPr>
          <w:color w:val="000000"/>
          <w:sz w:val="22"/>
          <w:szCs w:val="22"/>
        </w:rPr>
        <w:t>Zusammenarbeit</w:t>
      </w:r>
      <w:proofErr w:type="spellEnd"/>
      <w:r w:rsidR="00483C90" w:rsidRPr="00095EE4">
        <w:rPr>
          <w:color w:val="000000"/>
          <w:sz w:val="22"/>
          <w:szCs w:val="22"/>
        </w:rPr>
        <w:t xml:space="preserve"> (GIZ), </w:t>
      </w:r>
      <w:r w:rsidR="00483C90" w:rsidRPr="00095EE4">
        <w:rPr>
          <w:rFonts w:asciiTheme="majorBidi" w:hAnsiTheme="majorBidi" w:cstheme="majorBidi"/>
          <w:bCs/>
          <w:sz w:val="22"/>
          <w:szCs w:val="22"/>
        </w:rPr>
        <w:t xml:space="preserve">is </w:t>
      </w:r>
      <w:r w:rsidRPr="00095EE4">
        <w:rPr>
          <w:rFonts w:asciiTheme="majorBidi" w:hAnsiTheme="majorBidi" w:cstheme="majorBidi"/>
          <w:bCs/>
          <w:sz w:val="22"/>
          <w:szCs w:val="22"/>
        </w:rPr>
        <w:t>4.2 %</w:t>
      </w:r>
      <w:r w:rsidR="00483C90" w:rsidRPr="00095EE4">
        <w:rPr>
          <w:rFonts w:asciiTheme="majorBidi" w:hAnsiTheme="majorBidi" w:cstheme="majorBidi"/>
          <w:bCs/>
          <w:sz w:val="22"/>
          <w:szCs w:val="22"/>
        </w:rPr>
        <w:t xml:space="preserve"> of the </w:t>
      </w:r>
      <w:r w:rsidR="00241B9A" w:rsidRPr="00095EE4">
        <w:rPr>
          <w:rFonts w:asciiTheme="majorBidi" w:hAnsiTheme="majorBidi" w:cstheme="majorBidi"/>
          <w:bCs/>
          <w:sz w:val="22"/>
          <w:szCs w:val="22"/>
        </w:rPr>
        <w:t>ex-works</w:t>
      </w:r>
      <w:r w:rsidR="00483C90" w:rsidRPr="00095EE4">
        <w:rPr>
          <w:rFonts w:asciiTheme="majorBidi" w:hAnsiTheme="majorBidi" w:cstheme="majorBidi"/>
          <w:bCs/>
          <w:sz w:val="22"/>
          <w:szCs w:val="22"/>
        </w:rPr>
        <w:t xml:space="preserve"> cost of supplies</w:t>
      </w:r>
      <w:r w:rsidRPr="00095EE4">
        <w:rPr>
          <w:rFonts w:asciiTheme="majorBidi" w:hAnsiTheme="majorBidi" w:cstheme="majorBidi"/>
          <w:bCs/>
          <w:sz w:val="22"/>
          <w:szCs w:val="22"/>
        </w:rPr>
        <w:t xml:space="preserve">. </w:t>
      </w:r>
      <w:r w:rsidRPr="00095EE4">
        <w:rPr>
          <w:color w:val="000000"/>
          <w:sz w:val="22"/>
          <w:szCs w:val="22"/>
        </w:rPr>
        <w:t xml:space="preserve">For </w:t>
      </w:r>
      <w:proofErr w:type="spellStart"/>
      <w:r w:rsidR="00D66C81">
        <w:rPr>
          <w:color w:val="000000"/>
          <w:sz w:val="22"/>
          <w:szCs w:val="22"/>
        </w:rPr>
        <w:t>GeneXpert</w:t>
      </w:r>
      <w:proofErr w:type="spellEnd"/>
      <w:r w:rsidR="00D66C81">
        <w:rPr>
          <w:color w:val="000000"/>
          <w:sz w:val="22"/>
          <w:szCs w:val="22"/>
        </w:rPr>
        <w:t xml:space="preserve"> equipment and related supplies, GIZ’s fee level is </w:t>
      </w:r>
      <w:r w:rsidR="00241B9A">
        <w:rPr>
          <w:color w:val="000000"/>
          <w:sz w:val="22"/>
          <w:szCs w:val="22"/>
        </w:rPr>
        <w:t>2.5</w:t>
      </w:r>
      <w:r w:rsidR="00D66C81">
        <w:rPr>
          <w:color w:val="000000"/>
          <w:sz w:val="22"/>
          <w:szCs w:val="22"/>
        </w:rPr>
        <w:t xml:space="preserve"> %. For </w:t>
      </w:r>
      <w:r w:rsidRPr="00095EE4">
        <w:rPr>
          <w:color w:val="000000"/>
          <w:sz w:val="22"/>
          <w:szCs w:val="22"/>
        </w:rPr>
        <w:t xml:space="preserve">the programmatic and technical support that GDF provides under this arrangement for delivery of TB </w:t>
      </w:r>
      <w:r w:rsidR="00425107" w:rsidRPr="00095EE4">
        <w:rPr>
          <w:color w:val="000000"/>
          <w:sz w:val="22"/>
          <w:szCs w:val="22"/>
        </w:rPr>
        <w:t>d</w:t>
      </w:r>
      <w:r w:rsidRPr="00095EE4">
        <w:rPr>
          <w:color w:val="000000"/>
          <w:sz w:val="22"/>
          <w:szCs w:val="22"/>
        </w:rPr>
        <w:t xml:space="preserve">iagnostics, WHO/GDF levies a handling fee in the amount of 0.75 % of the </w:t>
      </w:r>
      <w:r w:rsidR="00241B9A" w:rsidRPr="00095EE4">
        <w:rPr>
          <w:color w:val="000000"/>
          <w:sz w:val="22"/>
          <w:szCs w:val="22"/>
        </w:rPr>
        <w:t>ex-works</w:t>
      </w:r>
      <w:r w:rsidRPr="00095EE4">
        <w:rPr>
          <w:color w:val="000000"/>
          <w:sz w:val="22"/>
          <w:szCs w:val="22"/>
        </w:rPr>
        <w:t xml:space="preserve"> cost of supplies</w:t>
      </w:r>
      <w:r w:rsidR="00241B9A">
        <w:rPr>
          <w:color w:val="000000"/>
          <w:sz w:val="22"/>
          <w:szCs w:val="22"/>
        </w:rPr>
        <w:t xml:space="preserve">, except for </w:t>
      </w:r>
      <w:proofErr w:type="spellStart"/>
      <w:r w:rsidR="00241B9A">
        <w:rPr>
          <w:color w:val="000000"/>
          <w:sz w:val="22"/>
          <w:szCs w:val="22"/>
        </w:rPr>
        <w:t>Genexpert</w:t>
      </w:r>
      <w:proofErr w:type="spellEnd"/>
      <w:r w:rsidR="00241B9A">
        <w:rPr>
          <w:color w:val="000000"/>
          <w:sz w:val="22"/>
          <w:szCs w:val="22"/>
        </w:rPr>
        <w:t xml:space="preserve"> for which the fee is 0.5%</w:t>
      </w:r>
      <w:r w:rsidRPr="00095EE4">
        <w:rPr>
          <w:color w:val="000000"/>
          <w:sz w:val="22"/>
          <w:szCs w:val="22"/>
        </w:rPr>
        <w:t>. The fee is collected by GDF’s procurement agent on behalf of WHO/GDF.</w:t>
      </w:r>
    </w:p>
    <w:p w:rsidR="00273223" w:rsidRPr="00095EE4" w:rsidRDefault="00273223" w:rsidP="00D87020">
      <w:pPr>
        <w:rPr>
          <w:rFonts w:asciiTheme="majorBidi" w:hAnsiTheme="majorBidi" w:cstheme="majorBidi"/>
          <w:bCs/>
          <w:sz w:val="22"/>
          <w:szCs w:val="22"/>
        </w:rPr>
      </w:pPr>
    </w:p>
    <w:p w:rsidR="00273223" w:rsidRPr="00095EE4" w:rsidRDefault="00273223" w:rsidP="00D87020">
      <w:pPr>
        <w:rPr>
          <w:rFonts w:asciiTheme="majorBidi" w:hAnsiTheme="majorBidi" w:cstheme="majorBidi"/>
          <w:bCs/>
          <w:sz w:val="22"/>
          <w:szCs w:val="22"/>
        </w:rPr>
      </w:pPr>
    </w:p>
    <w:p w:rsidR="005311F2" w:rsidRPr="00707291" w:rsidRDefault="005311F2" w:rsidP="00D87020">
      <w:pPr>
        <w:rPr>
          <w:rFonts w:ascii="Arial" w:hAnsi="Arial"/>
          <w:bCs/>
          <w:sz w:val="20"/>
          <w:szCs w:val="20"/>
        </w:rPr>
      </w:pPr>
    </w:p>
    <w:p w:rsidR="00D87020" w:rsidRDefault="00D87020" w:rsidP="00D87020">
      <w:pPr>
        <w:rPr>
          <w:b/>
          <w:sz w:val="20"/>
          <w:szCs w:val="20"/>
        </w:rPr>
        <w:sectPr w:rsidR="00D87020" w:rsidSect="00E92ABC">
          <w:headerReference w:type="even" r:id="rId22"/>
          <w:headerReference w:type="default" r:id="rId23"/>
          <w:footerReference w:type="even" r:id="rId24"/>
          <w:footerReference w:type="default" r:id="rId25"/>
          <w:headerReference w:type="first" r:id="rId26"/>
          <w:footerReference w:type="first" r:id="rId27"/>
          <w:pgSz w:w="12240" w:h="15840"/>
          <w:pgMar w:top="993" w:right="1080" w:bottom="1418" w:left="1080" w:header="708" w:footer="383" w:gutter="0"/>
          <w:cols w:space="708"/>
          <w:docGrid w:linePitch="360"/>
        </w:sectPr>
      </w:pPr>
    </w:p>
    <w:p w:rsidR="00635403" w:rsidRDefault="00635403" w:rsidP="00095EE4">
      <w:pPr>
        <w:autoSpaceDE w:val="0"/>
        <w:autoSpaceDN w:val="0"/>
        <w:adjustRightInd w:val="0"/>
        <w:jc w:val="both"/>
        <w:rPr>
          <w:b/>
          <w:sz w:val="16"/>
          <w:szCs w:val="16"/>
        </w:rPr>
      </w:pPr>
      <w:r>
        <w:rPr>
          <w:b/>
          <w:sz w:val="16"/>
          <w:szCs w:val="16"/>
        </w:rPr>
        <w:lastRenderedPageBreak/>
        <w:t xml:space="preserve">Annex </w:t>
      </w:r>
      <w:r w:rsidR="00616444">
        <w:rPr>
          <w:b/>
          <w:sz w:val="16"/>
          <w:szCs w:val="16"/>
        </w:rPr>
        <w:t>6</w:t>
      </w:r>
      <w:r>
        <w:rPr>
          <w:b/>
          <w:sz w:val="16"/>
          <w:szCs w:val="16"/>
        </w:rPr>
        <w:t xml:space="preserve">: General Terms and Conditions for Product Delivery </w:t>
      </w:r>
    </w:p>
    <w:p w:rsidR="00635403" w:rsidRDefault="00635403" w:rsidP="00635403">
      <w:pPr>
        <w:autoSpaceDE w:val="0"/>
        <w:autoSpaceDN w:val="0"/>
        <w:adjustRightInd w:val="0"/>
        <w:jc w:val="both"/>
        <w:rPr>
          <w:rFonts w:cs="Arial"/>
          <w:b/>
          <w:bCs/>
          <w:sz w:val="14"/>
          <w:szCs w:val="14"/>
        </w:rPr>
      </w:pPr>
      <w:r>
        <w:rPr>
          <w:rFonts w:cs="Arial"/>
          <w:b/>
          <w:bCs/>
          <w:sz w:val="14"/>
          <w:szCs w:val="14"/>
        </w:rPr>
        <w:t>A. Context</w:t>
      </w:r>
    </w:p>
    <w:p w:rsidR="00635403" w:rsidRPr="00686BE8" w:rsidRDefault="00635403" w:rsidP="00095EE4">
      <w:pPr>
        <w:autoSpaceDE w:val="0"/>
        <w:autoSpaceDN w:val="0"/>
        <w:adjustRightInd w:val="0"/>
        <w:jc w:val="both"/>
        <w:rPr>
          <w:sz w:val="14"/>
          <w:szCs w:val="14"/>
        </w:rPr>
      </w:pPr>
      <w:r>
        <w:rPr>
          <w:rFonts w:cs="Arial"/>
          <w:sz w:val="14"/>
          <w:szCs w:val="14"/>
        </w:rPr>
        <w:t xml:space="preserve">1. These General Terms and Conditions shall apply to a WHO/GDF Product Delivery Contract entered between WHO/GDF and a Client under specified dedicated funding indicated in Section A of the Product Request Form and Technical Agreement (DPTA). </w:t>
      </w:r>
      <w:r>
        <w:rPr>
          <w:sz w:val="14"/>
          <w:szCs w:val="14"/>
        </w:rPr>
        <w:t xml:space="preserve">In case of any inconsistencies, discrepancies or ambiguities, the following order of precedence shall apply: (i) Product Delivery Contract, (ii) the respective underlying agreement, if any, signed between WHO and the Client as indicated in Section A of the </w:t>
      </w:r>
      <w:r w:rsidR="00616444">
        <w:rPr>
          <w:sz w:val="14"/>
          <w:szCs w:val="14"/>
        </w:rPr>
        <w:t>DPTA</w:t>
      </w:r>
      <w:r>
        <w:rPr>
          <w:sz w:val="14"/>
          <w:szCs w:val="14"/>
        </w:rPr>
        <w:t xml:space="preserve">, </w:t>
      </w:r>
      <w:proofErr w:type="spellStart"/>
      <w:r>
        <w:rPr>
          <w:sz w:val="14"/>
          <w:szCs w:val="14"/>
        </w:rPr>
        <w:t>hereinforth</w:t>
      </w:r>
      <w:proofErr w:type="spellEnd"/>
      <w:r>
        <w:rPr>
          <w:sz w:val="14"/>
          <w:szCs w:val="14"/>
        </w:rPr>
        <w:t xml:space="preserve"> referred to as “Agreement” and (iii) the present General Terms and Conditions. Notwithstanding this regulation on precedence, the Product Delivery Contract is entered on the understanding that it </w:t>
      </w:r>
      <w:r w:rsidRPr="00686BE8">
        <w:rPr>
          <w:sz w:val="14"/>
          <w:szCs w:val="14"/>
        </w:rPr>
        <w:t>is drawn down from the Agreement and does not deviate, neither in substance nor spirit, in non-negligible ways from the Agreement and these General Terms and Conditions.</w:t>
      </w:r>
    </w:p>
    <w:p w:rsidR="00635403" w:rsidRPr="00686BE8" w:rsidRDefault="00635403" w:rsidP="00635403">
      <w:pPr>
        <w:autoSpaceDE w:val="0"/>
        <w:autoSpaceDN w:val="0"/>
        <w:adjustRightInd w:val="0"/>
        <w:jc w:val="both"/>
        <w:rPr>
          <w:rFonts w:cs="Arial"/>
          <w:sz w:val="14"/>
          <w:szCs w:val="14"/>
        </w:rPr>
      </w:pPr>
      <w:r w:rsidRPr="00686BE8">
        <w:rPr>
          <w:sz w:val="14"/>
          <w:szCs w:val="14"/>
        </w:rPr>
        <w:t xml:space="preserve">2. The TBP, whose Secretariat is hosted and administered by </w:t>
      </w:r>
      <w:proofErr w:type="gramStart"/>
      <w:r w:rsidRPr="00686BE8">
        <w:rPr>
          <w:sz w:val="14"/>
          <w:szCs w:val="14"/>
        </w:rPr>
        <w:t>WHO</w:t>
      </w:r>
      <w:proofErr w:type="gramEnd"/>
      <w:r w:rsidRPr="00686BE8">
        <w:rPr>
          <w:sz w:val="14"/>
          <w:szCs w:val="14"/>
        </w:rPr>
        <w:t xml:space="preserve">, was </w:t>
      </w:r>
      <w:r w:rsidRPr="00686BE8">
        <w:rPr>
          <w:rStyle w:val="preamblespace6"/>
          <w:rFonts w:asciiTheme="majorBidi" w:hAnsiTheme="majorBidi" w:cstheme="majorBidi"/>
          <w:sz w:val="14"/>
          <w:szCs w:val="14"/>
        </w:rPr>
        <w:t>established to support WHO and other interested parties in the coordination of tuberculosis control activities worldwide.</w:t>
      </w:r>
    </w:p>
    <w:p w:rsidR="00635403" w:rsidRPr="00686BE8" w:rsidRDefault="00635403" w:rsidP="00635403">
      <w:pPr>
        <w:tabs>
          <w:tab w:val="left" w:pos="4566"/>
          <w:tab w:val="left" w:pos="7118"/>
          <w:tab w:val="left" w:pos="9509"/>
        </w:tabs>
        <w:jc w:val="both"/>
        <w:rPr>
          <w:b/>
          <w:bCs/>
          <w:snapToGrid w:val="0"/>
          <w:sz w:val="14"/>
          <w:szCs w:val="14"/>
          <w:lang w:eastAsia="en-US"/>
        </w:rPr>
      </w:pPr>
      <w:r w:rsidRPr="00686BE8">
        <w:rPr>
          <w:b/>
          <w:bCs/>
          <w:snapToGrid w:val="0"/>
          <w:sz w:val="14"/>
          <w:szCs w:val="14"/>
          <w:lang w:eastAsia="en-US"/>
        </w:rPr>
        <w:t>B. Contract</w:t>
      </w:r>
    </w:p>
    <w:p w:rsidR="00635403" w:rsidRPr="00686BE8" w:rsidRDefault="00635403" w:rsidP="00635403">
      <w:pPr>
        <w:tabs>
          <w:tab w:val="left" w:pos="4566"/>
          <w:tab w:val="left" w:pos="7118"/>
          <w:tab w:val="left" w:pos="9509"/>
        </w:tabs>
        <w:jc w:val="both"/>
        <w:rPr>
          <w:snapToGrid w:val="0"/>
          <w:sz w:val="14"/>
          <w:szCs w:val="14"/>
          <w:lang w:eastAsia="en-US"/>
        </w:rPr>
      </w:pPr>
      <w:r w:rsidRPr="00686BE8">
        <w:rPr>
          <w:snapToGrid w:val="0"/>
          <w:sz w:val="14"/>
          <w:szCs w:val="14"/>
          <w:lang w:eastAsia="en-US"/>
        </w:rPr>
        <w:t>1. A Client's product delivery request together with WHO/GDF's acceptance, confirmed through counter-signature by WHO/GDF on the Client's completed and signed DPTA, will together constitute a contract between WHO/GDF and the Client, governed by the terms and conditions set out therein ("Product Delivery Contract" or "PDC").</w:t>
      </w:r>
    </w:p>
    <w:p w:rsidR="00635403" w:rsidRPr="00686BE8" w:rsidRDefault="00635403" w:rsidP="00635403">
      <w:pPr>
        <w:tabs>
          <w:tab w:val="left" w:pos="4566"/>
          <w:tab w:val="left" w:pos="7118"/>
          <w:tab w:val="left" w:pos="9509"/>
        </w:tabs>
        <w:jc w:val="both"/>
        <w:rPr>
          <w:snapToGrid w:val="0"/>
          <w:sz w:val="14"/>
          <w:szCs w:val="14"/>
          <w:lang w:eastAsia="en-US"/>
        </w:rPr>
      </w:pPr>
      <w:r w:rsidRPr="00686BE8">
        <w:rPr>
          <w:snapToGrid w:val="0"/>
          <w:sz w:val="14"/>
          <w:szCs w:val="14"/>
          <w:lang w:eastAsia="en-US"/>
        </w:rPr>
        <w:t>2. PDC amendments, including amendments as to the quantity of supplies or delivery dates, may only be made by subsequent written agreement between WHO/GDF and the Client.</w:t>
      </w:r>
    </w:p>
    <w:p w:rsidR="00635403" w:rsidRDefault="00635403" w:rsidP="00635403">
      <w:pPr>
        <w:tabs>
          <w:tab w:val="left" w:pos="4566"/>
          <w:tab w:val="left" w:pos="7118"/>
          <w:tab w:val="left" w:pos="9509"/>
        </w:tabs>
        <w:jc w:val="both"/>
        <w:rPr>
          <w:sz w:val="14"/>
          <w:szCs w:val="14"/>
        </w:rPr>
      </w:pPr>
      <w:r w:rsidRPr="00686BE8">
        <w:rPr>
          <w:snapToGrid w:val="0"/>
          <w:sz w:val="14"/>
          <w:szCs w:val="14"/>
          <w:lang w:eastAsia="en-US"/>
        </w:rPr>
        <w:t>3. For the PDC, w</w:t>
      </w:r>
      <w:r w:rsidRPr="00686BE8">
        <w:rPr>
          <w:sz w:val="14"/>
          <w:szCs w:val="14"/>
        </w:rPr>
        <w:t>hile WHO/GDF will aim to have requested delivery date(s) realised through its procurement agent(s), it cannot ensure that delivery will occur on the date(s) requested. The final Estimated Time of Arrival (ETA) will be determined when the procurement agent places the order</w:t>
      </w:r>
      <w:r>
        <w:rPr>
          <w:sz w:val="14"/>
          <w:szCs w:val="14"/>
        </w:rPr>
        <w:t xml:space="preserve"> with the supplier(s). The final ETA will be communicated to the Client. The Client acknowledges that for destinations in low security and/or conflict settings, transit times may be prolonged.</w:t>
      </w:r>
    </w:p>
    <w:p w:rsidR="00635403" w:rsidRDefault="00635403" w:rsidP="00635403">
      <w:pPr>
        <w:jc w:val="both"/>
        <w:rPr>
          <w:b/>
          <w:bCs/>
          <w:color w:val="000000"/>
          <w:sz w:val="14"/>
          <w:szCs w:val="14"/>
        </w:rPr>
      </w:pPr>
      <w:r>
        <w:rPr>
          <w:b/>
          <w:bCs/>
          <w:color w:val="000000"/>
          <w:sz w:val="14"/>
          <w:szCs w:val="14"/>
        </w:rPr>
        <w:t>C. Delivery Coordination</w:t>
      </w:r>
    </w:p>
    <w:p w:rsidR="00635403" w:rsidRDefault="00635403" w:rsidP="00095EE4">
      <w:pPr>
        <w:jc w:val="both"/>
        <w:rPr>
          <w:color w:val="000000"/>
          <w:sz w:val="14"/>
          <w:szCs w:val="14"/>
        </w:rPr>
      </w:pPr>
      <w:r>
        <w:rPr>
          <w:sz w:val="14"/>
          <w:szCs w:val="14"/>
        </w:rPr>
        <w:t xml:space="preserve">1. Supplies will be made </w:t>
      </w:r>
      <w:r>
        <w:rPr>
          <w:color w:val="000000"/>
          <w:sz w:val="14"/>
          <w:szCs w:val="14"/>
        </w:rPr>
        <w:t xml:space="preserve">available at the destination designated in the </w:t>
      </w:r>
      <w:r w:rsidR="00616444">
        <w:rPr>
          <w:color w:val="000000"/>
          <w:sz w:val="14"/>
          <w:szCs w:val="14"/>
        </w:rPr>
        <w:t>DPTA</w:t>
      </w:r>
      <w:r>
        <w:rPr>
          <w:color w:val="000000"/>
          <w:sz w:val="14"/>
          <w:szCs w:val="14"/>
        </w:rPr>
        <w:t>.</w:t>
      </w:r>
    </w:p>
    <w:p w:rsidR="00635403" w:rsidRDefault="00635403" w:rsidP="00F75008">
      <w:pPr>
        <w:jc w:val="both"/>
        <w:rPr>
          <w:color w:val="000000"/>
          <w:sz w:val="14"/>
          <w:szCs w:val="14"/>
        </w:rPr>
      </w:pPr>
      <w:r>
        <w:rPr>
          <w:color w:val="000000"/>
          <w:sz w:val="14"/>
          <w:szCs w:val="14"/>
        </w:rPr>
        <w:t xml:space="preserve">2. The Client will be responsible for receipt at the port of entry or other designated destination, customs clearance and other import requirements as well as </w:t>
      </w:r>
      <w:r>
        <w:rPr>
          <w:sz w:val="14"/>
          <w:szCs w:val="14"/>
        </w:rPr>
        <w:t>in-country storage, distribution and monitoring of all supplies</w:t>
      </w:r>
      <w:r>
        <w:rPr>
          <w:color w:val="000000"/>
          <w:sz w:val="14"/>
          <w:szCs w:val="14"/>
        </w:rPr>
        <w:t xml:space="preserve">, unless otherwise provided for in the </w:t>
      </w:r>
      <w:r w:rsidR="00F75008">
        <w:rPr>
          <w:color w:val="000000"/>
          <w:sz w:val="14"/>
          <w:szCs w:val="14"/>
        </w:rPr>
        <w:t>DPTA</w:t>
      </w:r>
      <w:r>
        <w:rPr>
          <w:color w:val="000000"/>
          <w:sz w:val="14"/>
          <w:szCs w:val="14"/>
        </w:rPr>
        <w:t>. The Client will make arrangements for payment or waiver of any import taxes, toll or other duties, storage fees or insurance levied on supplies from WHO/GDF in a timely fashion, so that supplies are released by customs and supplied for programmatic needs as required. Guidelines on receipt and acceptance of goods are provided in the Appendices to these General Terms and Conditions.</w:t>
      </w:r>
    </w:p>
    <w:p w:rsidR="00635403" w:rsidRDefault="00635403" w:rsidP="00635403">
      <w:pPr>
        <w:tabs>
          <w:tab w:val="left" w:pos="357"/>
        </w:tabs>
        <w:jc w:val="both"/>
        <w:rPr>
          <w:sz w:val="14"/>
          <w:szCs w:val="14"/>
        </w:rPr>
      </w:pPr>
      <w:r>
        <w:rPr>
          <w:sz w:val="14"/>
          <w:szCs w:val="14"/>
        </w:rPr>
        <w:t>3. The Client acknowledges the importance of promptly completing and returning the Confirmation of Receipt and Customer Feedback forms sent to it by WHO/GDF upon receipt of goods.</w:t>
      </w:r>
    </w:p>
    <w:p w:rsidR="0020237E" w:rsidRDefault="00635403" w:rsidP="00095EE4">
      <w:pPr>
        <w:jc w:val="both"/>
        <w:rPr>
          <w:color w:val="000000"/>
          <w:sz w:val="14"/>
          <w:szCs w:val="14"/>
        </w:rPr>
      </w:pPr>
      <w:r>
        <w:rPr>
          <w:color w:val="000000"/>
          <w:sz w:val="14"/>
          <w:szCs w:val="14"/>
        </w:rPr>
        <w:t xml:space="preserve">4. A representative of the contracted freight forwarder may contact the Client or its nominees when product(s) are ready to be delivered in order to receive authorization for dispatch of the shipment. </w:t>
      </w:r>
      <w:r w:rsidR="00616444">
        <w:rPr>
          <w:color w:val="000000"/>
          <w:sz w:val="14"/>
          <w:szCs w:val="14"/>
        </w:rPr>
        <w:t xml:space="preserve">The authorization is normally to be given within 14 calendar days. </w:t>
      </w:r>
      <w:r>
        <w:rPr>
          <w:color w:val="000000"/>
          <w:sz w:val="14"/>
          <w:szCs w:val="14"/>
        </w:rPr>
        <w:t>Similarly, a representative of the quality control agent(s) and an insurance underwriter involved in the delivery process may contact the Client or its nominees.</w:t>
      </w:r>
      <w:r w:rsidR="0020237E">
        <w:rPr>
          <w:color w:val="000000"/>
          <w:sz w:val="14"/>
          <w:szCs w:val="14"/>
        </w:rPr>
        <w:t xml:space="preserve"> The Client shall cooperate in timely and forthcoming way. Specifically, for any unreasonable delay in authorizing dispatch of the shipment, the Client shall assume responsibility for </w:t>
      </w:r>
      <w:r w:rsidR="00616444">
        <w:rPr>
          <w:color w:val="000000"/>
          <w:sz w:val="14"/>
          <w:szCs w:val="14"/>
        </w:rPr>
        <w:t xml:space="preserve">respective </w:t>
      </w:r>
      <w:r w:rsidR="0020237E">
        <w:rPr>
          <w:color w:val="000000"/>
          <w:sz w:val="14"/>
          <w:szCs w:val="14"/>
        </w:rPr>
        <w:t>reduction of the product shelf life or warranty.</w:t>
      </w:r>
    </w:p>
    <w:p w:rsidR="00635403" w:rsidRDefault="00635403" w:rsidP="00635403">
      <w:pPr>
        <w:jc w:val="both"/>
        <w:rPr>
          <w:sz w:val="14"/>
          <w:szCs w:val="14"/>
        </w:rPr>
      </w:pPr>
      <w:r>
        <w:rPr>
          <w:color w:val="000000"/>
          <w:sz w:val="14"/>
          <w:szCs w:val="14"/>
        </w:rPr>
        <w:t xml:space="preserve">5. </w:t>
      </w:r>
      <w:r>
        <w:rPr>
          <w:color w:val="000000"/>
          <w:sz w:val="14"/>
          <w:szCs w:val="14"/>
          <w:u w:val="single"/>
        </w:rPr>
        <w:t>Delivery changes</w:t>
      </w:r>
      <w:r>
        <w:rPr>
          <w:color w:val="000000"/>
          <w:sz w:val="14"/>
          <w:szCs w:val="14"/>
        </w:rPr>
        <w:t xml:space="preserve">: </w:t>
      </w:r>
      <w:r>
        <w:rPr>
          <w:sz w:val="14"/>
          <w:szCs w:val="14"/>
        </w:rPr>
        <w:t>While WHO/GDF shall make every effort to implement through its procurement agent(s) and supplier(s) any requests for changes in product delivery details by the Client, WHO/GDF is unable to commit to such changes after placement of order(s) with its procurement agent(s) following entry into effect of the PDC.</w:t>
      </w:r>
    </w:p>
    <w:p w:rsidR="00635403" w:rsidRDefault="00635403" w:rsidP="00635403">
      <w:pPr>
        <w:jc w:val="both"/>
        <w:rPr>
          <w:b/>
          <w:bCs/>
          <w:sz w:val="14"/>
          <w:szCs w:val="14"/>
        </w:rPr>
      </w:pPr>
      <w:r>
        <w:rPr>
          <w:b/>
          <w:bCs/>
          <w:sz w:val="14"/>
          <w:szCs w:val="14"/>
        </w:rPr>
        <w:t>D. Specific Delivery Conditions</w:t>
      </w:r>
    </w:p>
    <w:p w:rsidR="00635403" w:rsidRDefault="00635403" w:rsidP="00635403">
      <w:pPr>
        <w:jc w:val="both"/>
        <w:rPr>
          <w:sz w:val="14"/>
          <w:szCs w:val="14"/>
        </w:rPr>
      </w:pPr>
      <w:r>
        <w:rPr>
          <w:sz w:val="14"/>
          <w:szCs w:val="14"/>
        </w:rPr>
        <w:t xml:space="preserve">1. </w:t>
      </w:r>
      <w:r>
        <w:rPr>
          <w:sz w:val="14"/>
          <w:szCs w:val="14"/>
          <w:u w:val="single"/>
        </w:rPr>
        <w:t>Re-sale of products</w:t>
      </w:r>
      <w:r>
        <w:rPr>
          <w:sz w:val="14"/>
          <w:szCs w:val="14"/>
        </w:rPr>
        <w:t>: The Client assures that products supplied through WHO/GDF will not be re-sold to third parties, and will only be used:</w:t>
      </w:r>
    </w:p>
    <w:p w:rsidR="00635403" w:rsidRDefault="00635403" w:rsidP="00635403">
      <w:pPr>
        <w:ind w:left="426"/>
        <w:jc w:val="both"/>
        <w:rPr>
          <w:sz w:val="12"/>
          <w:szCs w:val="12"/>
        </w:rPr>
      </w:pPr>
      <w:proofErr w:type="gramStart"/>
      <w:r>
        <w:rPr>
          <w:sz w:val="12"/>
          <w:szCs w:val="12"/>
        </w:rPr>
        <w:t>a</w:t>
      </w:r>
      <w:proofErr w:type="gramEnd"/>
      <w:r>
        <w:rPr>
          <w:sz w:val="12"/>
          <w:szCs w:val="12"/>
        </w:rPr>
        <w:t>. for treatment and monitoring of TB patients or diagnosis of TB suspects</w:t>
      </w:r>
    </w:p>
    <w:p w:rsidR="00635403" w:rsidRDefault="00635403" w:rsidP="00635403">
      <w:pPr>
        <w:ind w:left="426"/>
        <w:jc w:val="both"/>
        <w:rPr>
          <w:sz w:val="12"/>
          <w:szCs w:val="12"/>
        </w:rPr>
      </w:pPr>
      <w:proofErr w:type="gramStart"/>
      <w:r>
        <w:rPr>
          <w:sz w:val="12"/>
          <w:szCs w:val="12"/>
        </w:rPr>
        <w:t>b</w:t>
      </w:r>
      <w:proofErr w:type="gramEnd"/>
      <w:r>
        <w:rPr>
          <w:sz w:val="12"/>
          <w:szCs w:val="12"/>
        </w:rPr>
        <w:t>. in providing free diagnostic services to patients or suspects</w:t>
      </w:r>
    </w:p>
    <w:p w:rsidR="00635403" w:rsidRDefault="00635403" w:rsidP="00635403">
      <w:pPr>
        <w:ind w:left="426"/>
        <w:jc w:val="both"/>
        <w:rPr>
          <w:sz w:val="12"/>
          <w:szCs w:val="12"/>
        </w:rPr>
      </w:pPr>
      <w:proofErr w:type="gramStart"/>
      <w:r>
        <w:rPr>
          <w:sz w:val="12"/>
          <w:szCs w:val="12"/>
        </w:rPr>
        <w:t>c</w:t>
      </w:r>
      <w:proofErr w:type="gramEnd"/>
      <w:r>
        <w:rPr>
          <w:sz w:val="12"/>
          <w:szCs w:val="12"/>
        </w:rPr>
        <w:t>. in treatment regimens or laboratory diagnosis following World Health Organization guidelines</w:t>
      </w:r>
    </w:p>
    <w:p w:rsidR="00635403" w:rsidRDefault="00635403" w:rsidP="00635403">
      <w:pPr>
        <w:jc w:val="both"/>
        <w:rPr>
          <w:sz w:val="14"/>
          <w:szCs w:val="14"/>
        </w:rPr>
      </w:pPr>
      <w:r>
        <w:rPr>
          <w:sz w:val="14"/>
          <w:szCs w:val="14"/>
        </w:rPr>
        <w:t xml:space="preserve">2. </w:t>
      </w:r>
      <w:r>
        <w:rPr>
          <w:sz w:val="14"/>
          <w:szCs w:val="14"/>
          <w:u w:val="single"/>
        </w:rPr>
        <w:t>Return of products</w:t>
      </w:r>
      <w:r>
        <w:rPr>
          <w:sz w:val="14"/>
          <w:szCs w:val="14"/>
        </w:rPr>
        <w:t>: WHO/GDF will not accept the return of products procured for the Client.</w:t>
      </w:r>
    </w:p>
    <w:p w:rsidR="00635403" w:rsidRDefault="00635403" w:rsidP="00214BE1">
      <w:pPr>
        <w:jc w:val="both"/>
        <w:rPr>
          <w:sz w:val="14"/>
          <w:szCs w:val="14"/>
        </w:rPr>
      </w:pPr>
      <w:r>
        <w:rPr>
          <w:sz w:val="14"/>
          <w:szCs w:val="14"/>
        </w:rPr>
        <w:t xml:space="preserve">3. </w:t>
      </w:r>
      <w:r>
        <w:rPr>
          <w:sz w:val="14"/>
          <w:szCs w:val="14"/>
          <w:u w:val="single"/>
        </w:rPr>
        <w:t>Service of equipment</w:t>
      </w:r>
      <w:r>
        <w:rPr>
          <w:sz w:val="14"/>
          <w:szCs w:val="14"/>
        </w:rPr>
        <w:t xml:space="preserve">: The Client or its nominee shall handle delivered equipment with care. The Client shall ensure that all delivered equipment </w:t>
      </w:r>
      <w:r w:rsidR="00982CAB">
        <w:rPr>
          <w:sz w:val="14"/>
          <w:szCs w:val="14"/>
        </w:rPr>
        <w:t xml:space="preserve">will be protected </w:t>
      </w:r>
      <w:proofErr w:type="spellStart"/>
      <w:r>
        <w:rPr>
          <w:sz w:val="14"/>
          <w:szCs w:val="14"/>
        </w:rPr>
        <w:t>form</w:t>
      </w:r>
      <w:proofErr w:type="spellEnd"/>
      <w:r>
        <w:rPr>
          <w:sz w:val="14"/>
          <w:szCs w:val="14"/>
        </w:rPr>
        <w:t xml:space="preserve"> dust, direct sun light and humidity as specified by the manufacturer. The Client is obliged to ensure a regular ongoing servicing of all delivered equipment. WHO/GDF is entitled to check if delivered equipment has been regularly serviced. The Client will keep records on service intervention and will make them available to WHO or its supply partners on request.</w:t>
      </w:r>
    </w:p>
    <w:p w:rsidR="00635403" w:rsidRDefault="00635403" w:rsidP="00635403">
      <w:pPr>
        <w:tabs>
          <w:tab w:val="left" w:pos="357"/>
        </w:tabs>
        <w:jc w:val="both"/>
        <w:rPr>
          <w:sz w:val="14"/>
          <w:szCs w:val="14"/>
        </w:rPr>
      </w:pPr>
      <w:r>
        <w:rPr>
          <w:sz w:val="14"/>
          <w:szCs w:val="14"/>
        </w:rPr>
        <w:t xml:space="preserve">4. </w:t>
      </w:r>
      <w:r>
        <w:rPr>
          <w:sz w:val="14"/>
          <w:szCs w:val="14"/>
          <w:u w:val="single"/>
        </w:rPr>
        <w:t>Order Management System:</w:t>
      </w:r>
      <w:r>
        <w:rPr>
          <w:sz w:val="14"/>
          <w:szCs w:val="14"/>
        </w:rPr>
        <w:t xml:space="preserve"> The Client shall utilize TBP/Global Drug Facility's electronic Order Management System (OMS) for tracking deliveries and document retrieval / uploading.</w:t>
      </w:r>
    </w:p>
    <w:p w:rsidR="00635403" w:rsidRDefault="00635403" w:rsidP="00635403">
      <w:pPr>
        <w:tabs>
          <w:tab w:val="left" w:pos="357"/>
        </w:tabs>
        <w:jc w:val="both"/>
        <w:rPr>
          <w:b/>
          <w:bCs/>
          <w:sz w:val="14"/>
          <w:szCs w:val="14"/>
        </w:rPr>
      </w:pPr>
      <w:r>
        <w:rPr>
          <w:b/>
          <w:bCs/>
          <w:sz w:val="14"/>
          <w:szCs w:val="14"/>
        </w:rPr>
        <w:t>E. Registration</w:t>
      </w:r>
    </w:p>
    <w:p w:rsidR="00635403" w:rsidRDefault="00635403" w:rsidP="00635403">
      <w:pPr>
        <w:tabs>
          <w:tab w:val="left" w:pos="357"/>
        </w:tabs>
        <w:jc w:val="both"/>
        <w:rPr>
          <w:sz w:val="14"/>
          <w:szCs w:val="14"/>
        </w:rPr>
      </w:pPr>
      <w:r>
        <w:rPr>
          <w:sz w:val="14"/>
          <w:szCs w:val="14"/>
        </w:rPr>
        <w:t>Where in-country registration of products is required for deliveries made by WHO/GDF for the Client, such products will be expeditiously registered and the Client will facilitate this process, such that items comply with registration requirements and can be supplied for programmatic needs. Specifically, the Client shall execute or shall ensure execution of the following activities:</w:t>
      </w:r>
    </w:p>
    <w:p w:rsidR="00635403" w:rsidRDefault="00635403" w:rsidP="00635403">
      <w:pPr>
        <w:widowControl w:val="0"/>
        <w:numPr>
          <w:ilvl w:val="0"/>
          <w:numId w:val="37"/>
        </w:numPr>
        <w:tabs>
          <w:tab w:val="num" w:pos="284"/>
        </w:tabs>
        <w:ind w:left="357" w:hanging="215"/>
        <w:jc w:val="both"/>
        <w:rPr>
          <w:sz w:val="12"/>
          <w:szCs w:val="12"/>
        </w:rPr>
      </w:pPr>
      <w:r>
        <w:rPr>
          <w:sz w:val="12"/>
          <w:szCs w:val="12"/>
        </w:rPr>
        <w:t>The Client is required to provide WHO/GDF with the contact details of the persons at the National TB Programme (NTP) / Ministry of Health responsible for registration in country. This information will be provided to WHO/GDF supplier(s).</w:t>
      </w:r>
    </w:p>
    <w:p w:rsidR="00635403" w:rsidRDefault="00635403" w:rsidP="00635403">
      <w:pPr>
        <w:widowControl w:val="0"/>
        <w:numPr>
          <w:ilvl w:val="0"/>
          <w:numId w:val="38"/>
        </w:numPr>
        <w:tabs>
          <w:tab w:val="num" w:pos="284"/>
        </w:tabs>
        <w:ind w:left="357" w:hanging="215"/>
        <w:jc w:val="both"/>
        <w:rPr>
          <w:sz w:val="12"/>
          <w:szCs w:val="12"/>
        </w:rPr>
      </w:pPr>
      <w:r>
        <w:rPr>
          <w:sz w:val="12"/>
          <w:szCs w:val="12"/>
        </w:rPr>
        <w:t>A copy of the Guidelines for Submission to the National Authority, along with an indication of the time required for registration should be provided to WHO/GDF for the supplier(s). Further, it should be indicated whether it is possible to obtain a waiver to registration or if a fast-track mechanism for dossiers exists in country. If so, the terms or conditions under which either of these provisions could be exercised should be provided to WHO/GDF to be shared with supplier(s).</w:t>
      </w:r>
    </w:p>
    <w:p w:rsidR="00635403" w:rsidRDefault="00635403" w:rsidP="00635403">
      <w:pPr>
        <w:widowControl w:val="0"/>
        <w:numPr>
          <w:ilvl w:val="0"/>
          <w:numId w:val="39"/>
        </w:numPr>
        <w:tabs>
          <w:tab w:val="num" w:pos="284"/>
        </w:tabs>
        <w:ind w:left="357" w:hanging="215"/>
        <w:jc w:val="both"/>
        <w:rPr>
          <w:sz w:val="12"/>
          <w:szCs w:val="12"/>
        </w:rPr>
      </w:pPr>
      <w:r>
        <w:rPr>
          <w:sz w:val="12"/>
          <w:szCs w:val="12"/>
        </w:rPr>
        <w:t xml:space="preserve">Supplier(s) will submit dossiers (where possible) in accordance with the Guidelines </w:t>
      </w:r>
      <w:r>
        <w:rPr>
          <w:sz w:val="12"/>
          <w:szCs w:val="12"/>
        </w:rPr>
        <w:lastRenderedPageBreak/>
        <w:t>provided. The National Authority reviews the documents and informs the supplier(s</w:t>
      </w:r>
      <w:proofErr w:type="gramStart"/>
      <w:r>
        <w:rPr>
          <w:sz w:val="12"/>
          <w:szCs w:val="12"/>
        </w:rPr>
        <w:t>)s</w:t>
      </w:r>
      <w:proofErr w:type="gramEnd"/>
      <w:r>
        <w:rPr>
          <w:sz w:val="12"/>
          <w:szCs w:val="12"/>
        </w:rPr>
        <w:t xml:space="preserve"> if they are sufficient. If requirements are not considered met, the supplier(s) need to be informed of any additional documentation that is required.</w:t>
      </w:r>
    </w:p>
    <w:p w:rsidR="00635403" w:rsidRDefault="00635403" w:rsidP="00635403">
      <w:pPr>
        <w:widowControl w:val="0"/>
        <w:numPr>
          <w:ilvl w:val="0"/>
          <w:numId w:val="40"/>
        </w:numPr>
        <w:tabs>
          <w:tab w:val="num" w:pos="284"/>
        </w:tabs>
        <w:ind w:left="357" w:hanging="215"/>
        <w:jc w:val="both"/>
        <w:rPr>
          <w:sz w:val="12"/>
          <w:szCs w:val="12"/>
        </w:rPr>
      </w:pPr>
      <w:r>
        <w:rPr>
          <w:sz w:val="12"/>
          <w:szCs w:val="12"/>
        </w:rPr>
        <w:t>Where necessary, WHO/GDF will reiterate the request to supplier(s) to send additional registration documents.</w:t>
      </w:r>
    </w:p>
    <w:p w:rsidR="00635403" w:rsidRDefault="00635403" w:rsidP="00635403">
      <w:pPr>
        <w:widowControl w:val="0"/>
        <w:numPr>
          <w:ilvl w:val="0"/>
          <w:numId w:val="41"/>
        </w:numPr>
        <w:tabs>
          <w:tab w:val="num" w:pos="284"/>
        </w:tabs>
        <w:ind w:left="357" w:hanging="215"/>
        <w:jc w:val="both"/>
        <w:rPr>
          <w:sz w:val="12"/>
          <w:szCs w:val="12"/>
        </w:rPr>
      </w:pPr>
      <w:r>
        <w:rPr>
          <w:sz w:val="12"/>
          <w:szCs w:val="12"/>
        </w:rPr>
        <w:t>Based on information provided by the NTP, WHO/GDF will indicate to supplier(s) whether it is possible to ship and import the products while the registration process is ongoing.</w:t>
      </w:r>
    </w:p>
    <w:p w:rsidR="00635403" w:rsidRDefault="00635403" w:rsidP="00635403">
      <w:pPr>
        <w:widowControl w:val="0"/>
        <w:jc w:val="both"/>
        <w:rPr>
          <w:sz w:val="14"/>
          <w:szCs w:val="14"/>
        </w:rPr>
      </w:pPr>
      <w:r>
        <w:rPr>
          <w:sz w:val="14"/>
          <w:szCs w:val="14"/>
        </w:rPr>
        <w:t>The Client acknowledges that deliveries will not be made unless respective registration requirements are fulfilled.</w:t>
      </w:r>
    </w:p>
    <w:p w:rsidR="00635403" w:rsidRDefault="00635403" w:rsidP="00635403">
      <w:pPr>
        <w:tabs>
          <w:tab w:val="left" w:pos="357"/>
        </w:tabs>
        <w:jc w:val="both"/>
        <w:rPr>
          <w:b/>
          <w:bCs/>
          <w:color w:val="000000"/>
          <w:sz w:val="14"/>
          <w:szCs w:val="14"/>
        </w:rPr>
      </w:pPr>
      <w:r>
        <w:rPr>
          <w:b/>
          <w:bCs/>
          <w:color w:val="000000"/>
          <w:sz w:val="14"/>
          <w:szCs w:val="14"/>
        </w:rPr>
        <w:t>F. Further Standard Conditions</w:t>
      </w:r>
    </w:p>
    <w:p w:rsidR="00635403" w:rsidRDefault="00635403" w:rsidP="00635403">
      <w:pPr>
        <w:pStyle w:val="BodyTextIndent"/>
        <w:widowControl w:val="0"/>
        <w:spacing w:after="0"/>
        <w:ind w:left="0"/>
        <w:jc w:val="both"/>
        <w:outlineLvl w:val="0"/>
        <w:rPr>
          <w:sz w:val="14"/>
          <w:szCs w:val="14"/>
        </w:rPr>
      </w:pPr>
      <w:r>
        <w:rPr>
          <w:sz w:val="14"/>
          <w:szCs w:val="14"/>
        </w:rPr>
        <w:t xml:space="preserve">1. </w:t>
      </w:r>
      <w:r>
        <w:rPr>
          <w:sz w:val="14"/>
          <w:szCs w:val="14"/>
          <w:u w:val="single"/>
        </w:rPr>
        <w:t>Confidentiality</w:t>
      </w:r>
      <w:r>
        <w:rPr>
          <w:sz w:val="14"/>
          <w:szCs w:val="14"/>
        </w:rPr>
        <w:t xml:space="preserve">: The Parties shall keep confidential any documents, data or other information furnished to each other. The Parties may, however, disclose such information to their subcontractors or partners, as may reasonably be required to execute </w:t>
      </w:r>
      <w:r w:rsidR="00095EE4">
        <w:rPr>
          <w:sz w:val="14"/>
          <w:szCs w:val="14"/>
        </w:rPr>
        <w:t xml:space="preserve">and report on </w:t>
      </w:r>
      <w:r>
        <w:rPr>
          <w:sz w:val="14"/>
          <w:szCs w:val="14"/>
        </w:rPr>
        <w:t>the delivery services, and provided that the subcontractors or partners shall be bound by similar confidentiality requirements. The Parties may also report on executed transactions in the scope of their periodic reports and publications.</w:t>
      </w:r>
    </w:p>
    <w:p w:rsidR="00635403" w:rsidRDefault="00635403" w:rsidP="00635403">
      <w:pPr>
        <w:pStyle w:val="BodyTextIndent"/>
        <w:widowControl w:val="0"/>
        <w:spacing w:after="0"/>
        <w:ind w:left="0"/>
        <w:jc w:val="both"/>
        <w:outlineLvl w:val="0"/>
        <w:rPr>
          <w:sz w:val="14"/>
          <w:szCs w:val="14"/>
        </w:rPr>
      </w:pPr>
      <w:r>
        <w:rPr>
          <w:sz w:val="14"/>
          <w:szCs w:val="14"/>
        </w:rPr>
        <w:t xml:space="preserve">2. </w:t>
      </w:r>
      <w:r>
        <w:rPr>
          <w:sz w:val="14"/>
          <w:szCs w:val="14"/>
          <w:u w:val="single"/>
        </w:rPr>
        <w:t>Public Relations</w:t>
      </w:r>
      <w:r>
        <w:rPr>
          <w:sz w:val="14"/>
          <w:szCs w:val="14"/>
        </w:rPr>
        <w:t>: The Parties shall coordinate public relations measures, if any, in regard to their cooperation. Without the prior written consent of WHO, the Client shall not use the name or emblem of WHO in relation to any matter,  material, documents relating to this Agreement or any product procured under this Agreement.</w:t>
      </w:r>
    </w:p>
    <w:p w:rsidR="00635403" w:rsidRDefault="00635403" w:rsidP="00635403">
      <w:pPr>
        <w:pStyle w:val="BodyTextIndent"/>
        <w:widowControl w:val="0"/>
        <w:spacing w:after="0"/>
        <w:ind w:left="0"/>
        <w:jc w:val="both"/>
        <w:outlineLvl w:val="0"/>
        <w:rPr>
          <w:sz w:val="14"/>
          <w:szCs w:val="14"/>
        </w:rPr>
      </w:pPr>
      <w:r>
        <w:rPr>
          <w:sz w:val="14"/>
          <w:szCs w:val="14"/>
        </w:rPr>
        <w:t xml:space="preserve">3. </w:t>
      </w:r>
      <w:r>
        <w:rPr>
          <w:sz w:val="14"/>
          <w:szCs w:val="14"/>
          <w:u w:val="single"/>
        </w:rPr>
        <w:t>Assignment</w:t>
      </w:r>
      <w:r>
        <w:rPr>
          <w:sz w:val="14"/>
          <w:szCs w:val="14"/>
        </w:rPr>
        <w:t>: The Client shall not assign or make other disposition of the PDC or any part thereof, or any of the Client’s rights, claims or obligations under the PDC, except with prior written consent of WHO/GDF.</w:t>
      </w:r>
    </w:p>
    <w:p w:rsidR="00635403" w:rsidRDefault="00635403" w:rsidP="00635403">
      <w:pPr>
        <w:pStyle w:val="BodyTextIndent"/>
        <w:widowControl w:val="0"/>
        <w:spacing w:after="0"/>
        <w:ind w:left="0"/>
        <w:jc w:val="both"/>
        <w:outlineLvl w:val="0"/>
        <w:rPr>
          <w:sz w:val="14"/>
          <w:szCs w:val="14"/>
        </w:rPr>
      </w:pPr>
      <w:r>
        <w:rPr>
          <w:sz w:val="14"/>
          <w:szCs w:val="14"/>
        </w:rPr>
        <w:t xml:space="preserve">4. </w:t>
      </w:r>
      <w:r>
        <w:rPr>
          <w:sz w:val="14"/>
          <w:szCs w:val="14"/>
          <w:u w:val="single"/>
        </w:rPr>
        <w:t>Liability</w:t>
      </w:r>
      <w:r>
        <w:rPr>
          <w:sz w:val="14"/>
          <w:szCs w:val="14"/>
        </w:rPr>
        <w:t>: WHO/GDF expressly disclaims responsibility for any delays, defaults or other non-performance or infringements resulting from acts or omissions of procurement, freight forwarding, quality control or insurance agents, as well as for any delays or defaults attributable to other conditions beyond its reasonable control, such as but not limited to government restrictions (including the cancellation of any export, import or other necessary permit or license).</w:t>
      </w:r>
    </w:p>
    <w:p w:rsidR="00635403" w:rsidRDefault="00635403" w:rsidP="00635403">
      <w:pPr>
        <w:jc w:val="both"/>
        <w:rPr>
          <w:color w:val="000000"/>
          <w:sz w:val="14"/>
          <w:szCs w:val="14"/>
        </w:rPr>
      </w:pPr>
      <w:r>
        <w:rPr>
          <w:color w:val="000000"/>
          <w:sz w:val="14"/>
          <w:szCs w:val="14"/>
        </w:rPr>
        <w:t xml:space="preserve">Any product warranty or guarantee will be limited to the specific obligations entered by the manufacturer. To that end, </w:t>
      </w:r>
      <w:r>
        <w:rPr>
          <w:sz w:val="14"/>
          <w:szCs w:val="14"/>
        </w:rPr>
        <w:t>WHO/GDF will ensure that its procurement agent shall pass on, to the extent legally possible, to the Client any warranty or guarantee offered or other liability entered by the supplier.</w:t>
      </w:r>
    </w:p>
    <w:p w:rsidR="00635403" w:rsidRDefault="00635403" w:rsidP="00635403">
      <w:pPr>
        <w:pStyle w:val="BodyTextIndent"/>
        <w:widowControl w:val="0"/>
        <w:spacing w:after="0"/>
        <w:ind w:left="0"/>
        <w:jc w:val="both"/>
        <w:outlineLvl w:val="0"/>
        <w:rPr>
          <w:color w:val="000000"/>
          <w:sz w:val="14"/>
          <w:szCs w:val="14"/>
        </w:rPr>
      </w:pPr>
      <w:r>
        <w:rPr>
          <w:sz w:val="14"/>
          <w:szCs w:val="14"/>
        </w:rPr>
        <w:t>All claims related to any defect in quality or other non- conformity of supplies or for any loss or damage shall be handled directly by the Client with the procurement agent and the original manufacturer</w:t>
      </w:r>
      <w:r>
        <w:rPr>
          <w:b/>
          <w:i/>
          <w:sz w:val="14"/>
          <w:szCs w:val="14"/>
        </w:rPr>
        <w:t>,</w:t>
      </w:r>
      <w:r>
        <w:rPr>
          <w:sz w:val="14"/>
          <w:szCs w:val="14"/>
        </w:rPr>
        <w:t xml:space="preserve"> supplier</w:t>
      </w:r>
      <w:r>
        <w:rPr>
          <w:b/>
          <w:i/>
          <w:sz w:val="14"/>
          <w:szCs w:val="14"/>
        </w:rPr>
        <w:t xml:space="preserve">, </w:t>
      </w:r>
      <w:r>
        <w:rPr>
          <w:sz w:val="14"/>
          <w:szCs w:val="14"/>
        </w:rPr>
        <w:t>insurance underwriter or other service provider.  WHO/GDF will provide to the Client any assistance that the Client may reasonably request in handling such claims.</w:t>
      </w:r>
    </w:p>
    <w:p w:rsidR="00635403" w:rsidRDefault="00635403" w:rsidP="00635403">
      <w:pPr>
        <w:jc w:val="both"/>
        <w:rPr>
          <w:color w:val="000000"/>
          <w:sz w:val="14"/>
          <w:szCs w:val="14"/>
        </w:rPr>
      </w:pPr>
      <w:r>
        <w:rPr>
          <w:sz w:val="14"/>
          <w:szCs w:val="14"/>
        </w:rPr>
        <w:t>In regard to services rendered by WHO/GDF under the PDC, WHO/GDF does not assume liability except where arising from gross negligence or wilful misconduct. WHO/GDF’s total liability, in any event, shall not exceed the delivery value of the products with respect to which a claim is made.</w:t>
      </w:r>
    </w:p>
    <w:p w:rsidR="00635403" w:rsidRDefault="00635403" w:rsidP="00635403">
      <w:pPr>
        <w:jc w:val="both"/>
        <w:rPr>
          <w:color w:val="000000"/>
          <w:sz w:val="14"/>
          <w:szCs w:val="14"/>
        </w:rPr>
      </w:pPr>
      <w:r>
        <w:rPr>
          <w:color w:val="000000"/>
          <w:sz w:val="14"/>
          <w:szCs w:val="14"/>
        </w:rPr>
        <w:t>In no event shall WHO/GDF be liable</w:t>
      </w:r>
      <w:r>
        <w:rPr>
          <w:sz w:val="14"/>
          <w:szCs w:val="14"/>
        </w:rPr>
        <w:t xml:space="preserve"> for incidental, indirect, consequential or immaterial losses or damages, or for lost revenues or </w:t>
      </w:r>
      <w:r>
        <w:rPr>
          <w:color w:val="000000"/>
          <w:sz w:val="14"/>
          <w:szCs w:val="14"/>
        </w:rPr>
        <w:t>profits.</w:t>
      </w:r>
    </w:p>
    <w:p w:rsidR="00635403" w:rsidRDefault="00635403" w:rsidP="00635403">
      <w:pPr>
        <w:jc w:val="both"/>
        <w:rPr>
          <w:color w:val="000000"/>
          <w:sz w:val="14"/>
          <w:szCs w:val="14"/>
        </w:rPr>
      </w:pPr>
      <w:r>
        <w:rPr>
          <w:color w:val="000000"/>
          <w:sz w:val="14"/>
          <w:szCs w:val="14"/>
        </w:rPr>
        <w:t>WHO/GDF accept no liability for third party claims related to its performance under this Agreement. The Client will indemnify, deal with and hold WHO/GDF harmless in connection with any such claims or other cause of action related to this Agreement.</w:t>
      </w:r>
    </w:p>
    <w:p w:rsidR="00635403" w:rsidRDefault="00635403" w:rsidP="00635403">
      <w:pPr>
        <w:tabs>
          <w:tab w:val="left" w:pos="357"/>
        </w:tabs>
        <w:jc w:val="both"/>
        <w:rPr>
          <w:sz w:val="14"/>
          <w:szCs w:val="14"/>
        </w:rPr>
      </w:pPr>
      <w:r>
        <w:rPr>
          <w:color w:val="000000"/>
          <w:sz w:val="14"/>
          <w:szCs w:val="14"/>
        </w:rPr>
        <w:t xml:space="preserve">5. </w:t>
      </w:r>
      <w:proofErr w:type="gramStart"/>
      <w:r>
        <w:rPr>
          <w:i/>
          <w:iCs/>
          <w:color w:val="000000"/>
          <w:sz w:val="14"/>
          <w:szCs w:val="14"/>
        </w:rPr>
        <w:t>f</w:t>
      </w:r>
      <w:r>
        <w:rPr>
          <w:bCs/>
          <w:i/>
          <w:iCs/>
          <w:sz w:val="14"/>
          <w:szCs w:val="14"/>
          <w:u w:val="single"/>
        </w:rPr>
        <w:t>o</w:t>
      </w:r>
      <w:r>
        <w:rPr>
          <w:bCs/>
          <w:i/>
          <w:sz w:val="14"/>
          <w:szCs w:val="14"/>
          <w:u w:val="single"/>
        </w:rPr>
        <w:t>rce</w:t>
      </w:r>
      <w:proofErr w:type="gramEnd"/>
      <w:r>
        <w:rPr>
          <w:bCs/>
          <w:i/>
          <w:sz w:val="14"/>
          <w:szCs w:val="14"/>
          <w:u w:val="single"/>
        </w:rPr>
        <w:t xml:space="preserve"> majeure</w:t>
      </w:r>
      <w:r>
        <w:rPr>
          <w:bCs/>
          <w:sz w:val="14"/>
          <w:szCs w:val="14"/>
        </w:rPr>
        <w:t>:</w:t>
      </w:r>
      <w:r>
        <w:rPr>
          <w:sz w:val="14"/>
          <w:szCs w:val="14"/>
        </w:rPr>
        <w:t xml:space="preserve"> A Party prevented by </w:t>
      </w:r>
      <w:r>
        <w:rPr>
          <w:i/>
          <w:sz w:val="14"/>
          <w:szCs w:val="14"/>
        </w:rPr>
        <w:t>force majeure</w:t>
      </w:r>
      <w:r>
        <w:rPr>
          <w:sz w:val="14"/>
          <w:szCs w:val="14"/>
        </w:rPr>
        <w:t xml:space="preserve"> from fulfilling its obligations shall not be deemed in breach of such obligations. The said Party shall use all reasonable efforts to mitigate consequences of force majeure. At the same time, the Parties shall consult with each other on modalities of further execution of the PDC. </w:t>
      </w:r>
      <w:r>
        <w:rPr>
          <w:i/>
          <w:sz w:val="14"/>
          <w:szCs w:val="14"/>
        </w:rPr>
        <w:t>Force majeure</w:t>
      </w:r>
      <w:r>
        <w:rPr>
          <w:sz w:val="14"/>
          <w:szCs w:val="14"/>
        </w:rPr>
        <w:t xml:space="preserve"> as used in the PDC is defined as natural disasters, blockage, embargo, boycott, riot, civil commotion, mob violence, sabotage, strikes, lock-outs, epidemics, quarantine, war (whether declared or not), invasion, revolution, insurrection or other acts of a similar nature or force.</w:t>
      </w:r>
    </w:p>
    <w:p w:rsidR="00635403" w:rsidRDefault="00635403" w:rsidP="00635403">
      <w:pPr>
        <w:tabs>
          <w:tab w:val="left" w:pos="357"/>
        </w:tabs>
        <w:jc w:val="both"/>
        <w:rPr>
          <w:color w:val="000000"/>
          <w:sz w:val="14"/>
          <w:szCs w:val="14"/>
        </w:rPr>
      </w:pPr>
      <w:r>
        <w:rPr>
          <w:sz w:val="14"/>
          <w:szCs w:val="14"/>
        </w:rPr>
        <w:t xml:space="preserve">6. </w:t>
      </w:r>
      <w:r>
        <w:rPr>
          <w:bCs/>
          <w:sz w:val="14"/>
          <w:szCs w:val="14"/>
          <w:u w:val="single"/>
        </w:rPr>
        <w:t>Privileges and Immunities</w:t>
      </w:r>
      <w:r>
        <w:rPr>
          <w:bCs/>
          <w:sz w:val="14"/>
          <w:szCs w:val="14"/>
        </w:rPr>
        <w:t>:</w:t>
      </w:r>
      <w:r>
        <w:rPr>
          <w:sz w:val="14"/>
          <w:szCs w:val="14"/>
        </w:rPr>
        <w:t xml:space="preserve"> </w:t>
      </w:r>
      <w:r>
        <w:rPr>
          <w:color w:val="000000"/>
          <w:sz w:val="14"/>
          <w:szCs w:val="14"/>
        </w:rPr>
        <w:t>Nothing in or relating to the PDC shall be deemed a waiver, express or implied, of any of the privileges and immunities of WHO/GDF pursuant to the Convention on the Privileges and Immunities of the Specialized Agencies approved by the General Assembly of the United Nations on November 21, 1947 or otherwise under any national or international law, convention or agreement.</w:t>
      </w:r>
    </w:p>
    <w:p w:rsidR="00635403" w:rsidRDefault="00635403" w:rsidP="00635403">
      <w:pPr>
        <w:tabs>
          <w:tab w:val="left" w:pos="357"/>
        </w:tabs>
        <w:jc w:val="both"/>
        <w:rPr>
          <w:rFonts w:ascii="Arial" w:hAnsi="Arial"/>
          <w:sz w:val="14"/>
          <w:szCs w:val="14"/>
        </w:rPr>
      </w:pPr>
      <w:r>
        <w:rPr>
          <w:color w:val="000000"/>
          <w:sz w:val="14"/>
          <w:szCs w:val="14"/>
        </w:rPr>
        <w:t xml:space="preserve">7. </w:t>
      </w:r>
      <w:r>
        <w:rPr>
          <w:color w:val="000000"/>
          <w:sz w:val="14"/>
          <w:szCs w:val="14"/>
          <w:u w:val="single"/>
        </w:rPr>
        <w:t>Relationship of Parties:</w:t>
      </w:r>
      <w:r>
        <w:rPr>
          <w:color w:val="000000"/>
          <w:sz w:val="14"/>
          <w:szCs w:val="14"/>
        </w:rPr>
        <w:t xml:space="preserve"> </w:t>
      </w:r>
      <w:r>
        <w:rPr>
          <w:sz w:val="14"/>
          <w:szCs w:val="14"/>
        </w:rPr>
        <w:t>Nothing contained in the PDC shall be construed as establishing a relation of employer and employee or of principal and agent between the Parties.</w:t>
      </w:r>
    </w:p>
    <w:p w:rsidR="00635403" w:rsidRDefault="00635403" w:rsidP="00635403">
      <w:pPr>
        <w:pStyle w:val="BodyTextIndent"/>
        <w:widowControl w:val="0"/>
        <w:spacing w:after="0"/>
        <w:ind w:left="0"/>
        <w:jc w:val="both"/>
        <w:outlineLvl w:val="0"/>
        <w:rPr>
          <w:sz w:val="14"/>
          <w:szCs w:val="14"/>
        </w:rPr>
      </w:pPr>
      <w:r>
        <w:rPr>
          <w:sz w:val="14"/>
          <w:szCs w:val="14"/>
        </w:rPr>
        <w:t xml:space="preserve">8. </w:t>
      </w:r>
      <w:r>
        <w:rPr>
          <w:sz w:val="14"/>
          <w:szCs w:val="14"/>
          <w:u w:val="single"/>
        </w:rPr>
        <w:t>Termination</w:t>
      </w:r>
      <w:r>
        <w:rPr>
          <w:sz w:val="14"/>
          <w:szCs w:val="14"/>
        </w:rPr>
        <w:t>: Either Party may terminate the PDC without cause upon sixty (60) days' written notice to the other and may terminate the PDC for cause upon fourteen (14) days’ written notice to the other. In case of breach of an essential term of the PDC, the PDC may be terminated with immediate effect.</w:t>
      </w:r>
    </w:p>
    <w:p w:rsidR="00635403" w:rsidRDefault="00635403" w:rsidP="00635403">
      <w:pPr>
        <w:pStyle w:val="BodyTextIndent"/>
        <w:widowControl w:val="0"/>
        <w:spacing w:after="0"/>
        <w:ind w:left="0"/>
        <w:jc w:val="both"/>
        <w:outlineLvl w:val="0"/>
        <w:rPr>
          <w:sz w:val="14"/>
          <w:szCs w:val="14"/>
        </w:rPr>
      </w:pPr>
      <w:r>
        <w:rPr>
          <w:sz w:val="14"/>
          <w:szCs w:val="14"/>
        </w:rPr>
        <w:t>Upon termination or expiry of the PDC, the Parties will take all reasonable and necessary measures to conclude any grant services already commenced in accordance with the PDC. The following provisions of the PDC will survive any termination or expiry of the PDC: clauses 1, 2, 4, 6 and 9.</w:t>
      </w:r>
    </w:p>
    <w:p w:rsidR="00635403" w:rsidRDefault="00635403" w:rsidP="00635403">
      <w:pPr>
        <w:autoSpaceDE w:val="0"/>
        <w:autoSpaceDN w:val="0"/>
        <w:adjustRightInd w:val="0"/>
        <w:jc w:val="both"/>
        <w:rPr>
          <w:sz w:val="14"/>
          <w:szCs w:val="14"/>
        </w:rPr>
      </w:pPr>
      <w:r>
        <w:rPr>
          <w:bCs/>
          <w:sz w:val="14"/>
          <w:szCs w:val="14"/>
        </w:rPr>
        <w:t xml:space="preserve">9. </w:t>
      </w:r>
      <w:r>
        <w:rPr>
          <w:bCs/>
          <w:sz w:val="14"/>
          <w:szCs w:val="14"/>
          <w:u w:val="single"/>
        </w:rPr>
        <w:t>Recourse and dispute settlement</w:t>
      </w:r>
      <w:r>
        <w:rPr>
          <w:bCs/>
          <w:sz w:val="14"/>
          <w:szCs w:val="14"/>
        </w:rPr>
        <w:t>:</w:t>
      </w:r>
    </w:p>
    <w:p w:rsidR="00635403" w:rsidRDefault="00635403" w:rsidP="00635403">
      <w:pPr>
        <w:autoSpaceDE w:val="0"/>
        <w:autoSpaceDN w:val="0"/>
        <w:adjustRightInd w:val="0"/>
        <w:jc w:val="both"/>
        <w:rPr>
          <w:sz w:val="14"/>
          <w:szCs w:val="14"/>
        </w:rPr>
      </w:pPr>
      <w:r>
        <w:rPr>
          <w:sz w:val="14"/>
          <w:szCs w:val="14"/>
        </w:rPr>
        <w:t xml:space="preserve">Any dispute relating to the interpretation or execution of the PDC will, unless amicably settled, be subject to conciliation. In the event of failure of the latter, the dispute will be settled by arbitration. The arbitration will be conducted in accordance with the Arbitration Rules of the United Nations Commission on International Trade Law (UNCITRAL, </w:t>
      </w:r>
      <w:hyperlink r:id="rId28" w:history="1">
        <w:r>
          <w:rPr>
            <w:rStyle w:val="Hyperlink"/>
            <w:sz w:val="14"/>
            <w:szCs w:val="14"/>
          </w:rPr>
          <w:t>http://www.uncitral.org/uncitral/en/uncitral_texts/arbitration.html</w:t>
        </w:r>
      </w:hyperlink>
      <w:r>
        <w:rPr>
          <w:sz w:val="14"/>
          <w:szCs w:val="14"/>
        </w:rPr>
        <w:t xml:space="preserve">) then in effect, or according to such other modalities as may be agreed upon by the Parties. The arbitral proceedings will take place in Geneva, Switzerland, in English language. The Parties will accept any arbitral award as final. Any matter relating to the interpretation or application of the PDC which is not covered by its terms shall be resolved by reference to the general principles of law as restated in the </w:t>
      </w:r>
      <w:proofErr w:type="spellStart"/>
      <w:r>
        <w:rPr>
          <w:sz w:val="14"/>
          <w:szCs w:val="14"/>
        </w:rPr>
        <w:t>Unidroit</w:t>
      </w:r>
      <w:proofErr w:type="spellEnd"/>
      <w:r>
        <w:rPr>
          <w:sz w:val="14"/>
          <w:szCs w:val="14"/>
        </w:rPr>
        <w:t xml:space="preserve"> Principles of International Commercial Contracts (see </w:t>
      </w:r>
      <w:hyperlink r:id="rId29" w:history="1">
        <w:r>
          <w:rPr>
            <w:rStyle w:val="Hyperlink"/>
            <w:sz w:val="14"/>
            <w:szCs w:val="14"/>
          </w:rPr>
          <w:t>http://www.unidroit.org/english/principles/contracts/main.htm</w:t>
        </w:r>
      </w:hyperlink>
      <w:r>
        <w:rPr>
          <w:sz w:val="14"/>
          <w:szCs w:val="14"/>
        </w:rPr>
        <w:t>).</w:t>
      </w:r>
    </w:p>
    <w:p w:rsidR="00635403" w:rsidRDefault="00635403" w:rsidP="00635403">
      <w:pPr>
        <w:rPr>
          <w:rFonts w:eastAsia="SimSun"/>
          <w:lang w:eastAsia="zh-CN"/>
        </w:rPr>
      </w:pPr>
      <w:r>
        <w:rPr>
          <w:sz w:val="14"/>
          <w:szCs w:val="14"/>
        </w:rPr>
        <w:t xml:space="preserve">10. </w:t>
      </w:r>
      <w:r>
        <w:rPr>
          <w:sz w:val="14"/>
          <w:szCs w:val="14"/>
          <w:u w:val="single"/>
        </w:rPr>
        <w:t>Transparency</w:t>
      </w:r>
      <w:r>
        <w:rPr>
          <w:sz w:val="14"/>
          <w:szCs w:val="14"/>
        </w:rPr>
        <w:t>: The Client warrants that no official of WHO has received or will be offered by the Client any direct or indirect benefit arising from the PDC. The Client agrees that breach of this provision is a breach of an essential term of the PDC</w:t>
      </w:r>
      <w:r>
        <w:rPr>
          <w:sz w:val="12"/>
          <w:szCs w:val="12"/>
        </w:rPr>
        <w:t>.</w:t>
      </w:r>
      <w:r>
        <w:rPr>
          <w:rFonts w:eastAsia="SimSun"/>
          <w:lang w:eastAsia="zh-CN"/>
        </w:rPr>
        <w:t xml:space="preserve"> </w:t>
      </w:r>
    </w:p>
    <w:p w:rsidR="00D87020" w:rsidRPr="00E338B5" w:rsidRDefault="00D87020" w:rsidP="00D87020">
      <w:pPr>
        <w:autoSpaceDE w:val="0"/>
        <w:autoSpaceDN w:val="0"/>
        <w:adjustRightInd w:val="0"/>
        <w:rPr>
          <w:sz w:val="12"/>
          <w:szCs w:val="12"/>
        </w:rPr>
        <w:sectPr w:rsidR="00D87020" w:rsidRPr="00E338B5" w:rsidSect="00C378F3">
          <w:footnotePr>
            <w:pos w:val="beneathText"/>
          </w:footnotePr>
          <w:pgSz w:w="11907" w:h="16840" w:code="9"/>
          <w:pgMar w:top="680" w:right="1134" w:bottom="680" w:left="1134" w:header="567" w:footer="137" w:gutter="0"/>
          <w:cols w:num="2" w:space="283"/>
          <w:formProt w:val="0"/>
          <w:docGrid w:linePitch="360"/>
        </w:sectPr>
      </w:pPr>
    </w:p>
    <w:p w:rsidR="00D87020" w:rsidRDefault="00D87020" w:rsidP="00D87020">
      <w:pPr>
        <w:jc w:val="right"/>
        <w:rPr>
          <w:b/>
          <w:bCs/>
          <w:sz w:val="22"/>
          <w:szCs w:val="22"/>
        </w:rPr>
      </w:pPr>
      <w:r w:rsidRPr="002D4B77">
        <w:rPr>
          <w:sz w:val="18"/>
          <w:szCs w:val="18"/>
        </w:rPr>
        <w:lastRenderedPageBreak/>
        <w:t>Appendix to General Terms and Conditions for Product Delivery</w:t>
      </w:r>
    </w:p>
    <w:p w:rsidR="00D87020" w:rsidRDefault="00D87020" w:rsidP="00D87020">
      <w:pPr>
        <w:jc w:val="center"/>
        <w:rPr>
          <w:b/>
          <w:bCs/>
          <w:sz w:val="22"/>
          <w:szCs w:val="22"/>
        </w:rPr>
      </w:pPr>
    </w:p>
    <w:p w:rsidR="00D87020" w:rsidRDefault="00D87020" w:rsidP="00D87020">
      <w:pPr>
        <w:jc w:val="center"/>
        <w:rPr>
          <w:b/>
          <w:bCs/>
          <w:sz w:val="22"/>
          <w:szCs w:val="22"/>
        </w:rPr>
      </w:pPr>
    </w:p>
    <w:p w:rsidR="00D87020" w:rsidRPr="009B5C44" w:rsidRDefault="00D87020" w:rsidP="00F60F2C">
      <w:pPr>
        <w:jc w:val="center"/>
        <w:rPr>
          <w:b/>
          <w:bCs/>
          <w:sz w:val="22"/>
          <w:szCs w:val="22"/>
        </w:rPr>
      </w:pPr>
      <w:r w:rsidRPr="009B5C44">
        <w:rPr>
          <w:b/>
          <w:bCs/>
          <w:sz w:val="22"/>
          <w:szCs w:val="22"/>
        </w:rPr>
        <w:t>Standard Procedure for Receipt and Acceptance of Goods</w:t>
      </w:r>
      <w:r>
        <w:rPr>
          <w:b/>
          <w:bCs/>
          <w:sz w:val="22"/>
          <w:szCs w:val="22"/>
        </w:rPr>
        <w:t xml:space="preserve"> </w:t>
      </w:r>
    </w:p>
    <w:p w:rsidR="00D87020" w:rsidRPr="00CF21E4" w:rsidRDefault="00D87020" w:rsidP="00D87020">
      <w:pPr>
        <w:jc w:val="both"/>
        <w:rPr>
          <w:szCs w:val="22"/>
        </w:rPr>
      </w:pPr>
    </w:p>
    <w:p w:rsidR="001214D8" w:rsidRPr="001214D8" w:rsidRDefault="001214D8" w:rsidP="00095EE4">
      <w:pPr>
        <w:pStyle w:val="ListParagraph"/>
        <w:numPr>
          <w:ilvl w:val="0"/>
          <w:numId w:val="42"/>
        </w:numPr>
        <w:spacing w:line="240" w:lineRule="auto"/>
        <w:contextualSpacing w:val="0"/>
        <w:jc w:val="both"/>
        <w:rPr>
          <w:sz w:val="18"/>
          <w:szCs w:val="18"/>
        </w:rPr>
      </w:pPr>
      <w:r>
        <w:rPr>
          <w:sz w:val="18"/>
          <w:szCs w:val="18"/>
        </w:rPr>
        <w:t xml:space="preserve">Upon receipt of </w:t>
      </w:r>
      <w:r w:rsidRPr="001214D8">
        <w:rPr>
          <w:sz w:val="18"/>
          <w:szCs w:val="18"/>
        </w:rPr>
        <w:t>goods, the Client will promptly complete and return the Confirmation of Receipt and Customer Feedback forms sent to it by WHO/GDF.</w:t>
      </w:r>
    </w:p>
    <w:p w:rsidR="001D4327" w:rsidRPr="009B5C44" w:rsidRDefault="001D4327" w:rsidP="00095EE4">
      <w:pPr>
        <w:pStyle w:val="ListParagraph"/>
        <w:numPr>
          <w:ilvl w:val="0"/>
          <w:numId w:val="42"/>
        </w:numPr>
        <w:spacing w:line="240" w:lineRule="auto"/>
        <w:contextualSpacing w:val="0"/>
        <w:jc w:val="both"/>
        <w:rPr>
          <w:sz w:val="18"/>
          <w:szCs w:val="18"/>
        </w:rPr>
      </w:pPr>
      <w:r w:rsidRPr="009B5C44">
        <w:rPr>
          <w:snapToGrid w:val="0"/>
          <w:color w:val="auto"/>
          <w:sz w:val="18"/>
          <w:szCs w:val="18"/>
        </w:rPr>
        <w:t xml:space="preserve">In the case of visible, non-negligible transport damages to the delivered equipment (hereinafter “Goods”), the </w:t>
      </w:r>
      <w:r w:rsidR="0020237E">
        <w:rPr>
          <w:snapToGrid w:val="0"/>
          <w:color w:val="auto"/>
          <w:sz w:val="18"/>
          <w:szCs w:val="18"/>
        </w:rPr>
        <w:t xml:space="preserve">Procurement Agent requires that the </w:t>
      </w:r>
      <w:r w:rsidRPr="009B5C44">
        <w:rPr>
          <w:snapToGrid w:val="0"/>
          <w:color w:val="auto"/>
          <w:sz w:val="18"/>
          <w:szCs w:val="18"/>
        </w:rPr>
        <w:t>Client will report</w:t>
      </w:r>
      <w:r>
        <w:rPr>
          <w:snapToGrid w:val="0"/>
          <w:color w:val="auto"/>
          <w:sz w:val="18"/>
          <w:szCs w:val="18"/>
        </w:rPr>
        <w:t xml:space="preserve">, </w:t>
      </w:r>
      <w:r w:rsidRPr="009B5C44">
        <w:rPr>
          <w:snapToGrid w:val="0"/>
          <w:color w:val="auto"/>
          <w:sz w:val="18"/>
          <w:szCs w:val="18"/>
        </w:rPr>
        <w:t>on a form provided to the Client</w:t>
      </w:r>
      <w:r>
        <w:rPr>
          <w:snapToGrid w:val="0"/>
          <w:color w:val="auto"/>
          <w:sz w:val="18"/>
          <w:szCs w:val="18"/>
        </w:rPr>
        <w:t>,</w:t>
      </w:r>
      <w:r w:rsidRPr="009B5C44">
        <w:rPr>
          <w:snapToGrid w:val="0"/>
          <w:color w:val="auto"/>
          <w:sz w:val="18"/>
          <w:szCs w:val="18"/>
        </w:rPr>
        <w:t xml:space="preserve"> the damage to </w:t>
      </w:r>
      <w:r>
        <w:rPr>
          <w:snapToGrid w:val="0"/>
          <w:color w:val="auto"/>
          <w:sz w:val="18"/>
          <w:szCs w:val="18"/>
        </w:rPr>
        <w:t>the insurance and the Procurement Agent</w:t>
      </w:r>
      <w:r w:rsidRPr="009B5C44">
        <w:rPr>
          <w:snapToGrid w:val="0"/>
          <w:color w:val="auto"/>
          <w:sz w:val="18"/>
          <w:szCs w:val="18"/>
        </w:rPr>
        <w:t xml:space="preserve"> </w:t>
      </w:r>
      <w:r>
        <w:rPr>
          <w:snapToGrid w:val="0"/>
          <w:color w:val="auto"/>
          <w:sz w:val="18"/>
          <w:szCs w:val="18"/>
        </w:rPr>
        <w:t xml:space="preserve">immediately. </w:t>
      </w:r>
      <w:r w:rsidRPr="009B5C44">
        <w:rPr>
          <w:snapToGrid w:val="0"/>
          <w:color w:val="auto"/>
          <w:sz w:val="18"/>
          <w:szCs w:val="18"/>
        </w:rPr>
        <w:t xml:space="preserve">For recognizable damages, </w:t>
      </w:r>
      <w:r>
        <w:rPr>
          <w:snapToGrid w:val="0"/>
          <w:color w:val="auto"/>
          <w:sz w:val="18"/>
          <w:szCs w:val="18"/>
        </w:rPr>
        <w:t xml:space="preserve">the insurance requires that </w:t>
      </w:r>
      <w:r w:rsidRPr="009B5C44">
        <w:rPr>
          <w:snapToGrid w:val="0"/>
          <w:color w:val="auto"/>
          <w:sz w:val="18"/>
          <w:szCs w:val="18"/>
        </w:rPr>
        <w:t xml:space="preserve">a report be filed </w:t>
      </w:r>
      <w:r w:rsidRPr="009B5C44">
        <w:rPr>
          <w:snapToGrid w:val="0"/>
          <w:color w:val="auto"/>
          <w:sz w:val="18"/>
          <w:szCs w:val="18"/>
          <w:u w:val="single"/>
        </w:rPr>
        <w:t>immediately</w:t>
      </w:r>
      <w:r w:rsidRPr="009B5C44">
        <w:rPr>
          <w:snapToGrid w:val="0"/>
          <w:color w:val="auto"/>
          <w:sz w:val="18"/>
          <w:szCs w:val="18"/>
        </w:rPr>
        <w:t xml:space="preserve">. For hidden damages, a report must be filed </w:t>
      </w:r>
      <w:r>
        <w:rPr>
          <w:snapToGrid w:val="0"/>
          <w:color w:val="auto"/>
          <w:sz w:val="18"/>
          <w:szCs w:val="18"/>
        </w:rPr>
        <w:t xml:space="preserve">with the insurance </w:t>
      </w:r>
      <w:r w:rsidRPr="009B5C44">
        <w:rPr>
          <w:snapToGrid w:val="0"/>
          <w:color w:val="auto"/>
          <w:sz w:val="18"/>
          <w:szCs w:val="18"/>
        </w:rPr>
        <w:t>within:</w:t>
      </w:r>
    </w:p>
    <w:p w:rsidR="001214D8" w:rsidRPr="009B5C44" w:rsidRDefault="001214D8" w:rsidP="001214D8">
      <w:pPr>
        <w:pStyle w:val="ListParagraph"/>
        <w:numPr>
          <w:ilvl w:val="0"/>
          <w:numId w:val="33"/>
        </w:numPr>
        <w:spacing w:line="240" w:lineRule="auto"/>
        <w:contextualSpacing w:val="0"/>
        <w:jc w:val="both"/>
        <w:rPr>
          <w:snapToGrid w:val="0"/>
          <w:color w:val="auto"/>
          <w:sz w:val="18"/>
          <w:szCs w:val="18"/>
        </w:rPr>
      </w:pPr>
      <w:r w:rsidRPr="009B5C44">
        <w:rPr>
          <w:snapToGrid w:val="0"/>
          <w:color w:val="auto"/>
          <w:sz w:val="18"/>
          <w:szCs w:val="18"/>
        </w:rPr>
        <w:t>14 calendar days for international air freight</w:t>
      </w:r>
    </w:p>
    <w:p w:rsidR="001214D8" w:rsidRPr="009B5C44" w:rsidRDefault="001214D8" w:rsidP="001214D8">
      <w:pPr>
        <w:pStyle w:val="ListParagraph"/>
        <w:numPr>
          <w:ilvl w:val="0"/>
          <w:numId w:val="33"/>
        </w:numPr>
        <w:spacing w:line="240" w:lineRule="auto"/>
        <w:contextualSpacing w:val="0"/>
        <w:jc w:val="both"/>
        <w:rPr>
          <w:snapToGrid w:val="0"/>
          <w:color w:val="auto"/>
          <w:sz w:val="18"/>
          <w:szCs w:val="18"/>
        </w:rPr>
      </w:pPr>
      <w:r w:rsidRPr="009B5C44">
        <w:rPr>
          <w:snapToGrid w:val="0"/>
          <w:color w:val="auto"/>
          <w:sz w:val="18"/>
          <w:szCs w:val="18"/>
        </w:rPr>
        <w:t>3 work days for international sea freight</w:t>
      </w:r>
    </w:p>
    <w:p w:rsidR="001214D8" w:rsidRPr="009B5C44" w:rsidRDefault="001214D8" w:rsidP="001214D8">
      <w:pPr>
        <w:pStyle w:val="ListParagraph"/>
        <w:numPr>
          <w:ilvl w:val="0"/>
          <w:numId w:val="33"/>
        </w:numPr>
        <w:spacing w:after="120" w:line="240" w:lineRule="auto"/>
        <w:contextualSpacing w:val="0"/>
        <w:jc w:val="both"/>
        <w:rPr>
          <w:sz w:val="18"/>
          <w:szCs w:val="18"/>
        </w:rPr>
      </w:pPr>
      <w:r w:rsidRPr="009B5C44">
        <w:rPr>
          <w:snapToGrid w:val="0"/>
          <w:color w:val="auto"/>
          <w:sz w:val="18"/>
          <w:szCs w:val="18"/>
        </w:rPr>
        <w:t>7 calendar days for international road transport.</w:t>
      </w:r>
    </w:p>
    <w:p w:rsidR="001D4327" w:rsidRDefault="001D4327" w:rsidP="001214D8">
      <w:pPr>
        <w:spacing w:after="120"/>
        <w:ind w:left="714"/>
        <w:jc w:val="both"/>
        <w:rPr>
          <w:snapToGrid w:val="0"/>
          <w:sz w:val="18"/>
          <w:szCs w:val="18"/>
        </w:rPr>
      </w:pPr>
      <w:r>
        <w:rPr>
          <w:snapToGrid w:val="0"/>
          <w:sz w:val="18"/>
          <w:szCs w:val="18"/>
        </w:rPr>
        <w:t xml:space="preserve">For both visible and recognizable damages, the Client is requested to take as many pictures, with a camera, cell phone or other available device, of the damaged area and forward these to </w:t>
      </w:r>
      <w:r w:rsidR="001214D8">
        <w:rPr>
          <w:snapToGrid w:val="0"/>
          <w:sz w:val="18"/>
          <w:szCs w:val="18"/>
        </w:rPr>
        <w:t xml:space="preserve">the insurance and the Procurement Agent </w:t>
      </w:r>
      <w:r>
        <w:rPr>
          <w:snapToGrid w:val="0"/>
          <w:sz w:val="18"/>
          <w:szCs w:val="18"/>
        </w:rPr>
        <w:t>together with the report.</w:t>
      </w:r>
    </w:p>
    <w:p w:rsidR="0020237E" w:rsidRPr="00095EE4" w:rsidRDefault="0020237E" w:rsidP="00095EE4">
      <w:pPr>
        <w:spacing w:after="120"/>
        <w:ind w:left="357"/>
        <w:jc w:val="both"/>
        <w:rPr>
          <w:sz w:val="18"/>
          <w:szCs w:val="18"/>
        </w:rPr>
      </w:pPr>
      <w:r>
        <w:rPr>
          <w:snapToGrid w:val="0"/>
          <w:sz w:val="18"/>
          <w:szCs w:val="18"/>
        </w:rPr>
        <w:t>Furth</w:t>
      </w:r>
      <w:r w:rsidRPr="00095EE4">
        <w:rPr>
          <w:snapToGrid w:val="0"/>
          <w:sz w:val="18"/>
          <w:szCs w:val="18"/>
        </w:rPr>
        <w:t>er, subject to the Procurement Agent’s General Terms and Conditions:</w:t>
      </w:r>
    </w:p>
    <w:p w:rsidR="001D4327" w:rsidRPr="00095EE4" w:rsidRDefault="001D4327" w:rsidP="00095EE4">
      <w:pPr>
        <w:pStyle w:val="ListParagraph"/>
        <w:numPr>
          <w:ilvl w:val="0"/>
          <w:numId w:val="42"/>
        </w:numPr>
        <w:spacing w:after="120" w:line="240" w:lineRule="auto"/>
        <w:ind w:left="714" w:hanging="357"/>
        <w:contextualSpacing w:val="0"/>
        <w:jc w:val="both"/>
        <w:rPr>
          <w:sz w:val="18"/>
          <w:szCs w:val="18"/>
        </w:rPr>
      </w:pPr>
      <w:r w:rsidRPr="00095EE4">
        <w:rPr>
          <w:snapToGrid w:val="0"/>
          <w:color w:val="auto"/>
          <w:sz w:val="18"/>
          <w:szCs w:val="18"/>
        </w:rPr>
        <w:t>Upon the arrival of the Goods at the consignee’s address</w:t>
      </w:r>
      <w:r w:rsidRPr="00095EE4">
        <w:rPr>
          <w:snapToGrid w:val="0"/>
          <w:sz w:val="18"/>
          <w:szCs w:val="18"/>
        </w:rPr>
        <w:t>, the Client ensures to have the Goods inspected and verified that the Goods are in a satisfactory condition.</w:t>
      </w:r>
    </w:p>
    <w:p w:rsidR="001D4327" w:rsidRPr="00095EE4" w:rsidRDefault="001D4327" w:rsidP="00095EE4">
      <w:pPr>
        <w:pStyle w:val="ListParagraph"/>
        <w:numPr>
          <w:ilvl w:val="0"/>
          <w:numId w:val="42"/>
        </w:numPr>
        <w:spacing w:after="120" w:line="240" w:lineRule="auto"/>
        <w:ind w:left="714" w:hanging="357"/>
        <w:contextualSpacing w:val="0"/>
        <w:jc w:val="both"/>
        <w:rPr>
          <w:sz w:val="18"/>
          <w:szCs w:val="18"/>
        </w:rPr>
      </w:pPr>
      <w:r w:rsidRPr="00095EE4">
        <w:rPr>
          <w:snapToGrid w:val="0"/>
          <w:sz w:val="18"/>
          <w:szCs w:val="18"/>
        </w:rPr>
        <w:t>Inspection and verification of the Goods shall be made as soon as reasonably practicable after receipt, normally within 5 working days. If this period is exceeded it will be incumbent upon the Client to demonstrate that exceptional circumstances prevailed, preventing inspection and verification. This regulation shall, however, be without prejudice to the time periods listed under point 1) to be respected for reporting hidden damages under the insurance terms. These time periods remain applicable for insurance cases. Note in particular that for sea freight, hidden damages must be reported within 2 working days.</w:t>
      </w:r>
    </w:p>
    <w:p w:rsidR="001D4327" w:rsidRPr="00095EE4" w:rsidRDefault="001D4327" w:rsidP="00095EE4">
      <w:pPr>
        <w:pStyle w:val="ListParagraph"/>
        <w:numPr>
          <w:ilvl w:val="0"/>
          <w:numId w:val="42"/>
        </w:numPr>
        <w:spacing w:after="120" w:line="240" w:lineRule="auto"/>
        <w:ind w:left="714" w:hanging="357"/>
        <w:contextualSpacing w:val="0"/>
        <w:jc w:val="both"/>
        <w:rPr>
          <w:sz w:val="18"/>
          <w:szCs w:val="18"/>
        </w:rPr>
      </w:pPr>
      <w:r w:rsidRPr="00095EE4">
        <w:rPr>
          <w:sz w:val="18"/>
          <w:szCs w:val="18"/>
        </w:rPr>
        <w:t>Inspection and verification shall include commissioning (start-up) and basic functioning of the equipment (</w:t>
      </w:r>
      <w:r w:rsidR="001214D8" w:rsidRPr="00095EE4">
        <w:rPr>
          <w:sz w:val="18"/>
          <w:szCs w:val="18"/>
        </w:rPr>
        <w:t>s</w:t>
      </w:r>
      <w:r w:rsidRPr="00095EE4">
        <w:rPr>
          <w:sz w:val="18"/>
          <w:szCs w:val="18"/>
        </w:rPr>
        <w:t>ystems).</w:t>
      </w:r>
    </w:p>
    <w:p w:rsidR="001D4327" w:rsidRPr="00095EE4" w:rsidRDefault="001D4327" w:rsidP="00095EE4">
      <w:pPr>
        <w:pStyle w:val="ListParagraph"/>
        <w:numPr>
          <w:ilvl w:val="0"/>
          <w:numId w:val="42"/>
        </w:numPr>
        <w:spacing w:after="120" w:line="240" w:lineRule="auto"/>
        <w:ind w:left="714" w:hanging="357"/>
        <w:contextualSpacing w:val="0"/>
        <w:jc w:val="both"/>
        <w:rPr>
          <w:sz w:val="18"/>
          <w:szCs w:val="18"/>
        </w:rPr>
      </w:pPr>
      <w:r w:rsidRPr="00095EE4">
        <w:rPr>
          <w:sz w:val="18"/>
          <w:szCs w:val="18"/>
        </w:rPr>
        <w:t xml:space="preserve">Any malfunctioning under point 4) shall be reported to </w:t>
      </w:r>
      <w:r w:rsidR="001214D8" w:rsidRPr="00095EE4">
        <w:rPr>
          <w:sz w:val="18"/>
          <w:szCs w:val="18"/>
        </w:rPr>
        <w:t>the procurement agent</w:t>
      </w:r>
      <w:r w:rsidRPr="00095EE4">
        <w:rPr>
          <w:sz w:val="18"/>
          <w:szCs w:val="18"/>
        </w:rPr>
        <w:t xml:space="preserve"> within the time frames indicated in points </w:t>
      </w:r>
      <w:r w:rsidR="00CC503F" w:rsidRPr="00095EE4">
        <w:rPr>
          <w:sz w:val="18"/>
          <w:szCs w:val="18"/>
        </w:rPr>
        <w:t>4</w:t>
      </w:r>
      <w:r w:rsidRPr="00095EE4">
        <w:rPr>
          <w:sz w:val="18"/>
          <w:szCs w:val="18"/>
        </w:rPr>
        <w:t xml:space="preserve">) and </w:t>
      </w:r>
      <w:r w:rsidR="00CC503F" w:rsidRPr="00095EE4">
        <w:rPr>
          <w:sz w:val="18"/>
          <w:szCs w:val="18"/>
        </w:rPr>
        <w:t>2</w:t>
      </w:r>
      <w:r w:rsidRPr="00095EE4">
        <w:rPr>
          <w:sz w:val="18"/>
          <w:szCs w:val="18"/>
        </w:rPr>
        <w:t>) above, respectively.</w:t>
      </w:r>
    </w:p>
    <w:p w:rsidR="00CC503F" w:rsidRDefault="00CC503F" w:rsidP="00095EE4">
      <w:pPr>
        <w:autoSpaceDE w:val="0"/>
        <w:autoSpaceDN w:val="0"/>
        <w:adjustRightInd w:val="0"/>
        <w:jc w:val="both"/>
        <w:rPr>
          <w:sz w:val="18"/>
          <w:szCs w:val="18"/>
          <w:lang w:val="en-US"/>
        </w:rPr>
      </w:pPr>
    </w:p>
    <w:p w:rsidR="008356A5" w:rsidRPr="004A7E51" w:rsidRDefault="008356A5" w:rsidP="00095EE4">
      <w:pPr>
        <w:autoSpaceDE w:val="0"/>
        <w:autoSpaceDN w:val="0"/>
        <w:adjustRightInd w:val="0"/>
        <w:jc w:val="both"/>
        <w:rPr>
          <w:sz w:val="14"/>
          <w:szCs w:val="14"/>
          <w:lang w:val="en-US"/>
        </w:rPr>
      </w:pPr>
    </w:p>
    <w:sectPr w:rsidR="008356A5" w:rsidRPr="004A7E51" w:rsidSect="000319A2">
      <w:footerReference w:type="default" r:id="rId30"/>
      <w:footnotePr>
        <w:pos w:val="beneathText"/>
      </w:footnotePr>
      <w:pgSz w:w="11907" w:h="16840" w:code="9"/>
      <w:pgMar w:top="680" w:right="1134" w:bottom="680" w:left="1134" w:header="567" w:footer="137"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57E" w:rsidRDefault="00B8657E">
      <w:r>
        <w:separator/>
      </w:r>
    </w:p>
  </w:endnote>
  <w:endnote w:type="continuationSeparator" w:id="0">
    <w:p w:rsidR="00B8657E" w:rsidRDefault="00B86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48F" w:rsidRDefault="007864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E842711669CA4B82BD031477523C91B2"/>
      </w:placeholder>
      <w:temporary/>
      <w:showingPlcHdr/>
    </w:sdtPr>
    <w:sdtEndPr/>
    <w:sdtContent>
      <w:p w:rsidR="0078648F" w:rsidRDefault="0078648F">
        <w:pPr>
          <w:pStyle w:val="Footer"/>
        </w:pPr>
        <w:r>
          <w:t>[Type text]</w:t>
        </w:r>
      </w:p>
    </w:sdtContent>
  </w:sdt>
  <w:p w:rsidR="00B8657E" w:rsidRPr="000319A2" w:rsidRDefault="00B8657E" w:rsidP="0078648F">
    <w:pPr>
      <w:pStyle w:val="Footer"/>
      <w:spacing w:before="60"/>
      <w:ind w:left="-851" w:right="-851"/>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48F" w:rsidRDefault="0078648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57E" w:rsidRPr="00B51B2E" w:rsidRDefault="00B8657E" w:rsidP="0078648F">
    <w:pPr>
      <w:pStyle w:val="Footer"/>
      <w:ind w:left="-851" w:right="-851"/>
      <w:jc w:val="center"/>
      <w:rPr>
        <w:b/>
        <w:sz w:val="20"/>
      </w:rPr>
    </w:pPr>
    <w:r>
      <w:rPr>
        <w:b/>
        <w:sz w:val="20"/>
      </w:rPr>
      <w:tab/>
    </w:r>
    <w:r w:rsidRPr="000319A2">
      <w:rPr>
        <w:sz w:val="20"/>
        <w:szCs w:val="36"/>
      </w:rPr>
      <w:fldChar w:fldCharType="begin"/>
    </w:r>
    <w:r w:rsidRPr="000319A2">
      <w:rPr>
        <w:sz w:val="20"/>
        <w:szCs w:val="36"/>
      </w:rPr>
      <w:instrText xml:space="preserve"> PAGE   \* MERGEFORMAT </w:instrText>
    </w:r>
    <w:r w:rsidRPr="000319A2">
      <w:rPr>
        <w:sz w:val="20"/>
        <w:szCs w:val="36"/>
      </w:rPr>
      <w:fldChar w:fldCharType="separate"/>
    </w:r>
    <w:r w:rsidR="00C32F67">
      <w:rPr>
        <w:noProof/>
        <w:sz w:val="20"/>
        <w:szCs w:val="36"/>
      </w:rPr>
      <w:t>13</w:t>
    </w:r>
    <w:r w:rsidRPr="000319A2">
      <w:rPr>
        <w:noProof/>
        <w:sz w:val="20"/>
        <w:szCs w:val="36"/>
      </w:rPr>
      <w:fldChar w:fldCharType="end"/>
    </w:r>
    <w:r>
      <w:rPr>
        <w:noProof/>
        <w:sz w:val="20"/>
        <w:szCs w:val="36"/>
      </w:rPr>
      <w:tab/>
    </w:r>
  </w:p>
  <w:p w:rsidR="00B8657E" w:rsidRPr="000319A2" w:rsidRDefault="00B8657E" w:rsidP="000319A2">
    <w:pPr>
      <w:ind w:left="-142"/>
      <w:jc w:val="center"/>
    </w:pPr>
    <w:r>
      <w:rPr>
        <w:noProof/>
        <w:lang w:eastAsia="zh-CN"/>
      </w:rPr>
      <w:drawing>
        <wp:inline distT="0" distB="0" distL="0" distR="0" wp14:anchorId="18792C72" wp14:editId="7BAADB8D">
          <wp:extent cx="5924550" cy="361950"/>
          <wp:effectExtent l="0" t="0" r="0" b="0"/>
          <wp:docPr id="11" name="Picture 11" descr="WHO all names3-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HO all names3-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0" cy="3619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57E" w:rsidRDefault="00B8657E">
      <w:r>
        <w:separator/>
      </w:r>
    </w:p>
  </w:footnote>
  <w:footnote w:type="continuationSeparator" w:id="0">
    <w:p w:rsidR="00B8657E" w:rsidRDefault="00B86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48F" w:rsidRDefault="007864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48F" w:rsidRDefault="007864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48F" w:rsidRDefault="007864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4EB9"/>
    <w:multiLevelType w:val="hybridMultilevel"/>
    <w:tmpl w:val="836E9FF8"/>
    <w:lvl w:ilvl="0" w:tplc="FFFFFFFF">
      <w:start w:val="1"/>
      <w:numFmt w:val="lowerLetter"/>
      <w:lvlText w:val="%1."/>
      <w:lvlJc w:val="left"/>
      <w:pPr>
        <w:tabs>
          <w:tab w:val="num" w:pos="644"/>
        </w:tabs>
        <w:ind w:left="644" w:hanging="360"/>
      </w:pPr>
      <w:rPr>
        <w:rFonts w:cs="Times New Roman"/>
      </w:rPr>
    </w:lvl>
    <w:lvl w:ilvl="1" w:tplc="FFFFFFFF">
      <w:start w:val="1"/>
      <w:numFmt w:val="lowerLetter"/>
      <w:lvlText w:val="%2."/>
      <w:lvlJc w:val="left"/>
      <w:pPr>
        <w:tabs>
          <w:tab w:val="num" w:pos="1364"/>
        </w:tabs>
        <w:ind w:left="1364" w:hanging="360"/>
      </w:pPr>
      <w:rPr>
        <w:rFonts w:cs="Times New Roman"/>
      </w:rPr>
    </w:lvl>
    <w:lvl w:ilvl="2" w:tplc="FFFFFFFF">
      <w:start w:val="1"/>
      <w:numFmt w:val="lowerRoman"/>
      <w:lvlText w:val="%3."/>
      <w:lvlJc w:val="right"/>
      <w:pPr>
        <w:tabs>
          <w:tab w:val="num" w:pos="2084"/>
        </w:tabs>
        <w:ind w:left="2084" w:hanging="180"/>
      </w:pPr>
      <w:rPr>
        <w:rFonts w:cs="Times New Roman"/>
      </w:rPr>
    </w:lvl>
    <w:lvl w:ilvl="3" w:tplc="FFFFFFFF">
      <w:start w:val="1"/>
      <w:numFmt w:val="decimal"/>
      <w:lvlText w:val="%4."/>
      <w:lvlJc w:val="left"/>
      <w:pPr>
        <w:tabs>
          <w:tab w:val="num" w:pos="2804"/>
        </w:tabs>
        <w:ind w:left="2804" w:hanging="360"/>
      </w:pPr>
      <w:rPr>
        <w:rFonts w:cs="Times New Roman"/>
      </w:rPr>
    </w:lvl>
    <w:lvl w:ilvl="4" w:tplc="FFFFFFFF">
      <w:start w:val="1"/>
      <w:numFmt w:val="lowerLetter"/>
      <w:lvlText w:val="%5."/>
      <w:lvlJc w:val="left"/>
      <w:pPr>
        <w:tabs>
          <w:tab w:val="num" w:pos="3524"/>
        </w:tabs>
        <w:ind w:left="3524" w:hanging="360"/>
      </w:pPr>
      <w:rPr>
        <w:rFonts w:cs="Times New Roman"/>
      </w:rPr>
    </w:lvl>
    <w:lvl w:ilvl="5" w:tplc="FFFFFFFF">
      <w:start w:val="1"/>
      <w:numFmt w:val="lowerRoman"/>
      <w:lvlText w:val="%6."/>
      <w:lvlJc w:val="right"/>
      <w:pPr>
        <w:tabs>
          <w:tab w:val="num" w:pos="4244"/>
        </w:tabs>
        <w:ind w:left="4244" w:hanging="180"/>
      </w:pPr>
      <w:rPr>
        <w:rFonts w:cs="Times New Roman"/>
      </w:rPr>
    </w:lvl>
    <w:lvl w:ilvl="6" w:tplc="FFFFFFFF">
      <w:start w:val="1"/>
      <w:numFmt w:val="decimal"/>
      <w:lvlText w:val="%7."/>
      <w:lvlJc w:val="left"/>
      <w:pPr>
        <w:tabs>
          <w:tab w:val="num" w:pos="4964"/>
        </w:tabs>
        <w:ind w:left="4964" w:hanging="360"/>
      </w:pPr>
      <w:rPr>
        <w:rFonts w:cs="Times New Roman"/>
      </w:rPr>
    </w:lvl>
    <w:lvl w:ilvl="7" w:tplc="FFFFFFFF">
      <w:start w:val="1"/>
      <w:numFmt w:val="lowerLetter"/>
      <w:lvlText w:val="%8."/>
      <w:lvlJc w:val="left"/>
      <w:pPr>
        <w:tabs>
          <w:tab w:val="num" w:pos="5684"/>
        </w:tabs>
        <w:ind w:left="5684" w:hanging="360"/>
      </w:pPr>
      <w:rPr>
        <w:rFonts w:cs="Times New Roman"/>
      </w:rPr>
    </w:lvl>
    <w:lvl w:ilvl="8" w:tplc="FFFFFFFF">
      <w:start w:val="1"/>
      <w:numFmt w:val="lowerRoman"/>
      <w:lvlText w:val="%9."/>
      <w:lvlJc w:val="right"/>
      <w:pPr>
        <w:tabs>
          <w:tab w:val="num" w:pos="6404"/>
        </w:tabs>
        <w:ind w:left="6404" w:hanging="180"/>
      </w:pPr>
      <w:rPr>
        <w:rFonts w:cs="Times New Roman"/>
      </w:rPr>
    </w:lvl>
  </w:abstractNum>
  <w:abstractNum w:abstractNumId="1">
    <w:nsid w:val="05F11BC1"/>
    <w:multiLevelType w:val="singleLevel"/>
    <w:tmpl w:val="0809000F"/>
    <w:lvl w:ilvl="0">
      <w:start w:val="1"/>
      <w:numFmt w:val="decimal"/>
      <w:lvlText w:val="%1."/>
      <w:lvlJc w:val="left"/>
      <w:pPr>
        <w:tabs>
          <w:tab w:val="num" w:pos="360"/>
        </w:tabs>
        <w:ind w:left="360" w:hanging="360"/>
      </w:pPr>
    </w:lvl>
  </w:abstractNum>
  <w:abstractNum w:abstractNumId="2">
    <w:nsid w:val="08445906"/>
    <w:multiLevelType w:val="multilevel"/>
    <w:tmpl w:val="D382D09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11325579"/>
    <w:multiLevelType w:val="hybridMultilevel"/>
    <w:tmpl w:val="BB3EBD56"/>
    <w:lvl w:ilvl="0" w:tplc="2E18BCC0">
      <w:start w:val="1"/>
      <w:numFmt w:val="bullet"/>
      <w:lvlText w:val=""/>
      <w:lvlJc w:val="left"/>
      <w:pPr>
        <w:tabs>
          <w:tab w:val="num" w:pos="1353"/>
        </w:tabs>
        <w:ind w:left="1353" w:hanging="360"/>
      </w:pPr>
      <w:rPr>
        <w:rFonts w:ascii="Wingdings" w:hAnsi="Wingdings" w:hint="default"/>
        <w:sz w:val="18"/>
        <w:szCs w:val="18"/>
      </w:rPr>
    </w:lvl>
    <w:lvl w:ilvl="1" w:tplc="08090003">
      <w:start w:val="1"/>
      <w:numFmt w:val="bullet"/>
      <w:lvlText w:val="o"/>
      <w:lvlJc w:val="left"/>
      <w:pPr>
        <w:tabs>
          <w:tab w:val="num" w:pos="2433"/>
        </w:tabs>
        <w:ind w:left="2433" w:hanging="360"/>
      </w:pPr>
      <w:rPr>
        <w:rFonts w:ascii="Courier New" w:hAnsi="Courier New" w:cs="Courier New"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cs="Courier New"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cs="Courier New"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4">
    <w:nsid w:val="2AC21316"/>
    <w:multiLevelType w:val="hybridMultilevel"/>
    <w:tmpl w:val="F2A446D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2D874C0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342382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4462612"/>
    <w:multiLevelType w:val="hybridMultilevel"/>
    <w:tmpl w:val="F1ACF69C"/>
    <w:lvl w:ilvl="0" w:tplc="5C4C557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9275F3"/>
    <w:multiLevelType w:val="hybridMultilevel"/>
    <w:tmpl w:val="65F042C0"/>
    <w:lvl w:ilvl="0" w:tplc="2E18BCC0">
      <w:start w:val="1"/>
      <w:numFmt w:val="bullet"/>
      <w:lvlText w:val=""/>
      <w:lvlJc w:val="left"/>
      <w:pPr>
        <w:tabs>
          <w:tab w:val="num" w:pos="1353"/>
        </w:tabs>
        <w:ind w:left="1353" w:hanging="360"/>
      </w:pPr>
      <w:rPr>
        <w:rFonts w:ascii="Wingdings" w:hAnsi="Wingdings" w:hint="default"/>
        <w:sz w:val="18"/>
        <w:szCs w:val="18"/>
      </w:rPr>
    </w:lvl>
    <w:lvl w:ilvl="1" w:tplc="08090003">
      <w:start w:val="1"/>
      <w:numFmt w:val="bullet"/>
      <w:lvlText w:val="o"/>
      <w:lvlJc w:val="left"/>
      <w:pPr>
        <w:tabs>
          <w:tab w:val="num" w:pos="2433"/>
        </w:tabs>
        <w:ind w:left="2433" w:hanging="360"/>
      </w:pPr>
      <w:rPr>
        <w:rFonts w:ascii="Courier New" w:hAnsi="Courier New" w:cs="Courier New"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cs="Courier New"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cs="Courier New"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9">
    <w:nsid w:val="35537006"/>
    <w:multiLevelType w:val="hybridMultilevel"/>
    <w:tmpl w:val="D038AB62"/>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6F46D78"/>
    <w:multiLevelType w:val="hybridMultilevel"/>
    <w:tmpl w:val="DEFE5D72"/>
    <w:lvl w:ilvl="0" w:tplc="2E18BCC0">
      <w:start w:val="1"/>
      <w:numFmt w:val="bullet"/>
      <w:lvlText w:val=""/>
      <w:lvlJc w:val="left"/>
      <w:pPr>
        <w:tabs>
          <w:tab w:val="num" w:pos="1353"/>
        </w:tabs>
        <w:ind w:left="1353" w:hanging="360"/>
      </w:pPr>
      <w:rPr>
        <w:rFonts w:ascii="Wingdings" w:hAnsi="Wingdings" w:hint="default"/>
        <w:sz w:val="18"/>
        <w:szCs w:val="18"/>
      </w:rPr>
    </w:lvl>
    <w:lvl w:ilvl="1" w:tplc="08090003">
      <w:start w:val="1"/>
      <w:numFmt w:val="bullet"/>
      <w:lvlText w:val="o"/>
      <w:lvlJc w:val="left"/>
      <w:pPr>
        <w:tabs>
          <w:tab w:val="num" w:pos="1986"/>
        </w:tabs>
        <w:ind w:left="1986" w:hanging="360"/>
      </w:pPr>
      <w:rPr>
        <w:rFonts w:ascii="Courier New" w:hAnsi="Courier New" w:cs="Courier New" w:hint="default"/>
      </w:rPr>
    </w:lvl>
    <w:lvl w:ilvl="2" w:tplc="08090005" w:tentative="1">
      <w:start w:val="1"/>
      <w:numFmt w:val="bullet"/>
      <w:lvlText w:val=""/>
      <w:lvlJc w:val="left"/>
      <w:pPr>
        <w:tabs>
          <w:tab w:val="num" w:pos="2706"/>
        </w:tabs>
        <w:ind w:left="2706" w:hanging="360"/>
      </w:pPr>
      <w:rPr>
        <w:rFonts w:ascii="Wingdings" w:hAnsi="Wingdings" w:hint="default"/>
      </w:rPr>
    </w:lvl>
    <w:lvl w:ilvl="3" w:tplc="08090001" w:tentative="1">
      <w:start w:val="1"/>
      <w:numFmt w:val="bullet"/>
      <w:lvlText w:val=""/>
      <w:lvlJc w:val="left"/>
      <w:pPr>
        <w:tabs>
          <w:tab w:val="num" w:pos="3426"/>
        </w:tabs>
        <w:ind w:left="3426" w:hanging="360"/>
      </w:pPr>
      <w:rPr>
        <w:rFonts w:ascii="Symbol" w:hAnsi="Symbol" w:hint="default"/>
      </w:rPr>
    </w:lvl>
    <w:lvl w:ilvl="4" w:tplc="08090003" w:tentative="1">
      <w:start w:val="1"/>
      <w:numFmt w:val="bullet"/>
      <w:lvlText w:val="o"/>
      <w:lvlJc w:val="left"/>
      <w:pPr>
        <w:tabs>
          <w:tab w:val="num" w:pos="4146"/>
        </w:tabs>
        <w:ind w:left="4146" w:hanging="360"/>
      </w:pPr>
      <w:rPr>
        <w:rFonts w:ascii="Courier New" w:hAnsi="Courier New" w:cs="Courier New" w:hint="default"/>
      </w:rPr>
    </w:lvl>
    <w:lvl w:ilvl="5" w:tplc="08090005" w:tentative="1">
      <w:start w:val="1"/>
      <w:numFmt w:val="bullet"/>
      <w:lvlText w:val=""/>
      <w:lvlJc w:val="left"/>
      <w:pPr>
        <w:tabs>
          <w:tab w:val="num" w:pos="4866"/>
        </w:tabs>
        <w:ind w:left="4866" w:hanging="360"/>
      </w:pPr>
      <w:rPr>
        <w:rFonts w:ascii="Wingdings" w:hAnsi="Wingdings" w:hint="default"/>
      </w:rPr>
    </w:lvl>
    <w:lvl w:ilvl="6" w:tplc="08090001" w:tentative="1">
      <w:start w:val="1"/>
      <w:numFmt w:val="bullet"/>
      <w:lvlText w:val=""/>
      <w:lvlJc w:val="left"/>
      <w:pPr>
        <w:tabs>
          <w:tab w:val="num" w:pos="5586"/>
        </w:tabs>
        <w:ind w:left="5586" w:hanging="360"/>
      </w:pPr>
      <w:rPr>
        <w:rFonts w:ascii="Symbol" w:hAnsi="Symbol" w:hint="default"/>
      </w:rPr>
    </w:lvl>
    <w:lvl w:ilvl="7" w:tplc="08090003" w:tentative="1">
      <w:start w:val="1"/>
      <w:numFmt w:val="bullet"/>
      <w:lvlText w:val="o"/>
      <w:lvlJc w:val="left"/>
      <w:pPr>
        <w:tabs>
          <w:tab w:val="num" w:pos="6306"/>
        </w:tabs>
        <w:ind w:left="6306" w:hanging="360"/>
      </w:pPr>
      <w:rPr>
        <w:rFonts w:ascii="Courier New" w:hAnsi="Courier New" w:cs="Courier New" w:hint="default"/>
      </w:rPr>
    </w:lvl>
    <w:lvl w:ilvl="8" w:tplc="08090005" w:tentative="1">
      <w:start w:val="1"/>
      <w:numFmt w:val="bullet"/>
      <w:lvlText w:val=""/>
      <w:lvlJc w:val="left"/>
      <w:pPr>
        <w:tabs>
          <w:tab w:val="num" w:pos="7026"/>
        </w:tabs>
        <w:ind w:left="7026" w:hanging="360"/>
      </w:pPr>
      <w:rPr>
        <w:rFonts w:ascii="Wingdings" w:hAnsi="Wingdings" w:hint="default"/>
      </w:rPr>
    </w:lvl>
  </w:abstractNum>
  <w:abstractNum w:abstractNumId="11">
    <w:nsid w:val="37E92488"/>
    <w:multiLevelType w:val="multilevel"/>
    <w:tmpl w:val="0409001D"/>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827016A"/>
    <w:multiLevelType w:val="hybridMultilevel"/>
    <w:tmpl w:val="E56603E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3A150210"/>
    <w:multiLevelType w:val="hybridMultilevel"/>
    <w:tmpl w:val="38DEF364"/>
    <w:lvl w:ilvl="0" w:tplc="9A74C7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9413E1"/>
    <w:multiLevelType w:val="hybridMultilevel"/>
    <w:tmpl w:val="A0CAF4FA"/>
    <w:lvl w:ilvl="0" w:tplc="2E18BCC0">
      <w:start w:val="1"/>
      <w:numFmt w:val="bullet"/>
      <w:lvlText w:val=""/>
      <w:lvlJc w:val="left"/>
      <w:pPr>
        <w:tabs>
          <w:tab w:val="num" w:pos="1353"/>
        </w:tabs>
        <w:ind w:left="1353" w:hanging="360"/>
      </w:pPr>
      <w:rPr>
        <w:rFonts w:ascii="Wingdings" w:hAnsi="Wingdings" w:hint="default"/>
        <w:sz w:val="18"/>
        <w:szCs w:val="18"/>
      </w:rPr>
    </w:lvl>
    <w:lvl w:ilvl="1" w:tplc="08090003">
      <w:start w:val="1"/>
      <w:numFmt w:val="bullet"/>
      <w:lvlText w:val="o"/>
      <w:lvlJc w:val="left"/>
      <w:pPr>
        <w:tabs>
          <w:tab w:val="num" w:pos="2433"/>
        </w:tabs>
        <w:ind w:left="2433" w:hanging="360"/>
      </w:pPr>
      <w:rPr>
        <w:rFonts w:ascii="Courier New" w:hAnsi="Courier New" w:cs="Courier New"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cs="Courier New"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cs="Courier New"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15">
    <w:nsid w:val="3FC94DD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3FC69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4693439"/>
    <w:multiLevelType w:val="hybridMultilevel"/>
    <w:tmpl w:val="3766C4A8"/>
    <w:lvl w:ilvl="0" w:tplc="0807000F">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nsid w:val="48D435A7"/>
    <w:multiLevelType w:val="hybridMultilevel"/>
    <w:tmpl w:val="167E53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9580907"/>
    <w:multiLevelType w:val="hybridMultilevel"/>
    <w:tmpl w:val="9C3C4106"/>
    <w:lvl w:ilvl="0" w:tplc="04090011">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C7C758F"/>
    <w:multiLevelType w:val="multilevel"/>
    <w:tmpl w:val="D038AB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4C8E213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3FE6C9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4EE6D29"/>
    <w:multiLevelType w:val="hybridMultilevel"/>
    <w:tmpl w:val="12A00736"/>
    <w:lvl w:ilvl="0" w:tplc="2E18BCC0">
      <w:start w:val="1"/>
      <w:numFmt w:val="bullet"/>
      <w:lvlText w:val=""/>
      <w:lvlJc w:val="left"/>
      <w:pPr>
        <w:tabs>
          <w:tab w:val="num" w:pos="1353"/>
        </w:tabs>
        <w:ind w:left="1353" w:hanging="360"/>
      </w:pPr>
      <w:rPr>
        <w:rFonts w:ascii="Wingdings" w:hAnsi="Wingdings" w:hint="default"/>
        <w:sz w:val="18"/>
        <w:szCs w:val="18"/>
      </w:rPr>
    </w:lvl>
    <w:lvl w:ilvl="1" w:tplc="08090003">
      <w:start w:val="1"/>
      <w:numFmt w:val="bullet"/>
      <w:lvlText w:val="o"/>
      <w:lvlJc w:val="left"/>
      <w:pPr>
        <w:tabs>
          <w:tab w:val="num" w:pos="2433"/>
        </w:tabs>
        <w:ind w:left="2433" w:hanging="360"/>
      </w:pPr>
      <w:rPr>
        <w:rFonts w:ascii="Courier New" w:hAnsi="Courier New" w:cs="Courier New"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cs="Courier New"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cs="Courier New"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24">
    <w:nsid w:val="582A143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BB57E35"/>
    <w:multiLevelType w:val="multilevel"/>
    <w:tmpl w:val="D038AB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nsid w:val="5CAB57C1"/>
    <w:multiLevelType w:val="hybridMultilevel"/>
    <w:tmpl w:val="C33A3C70"/>
    <w:lvl w:ilvl="0" w:tplc="995E1FD6">
      <w:start w:val="7"/>
      <w:numFmt w:val="bullet"/>
      <w:lvlText w:val="-"/>
      <w:lvlJc w:val="left"/>
      <w:pPr>
        <w:ind w:left="1074" w:hanging="360"/>
      </w:pPr>
      <w:rPr>
        <w:rFonts w:ascii="Times New Roman" w:eastAsia="Times" w:hAnsi="Times New Roman" w:cs="Times New Roman"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7">
    <w:nsid w:val="5ED151E0"/>
    <w:multiLevelType w:val="multilevel"/>
    <w:tmpl w:val="0409001D"/>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2F77C25"/>
    <w:multiLevelType w:val="hybridMultilevel"/>
    <w:tmpl w:val="D8049CC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8C05B83"/>
    <w:multiLevelType w:val="multilevel"/>
    <w:tmpl w:val="CE088F3C"/>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9257DAF"/>
    <w:multiLevelType w:val="singleLevel"/>
    <w:tmpl w:val="F766ADB4"/>
    <w:lvl w:ilvl="0">
      <w:start w:val="1"/>
      <w:numFmt w:val="lowerLetter"/>
      <w:lvlText w:val="%1."/>
      <w:lvlJc w:val="left"/>
      <w:pPr>
        <w:tabs>
          <w:tab w:val="num" w:pos="786"/>
        </w:tabs>
        <w:ind w:left="786" w:hanging="360"/>
      </w:pPr>
      <w:rPr>
        <w:rFonts w:hint="default"/>
      </w:rPr>
    </w:lvl>
  </w:abstractNum>
  <w:abstractNum w:abstractNumId="31">
    <w:nsid w:val="6A3706F4"/>
    <w:multiLevelType w:val="hybridMultilevel"/>
    <w:tmpl w:val="4244B38A"/>
    <w:lvl w:ilvl="0" w:tplc="552E4040">
      <w:start w:val="1"/>
      <w:numFmt w:val="lowerLetter"/>
      <w:lvlText w:val="%1."/>
      <w:lvlJc w:val="left"/>
      <w:pPr>
        <w:tabs>
          <w:tab w:val="num" w:pos="1070"/>
        </w:tabs>
        <w:ind w:left="1070" w:hanging="360"/>
      </w:pPr>
      <w:rPr>
        <w:rFonts w:hint="default"/>
      </w:r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32">
    <w:nsid w:val="6CEA0C56"/>
    <w:multiLevelType w:val="hybridMultilevel"/>
    <w:tmpl w:val="C86A01B6"/>
    <w:lvl w:ilvl="0" w:tplc="33F22F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0BD60D6"/>
    <w:multiLevelType w:val="hybridMultilevel"/>
    <w:tmpl w:val="409E70C4"/>
    <w:lvl w:ilvl="0" w:tplc="F7A4E5E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492BFD"/>
    <w:multiLevelType w:val="hybridMultilevel"/>
    <w:tmpl w:val="795C5C34"/>
    <w:lvl w:ilvl="0" w:tplc="23EC5AA2">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5">
    <w:nsid w:val="744011A9"/>
    <w:multiLevelType w:val="hybridMultilevel"/>
    <w:tmpl w:val="C99C0E96"/>
    <w:lvl w:ilvl="0" w:tplc="7C1234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nsid w:val="75E3647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21"/>
  </w:num>
  <w:num w:numId="3">
    <w:abstractNumId w:val="19"/>
  </w:num>
  <w:num w:numId="4">
    <w:abstractNumId w:val="28"/>
  </w:num>
  <w:num w:numId="5">
    <w:abstractNumId w:val="22"/>
  </w:num>
  <w:num w:numId="6">
    <w:abstractNumId w:val="29"/>
  </w:num>
  <w:num w:numId="7">
    <w:abstractNumId w:val="27"/>
  </w:num>
  <w:num w:numId="8">
    <w:abstractNumId w:val="5"/>
  </w:num>
  <w:num w:numId="9">
    <w:abstractNumId w:val="15"/>
  </w:num>
  <w:num w:numId="10">
    <w:abstractNumId w:val="24"/>
  </w:num>
  <w:num w:numId="11">
    <w:abstractNumId w:val="36"/>
  </w:num>
  <w:num w:numId="12">
    <w:abstractNumId w:val="16"/>
  </w:num>
  <w:num w:numId="13">
    <w:abstractNumId w:val="6"/>
  </w:num>
  <w:num w:numId="14">
    <w:abstractNumId w:val="1"/>
  </w:num>
  <w:num w:numId="15">
    <w:abstractNumId w:val="30"/>
  </w:num>
  <w:num w:numId="16">
    <w:abstractNumId w:val="31"/>
  </w:num>
  <w:num w:numId="17">
    <w:abstractNumId w:val="10"/>
  </w:num>
  <w:num w:numId="18">
    <w:abstractNumId w:val="8"/>
  </w:num>
  <w:num w:numId="19">
    <w:abstractNumId w:val="23"/>
  </w:num>
  <w:num w:numId="20">
    <w:abstractNumId w:val="14"/>
  </w:num>
  <w:num w:numId="21">
    <w:abstractNumId w:val="3"/>
  </w:num>
  <w:num w:numId="22">
    <w:abstractNumId w:val="35"/>
  </w:num>
  <w:num w:numId="23">
    <w:abstractNumId w:val="18"/>
  </w:num>
  <w:num w:numId="24">
    <w:abstractNumId w:val="9"/>
  </w:num>
  <w:num w:numId="25">
    <w:abstractNumId w:val="2"/>
  </w:num>
  <w:num w:numId="26">
    <w:abstractNumId w:val="20"/>
  </w:num>
  <w:num w:numId="27">
    <w:abstractNumId w:val="13"/>
  </w:num>
  <w:num w:numId="28">
    <w:abstractNumId w:val="25"/>
  </w:num>
  <w:num w:numId="29">
    <w:abstractNumId w:val="7"/>
  </w:num>
  <w:num w:numId="30">
    <w:abstractNumId w:val="0"/>
  </w:num>
  <w:num w:numId="31">
    <w:abstractNumId w:val="12"/>
  </w:num>
  <w:num w:numId="32">
    <w:abstractNumId w:val="17"/>
  </w:num>
  <w:num w:numId="33">
    <w:abstractNumId w:val="26"/>
  </w:num>
  <w:num w:numId="34">
    <w:abstractNumId w:val="34"/>
  </w:num>
  <w:num w:numId="35">
    <w:abstractNumId w:val="33"/>
  </w:num>
  <w:num w:numId="36">
    <w:abstractNumId w:val="4"/>
  </w:num>
  <w:num w:numId="37">
    <w:abstractNumId w:val="10"/>
  </w:num>
  <w:num w:numId="38">
    <w:abstractNumId w:val="8"/>
  </w:num>
  <w:num w:numId="39">
    <w:abstractNumId w:val="23"/>
  </w:num>
  <w:num w:numId="40">
    <w:abstractNumId w:val="14"/>
  </w:num>
  <w:num w:numId="41">
    <w:abstractNumId w:val="3"/>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B47"/>
    <w:rsid w:val="000009D8"/>
    <w:rsid w:val="0000278C"/>
    <w:rsid w:val="00005450"/>
    <w:rsid w:val="000059F3"/>
    <w:rsid w:val="00011BB8"/>
    <w:rsid w:val="00014CC6"/>
    <w:rsid w:val="000152C3"/>
    <w:rsid w:val="00024BA4"/>
    <w:rsid w:val="00024DC4"/>
    <w:rsid w:val="000319A2"/>
    <w:rsid w:val="00031C26"/>
    <w:rsid w:val="000327BA"/>
    <w:rsid w:val="00032B55"/>
    <w:rsid w:val="00033D77"/>
    <w:rsid w:val="00033FE4"/>
    <w:rsid w:val="00035748"/>
    <w:rsid w:val="0003768D"/>
    <w:rsid w:val="00037DE8"/>
    <w:rsid w:val="000416D1"/>
    <w:rsid w:val="00041D32"/>
    <w:rsid w:val="000448CC"/>
    <w:rsid w:val="000456DA"/>
    <w:rsid w:val="000465DE"/>
    <w:rsid w:val="00046A66"/>
    <w:rsid w:val="00046DD6"/>
    <w:rsid w:val="00047843"/>
    <w:rsid w:val="00047AE1"/>
    <w:rsid w:val="0005264E"/>
    <w:rsid w:val="00057B9B"/>
    <w:rsid w:val="000612EF"/>
    <w:rsid w:val="0006135B"/>
    <w:rsid w:val="000650F5"/>
    <w:rsid w:val="00066DF5"/>
    <w:rsid w:val="00070339"/>
    <w:rsid w:val="0007118D"/>
    <w:rsid w:val="00074DC1"/>
    <w:rsid w:val="0007548B"/>
    <w:rsid w:val="00076E89"/>
    <w:rsid w:val="00077106"/>
    <w:rsid w:val="0008166E"/>
    <w:rsid w:val="00082B8F"/>
    <w:rsid w:val="00082FE1"/>
    <w:rsid w:val="00085E26"/>
    <w:rsid w:val="00086C53"/>
    <w:rsid w:val="00086F4A"/>
    <w:rsid w:val="00090C0F"/>
    <w:rsid w:val="00093F58"/>
    <w:rsid w:val="00094D7F"/>
    <w:rsid w:val="00095EE4"/>
    <w:rsid w:val="000A18A2"/>
    <w:rsid w:val="000A38A9"/>
    <w:rsid w:val="000A5DFF"/>
    <w:rsid w:val="000A610B"/>
    <w:rsid w:val="000A6E14"/>
    <w:rsid w:val="000A73A9"/>
    <w:rsid w:val="000B1590"/>
    <w:rsid w:val="000B1D76"/>
    <w:rsid w:val="000B3286"/>
    <w:rsid w:val="000C0246"/>
    <w:rsid w:val="000C2C89"/>
    <w:rsid w:val="000C3A6F"/>
    <w:rsid w:val="000C7C3E"/>
    <w:rsid w:val="000E0EAA"/>
    <w:rsid w:val="000E2BC1"/>
    <w:rsid w:val="000E5222"/>
    <w:rsid w:val="000F1326"/>
    <w:rsid w:val="000F1687"/>
    <w:rsid w:val="000F317D"/>
    <w:rsid w:val="000F4408"/>
    <w:rsid w:val="000F5B04"/>
    <w:rsid w:val="000F5D74"/>
    <w:rsid w:val="000F6534"/>
    <w:rsid w:val="00103889"/>
    <w:rsid w:val="00107052"/>
    <w:rsid w:val="00112A89"/>
    <w:rsid w:val="00115581"/>
    <w:rsid w:val="001203B4"/>
    <w:rsid w:val="001214D8"/>
    <w:rsid w:val="00121A98"/>
    <w:rsid w:val="0013113C"/>
    <w:rsid w:val="001317B5"/>
    <w:rsid w:val="00132071"/>
    <w:rsid w:val="001320CC"/>
    <w:rsid w:val="00133258"/>
    <w:rsid w:val="00134341"/>
    <w:rsid w:val="00134917"/>
    <w:rsid w:val="00135D8D"/>
    <w:rsid w:val="001406C6"/>
    <w:rsid w:val="0014072B"/>
    <w:rsid w:val="00141F3B"/>
    <w:rsid w:val="00141FF0"/>
    <w:rsid w:val="00142302"/>
    <w:rsid w:val="00145FA2"/>
    <w:rsid w:val="00147430"/>
    <w:rsid w:val="00152B6E"/>
    <w:rsid w:val="00154DC7"/>
    <w:rsid w:val="0016110E"/>
    <w:rsid w:val="00161B55"/>
    <w:rsid w:val="00161BF5"/>
    <w:rsid w:val="001648D4"/>
    <w:rsid w:val="001654DE"/>
    <w:rsid w:val="0016570E"/>
    <w:rsid w:val="00165C23"/>
    <w:rsid w:val="00166203"/>
    <w:rsid w:val="001664EB"/>
    <w:rsid w:val="00166BDB"/>
    <w:rsid w:val="00166FD7"/>
    <w:rsid w:val="0017033C"/>
    <w:rsid w:val="00180112"/>
    <w:rsid w:val="0018247B"/>
    <w:rsid w:val="001856B1"/>
    <w:rsid w:val="0018576B"/>
    <w:rsid w:val="001933BA"/>
    <w:rsid w:val="0019574F"/>
    <w:rsid w:val="00197636"/>
    <w:rsid w:val="00197F84"/>
    <w:rsid w:val="001A35DD"/>
    <w:rsid w:val="001A56BE"/>
    <w:rsid w:val="001A58A3"/>
    <w:rsid w:val="001B0428"/>
    <w:rsid w:val="001B21DA"/>
    <w:rsid w:val="001B3E8E"/>
    <w:rsid w:val="001B44ED"/>
    <w:rsid w:val="001B5E86"/>
    <w:rsid w:val="001C2234"/>
    <w:rsid w:val="001C4380"/>
    <w:rsid w:val="001C6201"/>
    <w:rsid w:val="001C7CEC"/>
    <w:rsid w:val="001D2301"/>
    <w:rsid w:val="001D30C6"/>
    <w:rsid w:val="001D3A31"/>
    <w:rsid w:val="001D4327"/>
    <w:rsid w:val="001D494C"/>
    <w:rsid w:val="001E0C0D"/>
    <w:rsid w:val="001E1B73"/>
    <w:rsid w:val="001E395B"/>
    <w:rsid w:val="001E5E53"/>
    <w:rsid w:val="001F1237"/>
    <w:rsid w:val="001F2E38"/>
    <w:rsid w:val="001F3AFE"/>
    <w:rsid w:val="001F3BDF"/>
    <w:rsid w:val="00201471"/>
    <w:rsid w:val="0020237E"/>
    <w:rsid w:val="002039AD"/>
    <w:rsid w:val="00206B29"/>
    <w:rsid w:val="00207A88"/>
    <w:rsid w:val="002103A6"/>
    <w:rsid w:val="002115FF"/>
    <w:rsid w:val="00213A17"/>
    <w:rsid w:val="00214BE1"/>
    <w:rsid w:val="00222B87"/>
    <w:rsid w:val="002233A5"/>
    <w:rsid w:val="00225D6A"/>
    <w:rsid w:val="00233102"/>
    <w:rsid w:val="00235ABE"/>
    <w:rsid w:val="00241B9A"/>
    <w:rsid w:val="00244BC1"/>
    <w:rsid w:val="002451E5"/>
    <w:rsid w:val="00247C80"/>
    <w:rsid w:val="00251FCE"/>
    <w:rsid w:val="002537A4"/>
    <w:rsid w:val="00255C18"/>
    <w:rsid w:val="00260CBD"/>
    <w:rsid w:val="002636AB"/>
    <w:rsid w:val="0026446B"/>
    <w:rsid w:val="00267249"/>
    <w:rsid w:val="002704CF"/>
    <w:rsid w:val="00272D58"/>
    <w:rsid w:val="00273223"/>
    <w:rsid w:val="00277059"/>
    <w:rsid w:val="00283689"/>
    <w:rsid w:val="00283F8B"/>
    <w:rsid w:val="00286F28"/>
    <w:rsid w:val="00297EBC"/>
    <w:rsid w:val="002A1A75"/>
    <w:rsid w:val="002A2C82"/>
    <w:rsid w:val="002B0FD4"/>
    <w:rsid w:val="002B16BE"/>
    <w:rsid w:val="002B25CE"/>
    <w:rsid w:val="002B2BCE"/>
    <w:rsid w:val="002B3218"/>
    <w:rsid w:val="002B3762"/>
    <w:rsid w:val="002B49C9"/>
    <w:rsid w:val="002C27B9"/>
    <w:rsid w:val="002C4156"/>
    <w:rsid w:val="002C6E06"/>
    <w:rsid w:val="002C7F7B"/>
    <w:rsid w:val="002D1BF8"/>
    <w:rsid w:val="002D1E7C"/>
    <w:rsid w:val="002D2488"/>
    <w:rsid w:val="002D6872"/>
    <w:rsid w:val="002E373E"/>
    <w:rsid w:val="002E46B2"/>
    <w:rsid w:val="002E4A78"/>
    <w:rsid w:val="002E534A"/>
    <w:rsid w:val="002E7B74"/>
    <w:rsid w:val="002F1CED"/>
    <w:rsid w:val="002F3FC3"/>
    <w:rsid w:val="002F405A"/>
    <w:rsid w:val="002F422A"/>
    <w:rsid w:val="002F53E4"/>
    <w:rsid w:val="002F6877"/>
    <w:rsid w:val="003008FA"/>
    <w:rsid w:val="003030AB"/>
    <w:rsid w:val="003064E1"/>
    <w:rsid w:val="00316DF8"/>
    <w:rsid w:val="00317BA7"/>
    <w:rsid w:val="00320B4E"/>
    <w:rsid w:val="00320C2B"/>
    <w:rsid w:val="00323BE1"/>
    <w:rsid w:val="00324889"/>
    <w:rsid w:val="00325ECB"/>
    <w:rsid w:val="0032683C"/>
    <w:rsid w:val="003313F6"/>
    <w:rsid w:val="00332199"/>
    <w:rsid w:val="00333251"/>
    <w:rsid w:val="00335E6D"/>
    <w:rsid w:val="00343B9E"/>
    <w:rsid w:val="00343BD0"/>
    <w:rsid w:val="00344B2B"/>
    <w:rsid w:val="00346E29"/>
    <w:rsid w:val="003512A5"/>
    <w:rsid w:val="003517D6"/>
    <w:rsid w:val="00353075"/>
    <w:rsid w:val="003541E6"/>
    <w:rsid w:val="00354580"/>
    <w:rsid w:val="00354F90"/>
    <w:rsid w:val="003625DA"/>
    <w:rsid w:val="003666F9"/>
    <w:rsid w:val="00366F2C"/>
    <w:rsid w:val="003672BB"/>
    <w:rsid w:val="00367357"/>
    <w:rsid w:val="0037014F"/>
    <w:rsid w:val="0037064B"/>
    <w:rsid w:val="00370FEE"/>
    <w:rsid w:val="0038233E"/>
    <w:rsid w:val="003831D7"/>
    <w:rsid w:val="003841AE"/>
    <w:rsid w:val="003854A8"/>
    <w:rsid w:val="00392318"/>
    <w:rsid w:val="0039426B"/>
    <w:rsid w:val="003A2589"/>
    <w:rsid w:val="003A3964"/>
    <w:rsid w:val="003A4745"/>
    <w:rsid w:val="003A4A93"/>
    <w:rsid w:val="003A6E94"/>
    <w:rsid w:val="003B50C5"/>
    <w:rsid w:val="003B676F"/>
    <w:rsid w:val="003B6F37"/>
    <w:rsid w:val="003B7472"/>
    <w:rsid w:val="003C073C"/>
    <w:rsid w:val="003C1D09"/>
    <w:rsid w:val="003C24A8"/>
    <w:rsid w:val="003C7C8D"/>
    <w:rsid w:val="003D1099"/>
    <w:rsid w:val="003D6F94"/>
    <w:rsid w:val="003E3438"/>
    <w:rsid w:val="003E54DF"/>
    <w:rsid w:val="003E6668"/>
    <w:rsid w:val="003E6ADA"/>
    <w:rsid w:val="003F017A"/>
    <w:rsid w:val="003F2F30"/>
    <w:rsid w:val="004000D3"/>
    <w:rsid w:val="004002B7"/>
    <w:rsid w:val="00402037"/>
    <w:rsid w:val="0040350C"/>
    <w:rsid w:val="004042CB"/>
    <w:rsid w:val="004138A1"/>
    <w:rsid w:val="0041396E"/>
    <w:rsid w:val="00420434"/>
    <w:rsid w:val="00425107"/>
    <w:rsid w:val="00425443"/>
    <w:rsid w:val="00427B47"/>
    <w:rsid w:val="00427E9B"/>
    <w:rsid w:val="00427EC2"/>
    <w:rsid w:val="004325DE"/>
    <w:rsid w:val="0043510E"/>
    <w:rsid w:val="00435487"/>
    <w:rsid w:val="00435A0A"/>
    <w:rsid w:val="00436A50"/>
    <w:rsid w:val="00443BB9"/>
    <w:rsid w:val="00445323"/>
    <w:rsid w:val="004528CC"/>
    <w:rsid w:val="00453620"/>
    <w:rsid w:val="00454EDA"/>
    <w:rsid w:val="0045520E"/>
    <w:rsid w:val="0046215F"/>
    <w:rsid w:val="00467BF9"/>
    <w:rsid w:val="00470898"/>
    <w:rsid w:val="004735AA"/>
    <w:rsid w:val="00477C9F"/>
    <w:rsid w:val="00480C21"/>
    <w:rsid w:val="00482451"/>
    <w:rsid w:val="00483C90"/>
    <w:rsid w:val="00486C85"/>
    <w:rsid w:val="00491F5A"/>
    <w:rsid w:val="00494CF0"/>
    <w:rsid w:val="0049520A"/>
    <w:rsid w:val="00497C51"/>
    <w:rsid w:val="004A21BD"/>
    <w:rsid w:val="004A5CFD"/>
    <w:rsid w:val="004A6428"/>
    <w:rsid w:val="004A7E51"/>
    <w:rsid w:val="004B141C"/>
    <w:rsid w:val="004B1D61"/>
    <w:rsid w:val="004B21D4"/>
    <w:rsid w:val="004B4C72"/>
    <w:rsid w:val="004B662C"/>
    <w:rsid w:val="004B7DDC"/>
    <w:rsid w:val="004C13A1"/>
    <w:rsid w:val="004C3A6D"/>
    <w:rsid w:val="004C4D24"/>
    <w:rsid w:val="004C5923"/>
    <w:rsid w:val="004C65CA"/>
    <w:rsid w:val="004D66B0"/>
    <w:rsid w:val="004E3114"/>
    <w:rsid w:val="004E4238"/>
    <w:rsid w:val="004E634A"/>
    <w:rsid w:val="0050527E"/>
    <w:rsid w:val="00507C14"/>
    <w:rsid w:val="00512C2C"/>
    <w:rsid w:val="00520AEA"/>
    <w:rsid w:val="005220FA"/>
    <w:rsid w:val="005229A6"/>
    <w:rsid w:val="005244BE"/>
    <w:rsid w:val="00524B41"/>
    <w:rsid w:val="00525559"/>
    <w:rsid w:val="005260EA"/>
    <w:rsid w:val="00526227"/>
    <w:rsid w:val="0052706F"/>
    <w:rsid w:val="005305AC"/>
    <w:rsid w:val="005311F2"/>
    <w:rsid w:val="00531E50"/>
    <w:rsid w:val="005330A2"/>
    <w:rsid w:val="005332F2"/>
    <w:rsid w:val="00534180"/>
    <w:rsid w:val="00544358"/>
    <w:rsid w:val="00545AAE"/>
    <w:rsid w:val="00545B97"/>
    <w:rsid w:val="00553A60"/>
    <w:rsid w:val="00553B6E"/>
    <w:rsid w:val="005550BA"/>
    <w:rsid w:val="00560947"/>
    <w:rsid w:val="005614F8"/>
    <w:rsid w:val="005624D0"/>
    <w:rsid w:val="00566A9D"/>
    <w:rsid w:val="0057275C"/>
    <w:rsid w:val="005813B2"/>
    <w:rsid w:val="005829BA"/>
    <w:rsid w:val="00582AB2"/>
    <w:rsid w:val="005909FB"/>
    <w:rsid w:val="00591E83"/>
    <w:rsid w:val="00592062"/>
    <w:rsid w:val="00594559"/>
    <w:rsid w:val="005A0C0A"/>
    <w:rsid w:val="005A1AC9"/>
    <w:rsid w:val="005A2917"/>
    <w:rsid w:val="005A6ADD"/>
    <w:rsid w:val="005B41F7"/>
    <w:rsid w:val="005C0A36"/>
    <w:rsid w:val="005C59B6"/>
    <w:rsid w:val="005C59CC"/>
    <w:rsid w:val="005D540F"/>
    <w:rsid w:val="005D5DEF"/>
    <w:rsid w:val="005D7587"/>
    <w:rsid w:val="005E1D19"/>
    <w:rsid w:val="005E30C8"/>
    <w:rsid w:val="005E4CA7"/>
    <w:rsid w:val="005E6A41"/>
    <w:rsid w:val="005F2836"/>
    <w:rsid w:val="005F4B5F"/>
    <w:rsid w:val="005F55B2"/>
    <w:rsid w:val="006005D0"/>
    <w:rsid w:val="00601400"/>
    <w:rsid w:val="00604682"/>
    <w:rsid w:val="006059B0"/>
    <w:rsid w:val="0061019C"/>
    <w:rsid w:val="00610282"/>
    <w:rsid w:val="00616444"/>
    <w:rsid w:val="0062430A"/>
    <w:rsid w:val="00624AF6"/>
    <w:rsid w:val="00631C79"/>
    <w:rsid w:val="0063516B"/>
    <w:rsid w:val="00635403"/>
    <w:rsid w:val="00635E9C"/>
    <w:rsid w:val="00637967"/>
    <w:rsid w:val="00637E64"/>
    <w:rsid w:val="0064188A"/>
    <w:rsid w:val="00645DAC"/>
    <w:rsid w:val="00645ED4"/>
    <w:rsid w:val="00647570"/>
    <w:rsid w:val="00647C88"/>
    <w:rsid w:val="0065134B"/>
    <w:rsid w:val="006547DA"/>
    <w:rsid w:val="006548EA"/>
    <w:rsid w:val="00655583"/>
    <w:rsid w:val="006649DD"/>
    <w:rsid w:val="00665993"/>
    <w:rsid w:val="00665A0F"/>
    <w:rsid w:val="00666294"/>
    <w:rsid w:val="006707C8"/>
    <w:rsid w:val="00675F9D"/>
    <w:rsid w:val="00685F57"/>
    <w:rsid w:val="00686BE8"/>
    <w:rsid w:val="00690A0D"/>
    <w:rsid w:val="00695B3B"/>
    <w:rsid w:val="006A1955"/>
    <w:rsid w:val="006A51B6"/>
    <w:rsid w:val="006A6657"/>
    <w:rsid w:val="006A6794"/>
    <w:rsid w:val="006B0BF9"/>
    <w:rsid w:val="006B2AEC"/>
    <w:rsid w:val="006B3A4F"/>
    <w:rsid w:val="006B43F1"/>
    <w:rsid w:val="006B6588"/>
    <w:rsid w:val="006C02B3"/>
    <w:rsid w:val="006C1FFB"/>
    <w:rsid w:val="006C2A90"/>
    <w:rsid w:val="006C3E9F"/>
    <w:rsid w:val="006C5EFA"/>
    <w:rsid w:val="006C7440"/>
    <w:rsid w:val="006C78FE"/>
    <w:rsid w:val="006D27F4"/>
    <w:rsid w:val="006D2832"/>
    <w:rsid w:val="006D4DB2"/>
    <w:rsid w:val="006D7182"/>
    <w:rsid w:val="006D7C74"/>
    <w:rsid w:val="006E1917"/>
    <w:rsid w:val="006F26E3"/>
    <w:rsid w:val="006F28F8"/>
    <w:rsid w:val="006F7194"/>
    <w:rsid w:val="00702C48"/>
    <w:rsid w:val="00706F65"/>
    <w:rsid w:val="0070751D"/>
    <w:rsid w:val="00707AB7"/>
    <w:rsid w:val="00707C11"/>
    <w:rsid w:val="00715D1B"/>
    <w:rsid w:val="007163D9"/>
    <w:rsid w:val="00716847"/>
    <w:rsid w:val="00716EA2"/>
    <w:rsid w:val="007220D7"/>
    <w:rsid w:val="007257F4"/>
    <w:rsid w:val="007259B1"/>
    <w:rsid w:val="007316D4"/>
    <w:rsid w:val="0073181B"/>
    <w:rsid w:val="00737DC5"/>
    <w:rsid w:val="0074125A"/>
    <w:rsid w:val="00742E98"/>
    <w:rsid w:val="00743145"/>
    <w:rsid w:val="007432F3"/>
    <w:rsid w:val="0074340C"/>
    <w:rsid w:val="00744FAF"/>
    <w:rsid w:val="00746933"/>
    <w:rsid w:val="00746C3A"/>
    <w:rsid w:val="00747B7D"/>
    <w:rsid w:val="00747EEB"/>
    <w:rsid w:val="00751BEF"/>
    <w:rsid w:val="007547F5"/>
    <w:rsid w:val="007608FE"/>
    <w:rsid w:val="00764D6D"/>
    <w:rsid w:val="00765D8E"/>
    <w:rsid w:val="00766A52"/>
    <w:rsid w:val="007715C0"/>
    <w:rsid w:val="00771AF0"/>
    <w:rsid w:val="00772608"/>
    <w:rsid w:val="00773189"/>
    <w:rsid w:val="007805E2"/>
    <w:rsid w:val="00780DA0"/>
    <w:rsid w:val="0078648F"/>
    <w:rsid w:val="007876DC"/>
    <w:rsid w:val="00791861"/>
    <w:rsid w:val="00795F2F"/>
    <w:rsid w:val="007960DF"/>
    <w:rsid w:val="00797D7C"/>
    <w:rsid w:val="007A11C6"/>
    <w:rsid w:val="007A1AB6"/>
    <w:rsid w:val="007A1E0A"/>
    <w:rsid w:val="007A3C57"/>
    <w:rsid w:val="007A68A8"/>
    <w:rsid w:val="007B23E7"/>
    <w:rsid w:val="007B45F5"/>
    <w:rsid w:val="007B61C1"/>
    <w:rsid w:val="007C11CE"/>
    <w:rsid w:val="007C4246"/>
    <w:rsid w:val="007C4330"/>
    <w:rsid w:val="007C4D1E"/>
    <w:rsid w:val="007C5818"/>
    <w:rsid w:val="007D3ECF"/>
    <w:rsid w:val="007D478A"/>
    <w:rsid w:val="007E0325"/>
    <w:rsid w:val="007E1743"/>
    <w:rsid w:val="007E2E5C"/>
    <w:rsid w:val="007E66C7"/>
    <w:rsid w:val="007F066A"/>
    <w:rsid w:val="007F1D86"/>
    <w:rsid w:val="007F3BA4"/>
    <w:rsid w:val="007F4A0A"/>
    <w:rsid w:val="00805C7C"/>
    <w:rsid w:val="0081130C"/>
    <w:rsid w:val="00813F55"/>
    <w:rsid w:val="00823056"/>
    <w:rsid w:val="00823EBA"/>
    <w:rsid w:val="0082547A"/>
    <w:rsid w:val="00826253"/>
    <w:rsid w:val="008262E7"/>
    <w:rsid w:val="00826A06"/>
    <w:rsid w:val="008277C1"/>
    <w:rsid w:val="00830554"/>
    <w:rsid w:val="008323C1"/>
    <w:rsid w:val="00834081"/>
    <w:rsid w:val="008356A5"/>
    <w:rsid w:val="00835ECC"/>
    <w:rsid w:val="00840478"/>
    <w:rsid w:val="00840722"/>
    <w:rsid w:val="00843891"/>
    <w:rsid w:val="00847E0A"/>
    <w:rsid w:val="00852AC2"/>
    <w:rsid w:val="00853280"/>
    <w:rsid w:val="00853312"/>
    <w:rsid w:val="00853B22"/>
    <w:rsid w:val="008544B6"/>
    <w:rsid w:val="00870720"/>
    <w:rsid w:val="00871965"/>
    <w:rsid w:val="00873679"/>
    <w:rsid w:val="00880EEA"/>
    <w:rsid w:val="00882767"/>
    <w:rsid w:val="0088307B"/>
    <w:rsid w:val="00885127"/>
    <w:rsid w:val="0088641D"/>
    <w:rsid w:val="008879FC"/>
    <w:rsid w:val="008919B5"/>
    <w:rsid w:val="008920B2"/>
    <w:rsid w:val="008A4BC8"/>
    <w:rsid w:val="008A6ED0"/>
    <w:rsid w:val="008B2F58"/>
    <w:rsid w:val="008B3236"/>
    <w:rsid w:val="008B46D6"/>
    <w:rsid w:val="008C2EEB"/>
    <w:rsid w:val="008C7B26"/>
    <w:rsid w:val="008D1232"/>
    <w:rsid w:val="008D25FB"/>
    <w:rsid w:val="008D749D"/>
    <w:rsid w:val="008D7856"/>
    <w:rsid w:val="008E60AD"/>
    <w:rsid w:val="008F0B45"/>
    <w:rsid w:val="008F6078"/>
    <w:rsid w:val="008F6A63"/>
    <w:rsid w:val="00900C76"/>
    <w:rsid w:val="00902147"/>
    <w:rsid w:val="00903508"/>
    <w:rsid w:val="0090350A"/>
    <w:rsid w:val="0090447F"/>
    <w:rsid w:val="009054D1"/>
    <w:rsid w:val="00906333"/>
    <w:rsid w:val="00906F10"/>
    <w:rsid w:val="00907139"/>
    <w:rsid w:val="0090761D"/>
    <w:rsid w:val="00907CDD"/>
    <w:rsid w:val="009140F0"/>
    <w:rsid w:val="0091665C"/>
    <w:rsid w:val="00921CE2"/>
    <w:rsid w:val="00922800"/>
    <w:rsid w:val="00922C26"/>
    <w:rsid w:val="00923920"/>
    <w:rsid w:val="00923DFC"/>
    <w:rsid w:val="00927724"/>
    <w:rsid w:val="00933572"/>
    <w:rsid w:val="00934AC8"/>
    <w:rsid w:val="00937273"/>
    <w:rsid w:val="0094462A"/>
    <w:rsid w:val="00953328"/>
    <w:rsid w:val="009543EF"/>
    <w:rsid w:val="00955F78"/>
    <w:rsid w:val="00956168"/>
    <w:rsid w:val="009570F8"/>
    <w:rsid w:val="009603BA"/>
    <w:rsid w:val="009605FD"/>
    <w:rsid w:val="00961E0B"/>
    <w:rsid w:val="009653DD"/>
    <w:rsid w:val="00965A50"/>
    <w:rsid w:val="00966C1D"/>
    <w:rsid w:val="00971352"/>
    <w:rsid w:val="00973D1F"/>
    <w:rsid w:val="00976592"/>
    <w:rsid w:val="00980130"/>
    <w:rsid w:val="00982CAB"/>
    <w:rsid w:val="0098438D"/>
    <w:rsid w:val="00985B15"/>
    <w:rsid w:val="009903CD"/>
    <w:rsid w:val="00996C78"/>
    <w:rsid w:val="00997485"/>
    <w:rsid w:val="009A5F35"/>
    <w:rsid w:val="009B5426"/>
    <w:rsid w:val="009B5502"/>
    <w:rsid w:val="009B61F0"/>
    <w:rsid w:val="009C021F"/>
    <w:rsid w:val="009C77DE"/>
    <w:rsid w:val="009D6137"/>
    <w:rsid w:val="009D739A"/>
    <w:rsid w:val="009E2CD8"/>
    <w:rsid w:val="009E52BD"/>
    <w:rsid w:val="009F5D1F"/>
    <w:rsid w:val="009F69E4"/>
    <w:rsid w:val="00A015DC"/>
    <w:rsid w:val="00A02374"/>
    <w:rsid w:val="00A071A7"/>
    <w:rsid w:val="00A203AE"/>
    <w:rsid w:val="00A25425"/>
    <w:rsid w:val="00A26551"/>
    <w:rsid w:val="00A26F05"/>
    <w:rsid w:val="00A340E6"/>
    <w:rsid w:val="00A359D9"/>
    <w:rsid w:val="00A36F65"/>
    <w:rsid w:val="00A41717"/>
    <w:rsid w:val="00A4258F"/>
    <w:rsid w:val="00A46DA4"/>
    <w:rsid w:val="00A57C8B"/>
    <w:rsid w:val="00A60961"/>
    <w:rsid w:val="00A60CB4"/>
    <w:rsid w:val="00A66001"/>
    <w:rsid w:val="00A66841"/>
    <w:rsid w:val="00A67707"/>
    <w:rsid w:val="00A6781F"/>
    <w:rsid w:val="00A716B8"/>
    <w:rsid w:val="00A73162"/>
    <w:rsid w:val="00A75BB9"/>
    <w:rsid w:val="00A80105"/>
    <w:rsid w:val="00A81CBD"/>
    <w:rsid w:val="00A84847"/>
    <w:rsid w:val="00A85154"/>
    <w:rsid w:val="00A8575D"/>
    <w:rsid w:val="00A865AC"/>
    <w:rsid w:val="00A8699E"/>
    <w:rsid w:val="00A86AC5"/>
    <w:rsid w:val="00A87853"/>
    <w:rsid w:val="00A91C6A"/>
    <w:rsid w:val="00A92D12"/>
    <w:rsid w:val="00A93017"/>
    <w:rsid w:val="00AA66A1"/>
    <w:rsid w:val="00AA772B"/>
    <w:rsid w:val="00AB0B79"/>
    <w:rsid w:val="00AB176C"/>
    <w:rsid w:val="00AB1875"/>
    <w:rsid w:val="00AB3771"/>
    <w:rsid w:val="00AC0419"/>
    <w:rsid w:val="00AC0C06"/>
    <w:rsid w:val="00AC396A"/>
    <w:rsid w:val="00AC3BCB"/>
    <w:rsid w:val="00AC5FEC"/>
    <w:rsid w:val="00AC63BD"/>
    <w:rsid w:val="00AC7B85"/>
    <w:rsid w:val="00AC7E22"/>
    <w:rsid w:val="00AD1375"/>
    <w:rsid w:val="00AD4F41"/>
    <w:rsid w:val="00AD6D98"/>
    <w:rsid w:val="00AD78EA"/>
    <w:rsid w:val="00AE41F9"/>
    <w:rsid w:val="00AE429C"/>
    <w:rsid w:val="00AF0B95"/>
    <w:rsid w:val="00AF2A34"/>
    <w:rsid w:val="00AF321B"/>
    <w:rsid w:val="00AF526F"/>
    <w:rsid w:val="00AF52A4"/>
    <w:rsid w:val="00B02D70"/>
    <w:rsid w:val="00B06F21"/>
    <w:rsid w:val="00B100B3"/>
    <w:rsid w:val="00B10AD6"/>
    <w:rsid w:val="00B1122B"/>
    <w:rsid w:val="00B1265B"/>
    <w:rsid w:val="00B1332A"/>
    <w:rsid w:val="00B135DD"/>
    <w:rsid w:val="00B137E7"/>
    <w:rsid w:val="00B21B8F"/>
    <w:rsid w:val="00B23764"/>
    <w:rsid w:val="00B2386E"/>
    <w:rsid w:val="00B24867"/>
    <w:rsid w:val="00B25294"/>
    <w:rsid w:val="00B3512F"/>
    <w:rsid w:val="00B35D4F"/>
    <w:rsid w:val="00B40BA6"/>
    <w:rsid w:val="00B410F7"/>
    <w:rsid w:val="00B452E8"/>
    <w:rsid w:val="00B51B2E"/>
    <w:rsid w:val="00B52273"/>
    <w:rsid w:val="00B54F1F"/>
    <w:rsid w:val="00B56370"/>
    <w:rsid w:val="00B60254"/>
    <w:rsid w:val="00B67E61"/>
    <w:rsid w:val="00B71739"/>
    <w:rsid w:val="00B732DE"/>
    <w:rsid w:val="00B83DBE"/>
    <w:rsid w:val="00B8657E"/>
    <w:rsid w:val="00B87C85"/>
    <w:rsid w:val="00B93BED"/>
    <w:rsid w:val="00B9546B"/>
    <w:rsid w:val="00B977B9"/>
    <w:rsid w:val="00B97AE7"/>
    <w:rsid w:val="00BA109C"/>
    <w:rsid w:val="00BA186A"/>
    <w:rsid w:val="00BA413B"/>
    <w:rsid w:val="00BA50D7"/>
    <w:rsid w:val="00BA5CC6"/>
    <w:rsid w:val="00BA7BBD"/>
    <w:rsid w:val="00BB1275"/>
    <w:rsid w:val="00BB1712"/>
    <w:rsid w:val="00BB44FB"/>
    <w:rsid w:val="00BB4ECF"/>
    <w:rsid w:val="00BB731A"/>
    <w:rsid w:val="00BB7358"/>
    <w:rsid w:val="00BC1FE7"/>
    <w:rsid w:val="00BC2740"/>
    <w:rsid w:val="00BC3E8D"/>
    <w:rsid w:val="00BC426D"/>
    <w:rsid w:val="00BC69B8"/>
    <w:rsid w:val="00BC789B"/>
    <w:rsid w:val="00BD0FE0"/>
    <w:rsid w:val="00BD300B"/>
    <w:rsid w:val="00BD475E"/>
    <w:rsid w:val="00BD509E"/>
    <w:rsid w:val="00BD5FF5"/>
    <w:rsid w:val="00BE1123"/>
    <w:rsid w:val="00BE3595"/>
    <w:rsid w:val="00BE4877"/>
    <w:rsid w:val="00BE569F"/>
    <w:rsid w:val="00BE597A"/>
    <w:rsid w:val="00BF047D"/>
    <w:rsid w:val="00BF0960"/>
    <w:rsid w:val="00BF0FC3"/>
    <w:rsid w:val="00BF14FA"/>
    <w:rsid w:val="00BF293F"/>
    <w:rsid w:val="00BF4F43"/>
    <w:rsid w:val="00C00690"/>
    <w:rsid w:val="00C00E5D"/>
    <w:rsid w:val="00C01D73"/>
    <w:rsid w:val="00C03B9F"/>
    <w:rsid w:val="00C0416C"/>
    <w:rsid w:val="00C05087"/>
    <w:rsid w:val="00C15DF1"/>
    <w:rsid w:val="00C1659C"/>
    <w:rsid w:val="00C17FD4"/>
    <w:rsid w:val="00C217EA"/>
    <w:rsid w:val="00C23371"/>
    <w:rsid w:val="00C23398"/>
    <w:rsid w:val="00C250D6"/>
    <w:rsid w:val="00C25B58"/>
    <w:rsid w:val="00C261E9"/>
    <w:rsid w:val="00C27B52"/>
    <w:rsid w:val="00C31B03"/>
    <w:rsid w:val="00C32F67"/>
    <w:rsid w:val="00C356A6"/>
    <w:rsid w:val="00C36392"/>
    <w:rsid w:val="00C378F3"/>
    <w:rsid w:val="00C4105E"/>
    <w:rsid w:val="00C4215E"/>
    <w:rsid w:val="00C42534"/>
    <w:rsid w:val="00C42B0D"/>
    <w:rsid w:val="00C444BE"/>
    <w:rsid w:val="00C50F05"/>
    <w:rsid w:val="00C513E9"/>
    <w:rsid w:val="00C55C5F"/>
    <w:rsid w:val="00C5635A"/>
    <w:rsid w:val="00C56386"/>
    <w:rsid w:val="00C564A4"/>
    <w:rsid w:val="00C635B6"/>
    <w:rsid w:val="00C67C0C"/>
    <w:rsid w:val="00C703B7"/>
    <w:rsid w:val="00C71185"/>
    <w:rsid w:val="00C714CE"/>
    <w:rsid w:val="00C71DC0"/>
    <w:rsid w:val="00C753C6"/>
    <w:rsid w:val="00C75D16"/>
    <w:rsid w:val="00C81B95"/>
    <w:rsid w:val="00C908D2"/>
    <w:rsid w:val="00C90C66"/>
    <w:rsid w:val="00C931EE"/>
    <w:rsid w:val="00C94E1D"/>
    <w:rsid w:val="00C95DBA"/>
    <w:rsid w:val="00C9699B"/>
    <w:rsid w:val="00CA4B32"/>
    <w:rsid w:val="00CB14FD"/>
    <w:rsid w:val="00CC1BD1"/>
    <w:rsid w:val="00CC36A9"/>
    <w:rsid w:val="00CC3764"/>
    <w:rsid w:val="00CC503F"/>
    <w:rsid w:val="00CC6717"/>
    <w:rsid w:val="00CC6BE8"/>
    <w:rsid w:val="00CD10EB"/>
    <w:rsid w:val="00CD4101"/>
    <w:rsid w:val="00CD7D61"/>
    <w:rsid w:val="00CE00E7"/>
    <w:rsid w:val="00CE0F66"/>
    <w:rsid w:val="00CE56FF"/>
    <w:rsid w:val="00CE67A9"/>
    <w:rsid w:val="00CF5703"/>
    <w:rsid w:val="00CF6A0F"/>
    <w:rsid w:val="00CF712E"/>
    <w:rsid w:val="00D01131"/>
    <w:rsid w:val="00D02DAA"/>
    <w:rsid w:val="00D0369C"/>
    <w:rsid w:val="00D0597A"/>
    <w:rsid w:val="00D0678B"/>
    <w:rsid w:val="00D07C50"/>
    <w:rsid w:val="00D1020F"/>
    <w:rsid w:val="00D11868"/>
    <w:rsid w:val="00D1329B"/>
    <w:rsid w:val="00D13ED8"/>
    <w:rsid w:val="00D17C42"/>
    <w:rsid w:val="00D17E1E"/>
    <w:rsid w:val="00D220CA"/>
    <w:rsid w:val="00D23302"/>
    <w:rsid w:val="00D25DCB"/>
    <w:rsid w:val="00D272D7"/>
    <w:rsid w:val="00D2741A"/>
    <w:rsid w:val="00D303FC"/>
    <w:rsid w:val="00D30868"/>
    <w:rsid w:val="00D30D78"/>
    <w:rsid w:val="00D32681"/>
    <w:rsid w:val="00D3374A"/>
    <w:rsid w:val="00D35FBC"/>
    <w:rsid w:val="00D36CBB"/>
    <w:rsid w:val="00D431C3"/>
    <w:rsid w:val="00D434F9"/>
    <w:rsid w:val="00D5306D"/>
    <w:rsid w:val="00D546A0"/>
    <w:rsid w:val="00D54BC0"/>
    <w:rsid w:val="00D55C7A"/>
    <w:rsid w:val="00D5643C"/>
    <w:rsid w:val="00D61D5A"/>
    <w:rsid w:val="00D6657D"/>
    <w:rsid w:val="00D66C81"/>
    <w:rsid w:val="00D6728C"/>
    <w:rsid w:val="00D7088F"/>
    <w:rsid w:val="00D71D2B"/>
    <w:rsid w:val="00D76618"/>
    <w:rsid w:val="00D8006D"/>
    <w:rsid w:val="00D816A2"/>
    <w:rsid w:val="00D841EA"/>
    <w:rsid w:val="00D85831"/>
    <w:rsid w:val="00D87020"/>
    <w:rsid w:val="00D877F7"/>
    <w:rsid w:val="00D94654"/>
    <w:rsid w:val="00D955F8"/>
    <w:rsid w:val="00D96F5D"/>
    <w:rsid w:val="00DA1412"/>
    <w:rsid w:val="00DA2B2D"/>
    <w:rsid w:val="00DA3638"/>
    <w:rsid w:val="00DA40E2"/>
    <w:rsid w:val="00DA53C6"/>
    <w:rsid w:val="00DB3882"/>
    <w:rsid w:val="00DB6DBD"/>
    <w:rsid w:val="00DB7ED1"/>
    <w:rsid w:val="00DC4320"/>
    <w:rsid w:val="00DC4816"/>
    <w:rsid w:val="00DC6FDD"/>
    <w:rsid w:val="00DC763F"/>
    <w:rsid w:val="00DC7F13"/>
    <w:rsid w:val="00DD0D62"/>
    <w:rsid w:val="00DD23B5"/>
    <w:rsid w:val="00DD6F4C"/>
    <w:rsid w:val="00DD76A9"/>
    <w:rsid w:val="00DD7C2B"/>
    <w:rsid w:val="00DE1CDC"/>
    <w:rsid w:val="00DE5099"/>
    <w:rsid w:val="00DE5BEA"/>
    <w:rsid w:val="00DF612D"/>
    <w:rsid w:val="00DF61E8"/>
    <w:rsid w:val="00DF76A5"/>
    <w:rsid w:val="00E01A96"/>
    <w:rsid w:val="00E02C37"/>
    <w:rsid w:val="00E03FDD"/>
    <w:rsid w:val="00E04715"/>
    <w:rsid w:val="00E164C2"/>
    <w:rsid w:val="00E16BF4"/>
    <w:rsid w:val="00E1757B"/>
    <w:rsid w:val="00E17C6E"/>
    <w:rsid w:val="00E227FC"/>
    <w:rsid w:val="00E27E0D"/>
    <w:rsid w:val="00E32AEC"/>
    <w:rsid w:val="00E338B5"/>
    <w:rsid w:val="00E35B84"/>
    <w:rsid w:val="00E35E8A"/>
    <w:rsid w:val="00E457AB"/>
    <w:rsid w:val="00E51C00"/>
    <w:rsid w:val="00E51C28"/>
    <w:rsid w:val="00E52D75"/>
    <w:rsid w:val="00E6018C"/>
    <w:rsid w:val="00E6029D"/>
    <w:rsid w:val="00E620B8"/>
    <w:rsid w:val="00E6219B"/>
    <w:rsid w:val="00E62A58"/>
    <w:rsid w:val="00E66E91"/>
    <w:rsid w:val="00E710E9"/>
    <w:rsid w:val="00E72729"/>
    <w:rsid w:val="00E75DF2"/>
    <w:rsid w:val="00E77136"/>
    <w:rsid w:val="00E82C63"/>
    <w:rsid w:val="00E84B52"/>
    <w:rsid w:val="00E86DC1"/>
    <w:rsid w:val="00E87C87"/>
    <w:rsid w:val="00E91B1D"/>
    <w:rsid w:val="00E920AE"/>
    <w:rsid w:val="00E921A4"/>
    <w:rsid w:val="00E92ABC"/>
    <w:rsid w:val="00E93685"/>
    <w:rsid w:val="00E949C5"/>
    <w:rsid w:val="00E96572"/>
    <w:rsid w:val="00EA0F1F"/>
    <w:rsid w:val="00EA12C5"/>
    <w:rsid w:val="00EA2C73"/>
    <w:rsid w:val="00EA78E2"/>
    <w:rsid w:val="00EB4966"/>
    <w:rsid w:val="00EB7303"/>
    <w:rsid w:val="00EC00B7"/>
    <w:rsid w:val="00EC0B71"/>
    <w:rsid w:val="00EC17D7"/>
    <w:rsid w:val="00EC42EC"/>
    <w:rsid w:val="00EC76ED"/>
    <w:rsid w:val="00EC77C8"/>
    <w:rsid w:val="00ED435A"/>
    <w:rsid w:val="00ED69B3"/>
    <w:rsid w:val="00EE522D"/>
    <w:rsid w:val="00EE572E"/>
    <w:rsid w:val="00EE710F"/>
    <w:rsid w:val="00EE78FC"/>
    <w:rsid w:val="00EF2A35"/>
    <w:rsid w:val="00EF60F7"/>
    <w:rsid w:val="00EF6F7B"/>
    <w:rsid w:val="00EF7E21"/>
    <w:rsid w:val="00F0201D"/>
    <w:rsid w:val="00F04BBD"/>
    <w:rsid w:val="00F05165"/>
    <w:rsid w:val="00F05CDF"/>
    <w:rsid w:val="00F07149"/>
    <w:rsid w:val="00F07F06"/>
    <w:rsid w:val="00F11B9B"/>
    <w:rsid w:val="00F13D73"/>
    <w:rsid w:val="00F14954"/>
    <w:rsid w:val="00F206CC"/>
    <w:rsid w:val="00F23043"/>
    <w:rsid w:val="00F23160"/>
    <w:rsid w:val="00F242C5"/>
    <w:rsid w:val="00F24D1F"/>
    <w:rsid w:val="00F25BD4"/>
    <w:rsid w:val="00F30006"/>
    <w:rsid w:val="00F330E8"/>
    <w:rsid w:val="00F35935"/>
    <w:rsid w:val="00F36CE1"/>
    <w:rsid w:val="00F414BF"/>
    <w:rsid w:val="00F45323"/>
    <w:rsid w:val="00F4638C"/>
    <w:rsid w:val="00F526BD"/>
    <w:rsid w:val="00F533C6"/>
    <w:rsid w:val="00F60177"/>
    <w:rsid w:val="00F60F2C"/>
    <w:rsid w:val="00F7468B"/>
    <w:rsid w:val="00F75008"/>
    <w:rsid w:val="00F80351"/>
    <w:rsid w:val="00F83441"/>
    <w:rsid w:val="00F8351A"/>
    <w:rsid w:val="00F90678"/>
    <w:rsid w:val="00F91FFA"/>
    <w:rsid w:val="00F92F10"/>
    <w:rsid w:val="00F93642"/>
    <w:rsid w:val="00F93DEF"/>
    <w:rsid w:val="00F963E8"/>
    <w:rsid w:val="00F968F0"/>
    <w:rsid w:val="00FA1658"/>
    <w:rsid w:val="00FA1DD2"/>
    <w:rsid w:val="00FA2261"/>
    <w:rsid w:val="00FA2AB2"/>
    <w:rsid w:val="00FB1477"/>
    <w:rsid w:val="00FB4420"/>
    <w:rsid w:val="00FB5488"/>
    <w:rsid w:val="00FB6917"/>
    <w:rsid w:val="00FC0213"/>
    <w:rsid w:val="00FC0C34"/>
    <w:rsid w:val="00FC0F9C"/>
    <w:rsid w:val="00FC337D"/>
    <w:rsid w:val="00FC4C99"/>
    <w:rsid w:val="00FC51B3"/>
    <w:rsid w:val="00FD0EA1"/>
    <w:rsid w:val="00FD3521"/>
    <w:rsid w:val="00FD3CE2"/>
    <w:rsid w:val="00FD4231"/>
    <w:rsid w:val="00FD46E4"/>
    <w:rsid w:val="00FE1D11"/>
    <w:rsid w:val="00FE48E0"/>
    <w:rsid w:val="00FE5702"/>
    <w:rsid w:val="00FE5FF8"/>
    <w:rsid w:val="00FE6960"/>
    <w:rsid w:val="00FE6C3E"/>
    <w:rsid w:val="00FF0DCE"/>
    <w:rsid w:val="00FF2320"/>
    <w:rsid w:val="00FF309F"/>
    <w:rsid w:val="00FF3947"/>
    <w:rsid w:val="00FF51B1"/>
    <w:rsid w:val="00FF75D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B47"/>
    <w:rPr>
      <w:rFonts w:eastAsia="Times New Roman"/>
      <w:sz w:val="24"/>
      <w:szCs w:val="24"/>
      <w:lang w:eastAsia="nl-NL"/>
    </w:rPr>
  </w:style>
  <w:style w:type="paragraph" w:styleId="Heading1">
    <w:name w:val="heading 1"/>
    <w:basedOn w:val="Normal"/>
    <w:next w:val="Normal"/>
    <w:qFormat/>
    <w:rsid w:val="000A6E1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autoRedefine/>
    <w:qFormat/>
    <w:rsid w:val="003841AE"/>
    <w:pPr>
      <w:keepNext/>
      <w:spacing w:line="360" w:lineRule="auto"/>
      <w:outlineLvl w:val="1"/>
    </w:pPr>
    <w:rPr>
      <w:b/>
      <w:bCs/>
      <w:sz w:val="22"/>
      <w:szCs w:val="22"/>
      <w:lang w:val="en-US"/>
    </w:rPr>
  </w:style>
  <w:style w:type="paragraph" w:styleId="Heading4">
    <w:name w:val="heading 4"/>
    <w:basedOn w:val="Normal"/>
    <w:next w:val="Normal"/>
    <w:qFormat/>
    <w:rsid w:val="00427B47"/>
    <w:pPr>
      <w:keepNext/>
      <w:jc w:val="center"/>
      <w:outlineLvl w:val="3"/>
    </w:pPr>
    <w:rPr>
      <w:b/>
      <w:bCs/>
      <w:snapToGrid w:val="0"/>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7B47"/>
    <w:pPr>
      <w:tabs>
        <w:tab w:val="center" w:pos="4536"/>
        <w:tab w:val="right" w:pos="9072"/>
      </w:tabs>
    </w:pPr>
  </w:style>
  <w:style w:type="paragraph" w:styleId="Footer">
    <w:name w:val="footer"/>
    <w:basedOn w:val="Normal"/>
    <w:link w:val="FooterChar"/>
    <w:uiPriority w:val="99"/>
    <w:rsid w:val="00427B47"/>
    <w:pPr>
      <w:tabs>
        <w:tab w:val="center" w:pos="4536"/>
        <w:tab w:val="right" w:pos="9072"/>
      </w:tabs>
    </w:pPr>
  </w:style>
  <w:style w:type="character" w:styleId="PageNumber">
    <w:name w:val="page number"/>
    <w:basedOn w:val="DefaultParagraphFont"/>
    <w:rsid w:val="00427B47"/>
  </w:style>
  <w:style w:type="paragraph" w:styleId="FootnoteText">
    <w:name w:val="footnote text"/>
    <w:basedOn w:val="Normal"/>
    <w:link w:val="FootnoteTextChar"/>
    <w:semiHidden/>
    <w:rsid w:val="00427B47"/>
    <w:rPr>
      <w:sz w:val="20"/>
      <w:szCs w:val="20"/>
    </w:rPr>
  </w:style>
  <w:style w:type="character" w:styleId="FootnoteReference">
    <w:name w:val="footnote reference"/>
    <w:semiHidden/>
    <w:rsid w:val="00427B47"/>
    <w:rPr>
      <w:vertAlign w:val="superscript"/>
    </w:rPr>
  </w:style>
  <w:style w:type="character" w:customStyle="1" w:styleId="Heading2Char">
    <w:name w:val="Heading 2 Char"/>
    <w:link w:val="Heading2"/>
    <w:rsid w:val="003841AE"/>
    <w:rPr>
      <w:b/>
      <w:bCs/>
      <w:sz w:val="22"/>
      <w:szCs w:val="22"/>
      <w:lang w:val="en-US" w:eastAsia="nl-NL" w:bidi="ar-SA"/>
    </w:rPr>
  </w:style>
  <w:style w:type="table" w:styleId="TableGrid">
    <w:name w:val="Table Grid"/>
    <w:aliases w:val="Table grid no lines"/>
    <w:basedOn w:val="TableNormal"/>
    <w:rsid w:val="00427B4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C7F13"/>
    <w:rPr>
      <w:rFonts w:ascii="Tahoma" w:hAnsi="Tahoma" w:cs="Tahoma"/>
      <w:sz w:val="16"/>
      <w:szCs w:val="16"/>
    </w:rPr>
  </w:style>
  <w:style w:type="character" w:styleId="CommentReference">
    <w:name w:val="annotation reference"/>
    <w:uiPriority w:val="99"/>
    <w:semiHidden/>
    <w:rsid w:val="00EC0B71"/>
    <w:rPr>
      <w:sz w:val="16"/>
      <w:szCs w:val="16"/>
    </w:rPr>
  </w:style>
  <w:style w:type="paragraph" w:styleId="CommentText">
    <w:name w:val="annotation text"/>
    <w:basedOn w:val="Normal"/>
    <w:link w:val="CommentTextChar"/>
    <w:uiPriority w:val="99"/>
    <w:semiHidden/>
    <w:rsid w:val="00EC0B71"/>
    <w:rPr>
      <w:sz w:val="20"/>
      <w:szCs w:val="20"/>
    </w:rPr>
  </w:style>
  <w:style w:type="paragraph" w:styleId="CommentSubject">
    <w:name w:val="annotation subject"/>
    <w:basedOn w:val="CommentText"/>
    <w:next w:val="CommentText"/>
    <w:semiHidden/>
    <w:rsid w:val="00EC0B71"/>
    <w:rPr>
      <w:b/>
      <w:bCs/>
    </w:rPr>
  </w:style>
  <w:style w:type="paragraph" w:styleId="BodyText">
    <w:name w:val="Body Text"/>
    <w:basedOn w:val="Normal"/>
    <w:rsid w:val="00BC69B8"/>
    <w:pPr>
      <w:jc w:val="both"/>
    </w:pPr>
    <w:rPr>
      <w:sz w:val="22"/>
      <w:szCs w:val="22"/>
      <w:lang w:val="en-US" w:eastAsia="fr-FR"/>
    </w:rPr>
  </w:style>
  <w:style w:type="character" w:styleId="Hyperlink">
    <w:name w:val="Hyperlink"/>
    <w:rsid w:val="003E6668"/>
    <w:rPr>
      <w:color w:val="0000FF"/>
      <w:u w:val="single"/>
    </w:rPr>
  </w:style>
  <w:style w:type="character" w:customStyle="1" w:styleId="FootnoteTextChar">
    <w:name w:val="Footnote Text Char"/>
    <w:link w:val="FootnoteText"/>
    <w:semiHidden/>
    <w:locked/>
    <w:rsid w:val="000A6E14"/>
    <w:rPr>
      <w:lang w:val="en-GB" w:eastAsia="nl-NL" w:bidi="ar-SA"/>
    </w:rPr>
  </w:style>
  <w:style w:type="paragraph" w:styleId="BodyTextIndent">
    <w:name w:val="Body Text Indent"/>
    <w:basedOn w:val="Normal"/>
    <w:link w:val="BodyTextIndentChar"/>
    <w:rsid w:val="008356A5"/>
    <w:pPr>
      <w:spacing w:after="120"/>
      <w:ind w:left="283"/>
    </w:pPr>
  </w:style>
  <w:style w:type="character" w:styleId="FollowedHyperlink">
    <w:name w:val="FollowedHyperlink"/>
    <w:rsid w:val="00F8351A"/>
    <w:rPr>
      <w:color w:val="606420"/>
      <w:u w:val="single"/>
    </w:rPr>
  </w:style>
  <w:style w:type="paragraph" w:styleId="Title">
    <w:name w:val="Title"/>
    <w:basedOn w:val="Normal"/>
    <w:link w:val="TitleChar"/>
    <w:qFormat/>
    <w:rsid w:val="00B3512F"/>
    <w:pPr>
      <w:jc w:val="center"/>
    </w:pPr>
    <w:rPr>
      <w:b/>
      <w:bCs/>
      <w:sz w:val="28"/>
      <w:szCs w:val="28"/>
      <w:u w:val="single"/>
      <w:lang w:eastAsia="fr-FR"/>
    </w:rPr>
  </w:style>
  <w:style w:type="character" w:customStyle="1" w:styleId="TitleChar">
    <w:name w:val="Title Char"/>
    <w:link w:val="Title"/>
    <w:rsid w:val="00B3512F"/>
    <w:rPr>
      <w:rFonts w:eastAsia="Times New Roman"/>
      <w:b/>
      <w:bCs/>
      <w:sz w:val="28"/>
      <w:szCs w:val="28"/>
      <w:u w:val="single"/>
      <w:lang w:eastAsia="fr-FR"/>
    </w:rPr>
  </w:style>
  <w:style w:type="character" w:customStyle="1" w:styleId="preamblespace6">
    <w:name w:val="preamble space 6"/>
    <w:rsid w:val="00AB3771"/>
    <w:rPr>
      <w:rFonts w:ascii="Arial" w:hAnsi="Arial" w:cs="Arial"/>
      <w:sz w:val="22"/>
      <w:szCs w:val="22"/>
    </w:rPr>
  </w:style>
  <w:style w:type="paragraph" w:styleId="ListParagraph">
    <w:name w:val="List Paragraph"/>
    <w:basedOn w:val="Normal"/>
    <w:uiPriority w:val="34"/>
    <w:qFormat/>
    <w:rsid w:val="004A7E51"/>
    <w:pPr>
      <w:spacing w:line="260" w:lineRule="exact"/>
      <w:ind w:left="720"/>
      <w:contextualSpacing/>
    </w:pPr>
    <w:rPr>
      <w:rFonts w:eastAsia="Times"/>
      <w:color w:val="000000"/>
      <w:sz w:val="22"/>
      <w:szCs w:val="20"/>
      <w:lang w:val="en-US" w:eastAsia="en-GB"/>
    </w:rPr>
  </w:style>
  <w:style w:type="character" w:customStyle="1" w:styleId="CommentTextChar">
    <w:name w:val="Comment Text Char"/>
    <w:basedOn w:val="DefaultParagraphFont"/>
    <w:link w:val="CommentText"/>
    <w:uiPriority w:val="99"/>
    <w:semiHidden/>
    <w:rsid w:val="001D4327"/>
    <w:rPr>
      <w:rFonts w:eastAsia="Times New Roman"/>
      <w:lang w:eastAsia="nl-NL"/>
    </w:rPr>
  </w:style>
  <w:style w:type="character" w:customStyle="1" w:styleId="BodyTextIndentChar">
    <w:name w:val="Body Text Indent Char"/>
    <w:basedOn w:val="DefaultParagraphFont"/>
    <w:link w:val="BodyTextIndent"/>
    <w:rsid w:val="00635403"/>
    <w:rPr>
      <w:rFonts w:eastAsia="Times New Roman"/>
      <w:sz w:val="24"/>
      <w:szCs w:val="24"/>
      <w:lang w:eastAsia="nl-NL"/>
    </w:rPr>
  </w:style>
  <w:style w:type="character" w:customStyle="1" w:styleId="FooterChar">
    <w:name w:val="Footer Char"/>
    <w:basedOn w:val="DefaultParagraphFont"/>
    <w:link w:val="Footer"/>
    <w:uiPriority w:val="99"/>
    <w:rsid w:val="0078648F"/>
    <w:rPr>
      <w:rFonts w:eastAsia="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B47"/>
    <w:rPr>
      <w:rFonts w:eastAsia="Times New Roman"/>
      <w:sz w:val="24"/>
      <w:szCs w:val="24"/>
      <w:lang w:eastAsia="nl-NL"/>
    </w:rPr>
  </w:style>
  <w:style w:type="paragraph" w:styleId="Heading1">
    <w:name w:val="heading 1"/>
    <w:basedOn w:val="Normal"/>
    <w:next w:val="Normal"/>
    <w:qFormat/>
    <w:rsid w:val="000A6E1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autoRedefine/>
    <w:qFormat/>
    <w:rsid w:val="003841AE"/>
    <w:pPr>
      <w:keepNext/>
      <w:spacing w:line="360" w:lineRule="auto"/>
      <w:outlineLvl w:val="1"/>
    </w:pPr>
    <w:rPr>
      <w:b/>
      <w:bCs/>
      <w:sz w:val="22"/>
      <w:szCs w:val="22"/>
      <w:lang w:val="en-US"/>
    </w:rPr>
  </w:style>
  <w:style w:type="paragraph" w:styleId="Heading4">
    <w:name w:val="heading 4"/>
    <w:basedOn w:val="Normal"/>
    <w:next w:val="Normal"/>
    <w:qFormat/>
    <w:rsid w:val="00427B47"/>
    <w:pPr>
      <w:keepNext/>
      <w:jc w:val="center"/>
      <w:outlineLvl w:val="3"/>
    </w:pPr>
    <w:rPr>
      <w:b/>
      <w:bCs/>
      <w:snapToGrid w:val="0"/>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7B47"/>
    <w:pPr>
      <w:tabs>
        <w:tab w:val="center" w:pos="4536"/>
        <w:tab w:val="right" w:pos="9072"/>
      </w:tabs>
    </w:pPr>
  </w:style>
  <w:style w:type="paragraph" w:styleId="Footer">
    <w:name w:val="footer"/>
    <w:basedOn w:val="Normal"/>
    <w:link w:val="FooterChar"/>
    <w:uiPriority w:val="99"/>
    <w:rsid w:val="00427B47"/>
    <w:pPr>
      <w:tabs>
        <w:tab w:val="center" w:pos="4536"/>
        <w:tab w:val="right" w:pos="9072"/>
      </w:tabs>
    </w:pPr>
  </w:style>
  <w:style w:type="character" w:styleId="PageNumber">
    <w:name w:val="page number"/>
    <w:basedOn w:val="DefaultParagraphFont"/>
    <w:rsid w:val="00427B47"/>
  </w:style>
  <w:style w:type="paragraph" w:styleId="FootnoteText">
    <w:name w:val="footnote text"/>
    <w:basedOn w:val="Normal"/>
    <w:link w:val="FootnoteTextChar"/>
    <w:semiHidden/>
    <w:rsid w:val="00427B47"/>
    <w:rPr>
      <w:sz w:val="20"/>
      <w:szCs w:val="20"/>
    </w:rPr>
  </w:style>
  <w:style w:type="character" w:styleId="FootnoteReference">
    <w:name w:val="footnote reference"/>
    <w:semiHidden/>
    <w:rsid w:val="00427B47"/>
    <w:rPr>
      <w:vertAlign w:val="superscript"/>
    </w:rPr>
  </w:style>
  <w:style w:type="character" w:customStyle="1" w:styleId="Heading2Char">
    <w:name w:val="Heading 2 Char"/>
    <w:link w:val="Heading2"/>
    <w:rsid w:val="003841AE"/>
    <w:rPr>
      <w:b/>
      <w:bCs/>
      <w:sz w:val="22"/>
      <w:szCs w:val="22"/>
      <w:lang w:val="en-US" w:eastAsia="nl-NL" w:bidi="ar-SA"/>
    </w:rPr>
  </w:style>
  <w:style w:type="table" w:styleId="TableGrid">
    <w:name w:val="Table Grid"/>
    <w:aliases w:val="Table grid no lines"/>
    <w:basedOn w:val="TableNormal"/>
    <w:rsid w:val="00427B4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C7F13"/>
    <w:rPr>
      <w:rFonts w:ascii="Tahoma" w:hAnsi="Tahoma" w:cs="Tahoma"/>
      <w:sz w:val="16"/>
      <w:szCs w:val="16"/>
    </w:rPr>
  </w:style>
  <w:style w:type="character" w:styleId="CommentReference">
    <w:name w:val="annotation reference"/>
    <w:uiPriority w:val="99"/>
    <w:semiHidden/>
    <w:rsid w:val="00EC0B71"/>
    <w:rPr>
      <w:sz w:val="16"/>
      <w:szCs w:val="16"/>
    </w:rPr>
  </w:style>
  <w:style w:type="paragraph" w:styleId="CommentText">
    <w:name w:val="annotation text"/>
    <w:basedOn w:val="Normal"/>
    <w:link w:val="CommentTextChar"/>
    <w:uiPriority w:val="99"/>
    <w:semiHidden/>
    <w:rsid w:val="00EC0B71"/>
    <w:rPr>
      <w:sz w:val="20"/>
      <w:szCs w:val="20"/>
    </w:rPr>
  </w:style>
  <w:style w:type="paragraph" w:styleId="CommentSubject">
    <w:name w:val="annotation subject"/>
    <w:basedOn w:val="CommentText"/>
    <w:next w:val="CommentText"/>
    <w:semiHidden/>
    <w:rsid w:val="00EC0B71"/>
    <w:rPr>
      <w:b/>
      <w:bCs/>
    </w:rPr>
  </w:style>
  <w:style w:type="paragraph" w:styleId="BodyText">
    <w:name w:val="Body Text"/>
    <w:basedOn w:val="Normal"/>
    <w:rsid w:val="00BC69B8"/>
    <w:pPr>
      <w:jc w:val="both"/>
    </w:pPr>
    <w:rPr>
      <w:sz w:val="22"/>
      <w:szCs w:val="22"/>
      <w:lang w:val="en-US" w:eastAsia="fr-FR"/>
    </w:rPr>
  </w:style>
  <w:style w:type="character" w:styleId="Hyperlink">
    <w:name w:val="Hyperlink"/>
    <w:rsid w:val="003E6668"/>
    <w:rPr>
      <w:color w:val="0000FF"/>
      <w:u w:val="single"/>
    </w:rPr>
  </w:style>
  <w:style w:type="character" w:customStyle="1" w:styleId="FootnoteTextChar">
    <w:name w:val="Footnote Text Char"/>
    <w:link w:val="FootnoteText"/>
    <w:semiHidden/>
    <w:locked/>
    <w:rsid w:val="000A6E14"/>
    <w:rPr>
      <w:lang w:val="en-GB" w:eastAsia="nl-NL" w:bidi="ar-SA"/>
    </w:rPr>
  </w:style>
  <w:style w:type="paragraph" w:styleId="BodyTextIndent">
    <w:name w:val="Body Text Indent"/>
    <w:basedOn w:val="Normal"/>
    <w:link w:val="BodyTextIndentChar"/>
    <w:rsid w:val="008356A5"/>
    <w:pPr>
      <w:spacing w:after="120"/>
      <w:ind w:left="283"/>
    </w:pPr>
  </w:style>
  <w:style w:type="character" w:styleId="FollowedHyperlink">
    <w:name w:val="FollowedHyperlink"/>
    <w:rsid w:val="00F8351A"/>
    <w:rPr>
      <w:color w:val="606420"/>
      <w:u w:val="single"/>
    </w:rPr>
  </w:style>
  <w:style w:type="paragraph" w:styleId="Title">
    <w:name w:val="Title"/>
    <w:basedOn w:val="Normal"/>
    <w:link w:val="TitleChar"/>
    <w:qFormat/>
    <w:rsid w:val="00B3512F"/>
    <w:pPr>
      <w:jc w:val="center"/>
    </w:pPr>
    <w:rPr>
      <w:b/>
      <w:bCs/>
      <w:sz w:val="28"/>
      <w:szCs w:val="28"/>
      <w:u w:val="single"/>
      <w:lang w:eastAsia="fr-FR"/>
    </w:rPr>
  </w:style>
  <w:style w:type="character" w:customStyle="1" w:styleId="TitleChar">
    <w:name w:val="Title Char"/>
    <w:link w:val="Title"/>
    <w:rsid w:val="00B3512F"/>
    <w:rPr>
      <w:rFonts w:eastAsia="Times New Roman"/>
      <w:b/>
      <w:bCs/>
      <w:sz w:val="28"/>
      <w:szCs w:val="28"/>
      <w:u w:val="single"/>
      <w:lang w:eastAsia="fr-FR"/>
    </w:rPr>
  </w:style>
  <w:style w:type="character" w:customStyle="1" w:styleId="preamblespace6">
    <w:name w:val="preamble space 6"/>
    <w:rsid w:val="00AB3771"/>
    <w:rPr>
      <w:rFonts w:ascii="Arial" w:hAnsi="Arial" w:cs="Arial"/>
      <w:sz w:val="22"/>
      <w:szCs w:val="22"/>
    </w:rPr>
  </w:style>
  <w:style w:type="paragraph" w:styleId="ListParagraph">
    <w:name w:val="List Paragraph"/>
    <w:basedOn w:val="Normal"/>
    <w:uiPriority w:val="34"/>
    <w:qFormat/>
    <w:rsid w:val="004A7E51"/>
    <w:pPr>
      <w:spacing w:line="260" w:lineRule="exact"/>
      <w:ind w:left="720"/>
      <w:contextualSpacing/>
    </w:pPr>
    <w:rPr>
      <w:rFonts w:eastAsia="Times"/>
      <w:color w:val="000000"/>
      <w:sz w:val="22"/>
      <w:szCs w:val="20"/>
      <w:lang w:val="en-US" w:eastAsia="en-GB"/>
    </w:rPr>
  </w:style>
  <w:style w:type="character" w:customStyle="1" w:styleId="CommentTextChar">
    <w:name w:val="Comment Text Char"/>
    <w:basedOn w:val="DefaultParagraphFont"/>
    <w:link w:val="CommentText"/>
    <w:uiPriority w:val="99"/>
    <w:semiHidden/>
    <w:rsid w:val="001D4327"/>
    <w:rPr>
      <w:rFonts w:eastAsia="Times New Roman"/>
      <w:lang w:eastAsia="nl-NL"/>
    </w:rPr>
  </w:style>
  <w:style w:type="character" w:customStyle="1" w:styleId="BodyTextIndentChar">
    <w:name w:val="Body Text Indent Char"/>
    <w:basedOn w:val="DefaultParagraphFont"/>
    <w:link w:val="BodyTextIndent"/>
    <w:rsid w:val="00635403"/>
    <w:rPr>
      <w:rFonts w:eastAsia="Times New Roman"/>
      <w:sz w:val="24"/>
      <w:szCs w:val="24"/>
      <w:lang w:eastAsia="nl-NL"/>
    </w:rPr>
  </w:style>
  <w:style w:type="character" w:customStyle="1" w:styleId="FooterChar">
    <w:name w:val="Footer Char"/>
    <w:basedOn w:val="DefaultParagraphFont"/>
    <w:link w:val="Footer"/>
    <w:uiPriority w:val="99"/>
    <w:rsid w:val="0078648F"/>
    <w:rPr>
      <w:rFonts w:eastAsia="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87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hyperlink" Target="http://www.unidroit.org/english/principles/contracts/main.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1.xm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header" Target="header2.xml"/><Relationship Id="rId28" Type="http://schemas.openxmlformats.org/officeDocument/2006/relationships/hyperlink" Target="http://www.uncitral.org/uncitral/en/uncitral_texts/arbitration.html" TargetMode="Externa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8.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842711669CA4B82BD031477523C91B2"/>
        <w:category>
          <w:name w:val="General"/>
          <w:gallery w:val="placeholder"/>
        </w:category>
        <w:types>
          <w:type w:val="bbPlcHdr"/>
        </w:types>
        <w:behaviors>
          <w:behavior w:val="content"/>
        </w:behaviors>
        <w:guid w:val="{29C68DC6-3181-429D-8B47-6CF7EBF06BC3}"/>
      </w:docPartPr>
      <w:docPartBody>
        <w:p w:rsidR="00304BB4" w:rsidRDefault="00541CF2" w:rsidP="00541CF2">
          <w:pPr>
            <w:pStyle w:val="E842711669CA4B82BD031477523C91B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CF2"/>
    <w:rsid w:val="00304BB4"/>
    <w:rsid w:val="00541CF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42711669CA4B82BD031477523C91B2">
    <w:name w:val="E842711669CA4B82BD031477523C91B2"/>
    <w:rsid w:val="00541C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42711669CA4B82BD031477523C91B2">
    <w:name w:val="E842711669CA4B82BD031477523C91B2"/>
    <w:rsid w:val="00541C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44174-4924-404B-90AF-E794ED752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4188</Words>
  <Characters>24867</Characters>
  <Application>Microsoft Office Word</Application>
  <DocSecurity>0</DocSecurity>
  <Lines>207</Lines>
  <Paragraphs>57</Paragraphs>
  <ScaleCrop>false</ScaleCrop>
  <HeadingPairs>
    <vt:vector size="2" baseType="variant">
      <vt:variant>
        <vt:lpstr>Title</vt:lpstr>
      </vt:variant>
      <vt:variant>
        <vt:i4>1</vt:i4>
      </vt:variant>
    </vt:vector>
  </HeadingPairs>
  <TitlesOfParts>
    <vt:vector size="1" baseType="lpstr">
      <vt:lpstr>PROCUREMENT INFORMATION FORM</vt:lpstr>
    </vt:vector>
  </TitlesOfParts>
  <Company>World Health Organization</Company>
  <LinksUpToDate>false</LinksUpToDate>
  <CharactersWithSpaces>28998</CharactersWithSpaces>
  <SharedDoc>false</SharedDoc>
  <HLinks>
    <vt:vector size="18" baseType="variant">
      <vt:variant>
        <vt:i4>5898316</vt:i4>
      </vt:variant>
      <vt:variant>
        <vt:i4>144</vt:i4>
      </vt:variant>
      <vt:variant>
        <vt:i4>0</vt:i4>
      </vt:variant>
      <vt:variant>
        <vt:i4>5</vt:i4>
      </vt:variant>
      <vt:variant>
        <vt:lpwstr>http://www.unidroit.org/english/principles/contracts/main.htm</vt:lpwstr>
      </vt:variant>
      <vt:variant>
        <vt:lpwstr/>
      </vt:variant>
      <vt:variant>
        <vt:i4>7995465</vt:i4>
      </vt:variant>
      <vt:variant>
        <vt:i4>141</vt:i4>
      </vt:variant>
      <vt:variant>
        <vt:i4>0</vt:i4>
      </vt:variant>
      <vt:variant>
        <vt:i4>5</vt:i4>
      </vt:variant>
      <vt:variant>
        <vt:lpwstr>http://www.uncitral.org/uncitral/en/uncitral_texts/arbitration.html</vt:lpwstr>
      </vt:variant>
      <vt:variant>
        <vt:lpwstr/>
      </vt:variant>
      <vt:variant>
        <vt:i4>6815814</vt:i4>
      </vt:variant>
      <vt:variant>
        <vt:i4>135</vt:i4>
      </vt:variant>
      <vt:variant>
        <vt:i4>0</vt:i4>
      </vt:variant>
      <vt:variant>
        <vt:i4>5</vt:i4>
      </vt:variant>
      <vt:variant>
        <vt:lpwstr>mailto:tbreach@who.int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INFORMATION FORM</dc:title>
  <dc:creator>sarquellam</dc:creator>
  <cp:lastModifiedBy>JOUBERTON, Fabienne Sandrine</cp:lastModifiedBy>
  <cp:revision>5</cp:revision>
  <cp:lastPrinted>2013-07-26T10:29:00Z</cp:lastPrinted>
  <dcterms:created xsi:type="dcterms:W3CDTF">2014-07-31T14:52:00Z</dcterms:created>
  <dcterms:modified xsi:type="dcterms:W3CDTF">2014-09-26T07:37:00Z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