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867" w:rsidRPr="00CE491F" w:rsidRDefault="00CE491F" w:rsidP="00B53923">
      <w:pPr>
        <w:jc w:val="center"/>
        <w:rPr>
          <w:b/>
          <w:bCs/>
          <w:lang w:val="en-GB"/>
        </w:rPr>
      </w:pPr>
      <w:r w:rsidRPr="00CE491F">
        <w:rPr>
          <w:b/>
          <w:bCs/>
          <w:lang w:val="en-GB"/>
        </w:rPr>
        <w:t>Request for Proposals</w:t>
      </w:r>
    </w:p>
    <w:p w:rsidR="00CE491F" w:rsidRPr="00CE491F" w:rsidRDefault="00CE491F" w:rsidP="00CE491F">
      <w:pPr>
        <w:pStyle w:val="RfPNormal12bold"/>
        <w:jc w:val="center"/>
        <w:rPr>
          <w:rFonts w:ascii="Times New Roman" w:hAnsi="Times New Roman" w:cs="Times New Roman"/>
        </w:rPr>
      </w:pPr>
      <w:r w:rsidRPr="00CE491F">
        <w:rPr>
          <w:rFonts w:ascii="Times New Roman" w:hAnsi="Times New Roman" w:cs="Times New Roman"/>
        </w:rPr>
        <w:t>Procurement Agent Services for</w:t>
      </w:r>
    </w:p>
    <w:p w:rsidR="00CE491F" w:rsidRPr="00CE491F" w:rsidRDefault="00141C9D" w:rsidP="00CE491F">
      <w:pPr>
        <w:pStyle w:val="RfPNormal12bold"/>
        <w:jc w:val="center"/>
        <w:rPr>
          <w:rFonts w:ascii="Times New Roman" w:hAnsi="Times New Roman" w:cs="Times New Roman"/>
        </w:rPr>
      </w:pPr>
      <w:r>
        <w:rPr>
          <w:rFonts w:ascii="Times New Roman" w:hAnsi="Times New Roman" w:cs="Times New Roman"/>
        </w:rPr>
        <w:t>A</w:t>
      </w:r>
      <w:r w:rsidR="00CE491F" w:rsidRPr="00CE491F">
        <w:rPr>
          <w:rFonts w:ascii="Times New Roman" w:hAnsi="Times New Roman" w:cs="Times New Roman"/>
        </w:rPr>
        <w:t>nti-Tuberculosis Medicines</w:t>
      </w:r>
      <w:r>
        <w:rPr>
          <w:rFonts w:ascii="Times New Roman" w:hAnsi="Times New Roman" w:cs="Times New Roman"/>
        </w:rPr>
        <w:t>, Diagnostics</w:t>
      </w:r>
      <w:r w:rsidR="00CE491F" w:rsidRPr="00CE491F">
        <w:rPr>
          <w:rFonts w:ascii="Times New Roman" w:hAnsi="Times New Roman" w:cs="Times New Roman"/>
        </w:rPr>
        <w:t xml:space="preserve"> and</w:t>
      </w:r>
    </w:p>
    <w:p w:rsidR="00CE491F" w:rsidRDefault="00141C9D" w:rsidP="00CE491F">
      <w:pPr>
        <w:pStyle w:val="RfPNormal12bold"/>
        <w:jc w:val="center"/>
        <w:rPr>
          <w:rFonts w:ascii="Times New Roman" w:hAnsi="Times New Roman" w:cs="Times New Roman"/>
        </w:rPr>
      </w:pPr>
      <w:proofErr w:type="gramStart"/>
      <w:r>
        <w:rPr>
          <w:rFonts w:ascii="Times New Roman" w:hAnsi="Times New Roman" w:cs="Times New Roman"/>
        </w:rPr>
        <w:t>and</w:t>
      </w:r>
      <w:proofErr w:type="gramEnd"/>
      <w:r w:rsidR="00CE491F" w:rsidRPr="00CE491F">
        <w:rPr>
          <w:rFonts w:ascii="Times New Roman" w:hAnsi="Times New Roman" w:cs="Times New Roman"/>
        </w:rPr>
        <w:t xml:space="preserve"> </w:t>
      </w:r>
      <w:r>
        <w:rPr>
          <w:rFonts w:ascii="Times New Roman" w:hAnsi="Times New Roman" w:cs="Times New Roman"/>
        </w:rPr>
        <w:t xml:space="preserve">related </w:t>
      </w:r>
      <w:r w:rsidR="00CE491F" w:rsidRPr="00CE491F">
        <w:rPr>
          <w:rFonts w:ascii="Times New Roman" w:hAnsi="Times New Roman" w:cs="Times New Roman"/>
        </w:rPr>
        <w:t>Health Products</w:t>
      </w:r>
    </w:p>
    <w:p w:rsidR="003A2669" w:rsidRPr="00CE491F" w:rsidRDefault="003A2669" w:rsidP="00141C9D">
      <w:pPr>
        <w:pStyle w:val="RfPNormal12bold"/>
        <w:jc w:val="center"/>
        <w:rPr>
          <w:rFonts w:ascii="Times New Roman" w:hAnsi="Times New Roman" w:cs="Times New Roman"/>
        </w:rPr>
      </w:pPr>
      <w:proofErr w:type="gramStart"/>
      <w:r>
        <w:rPr>
          <w:rFonts w:ascii="Times New Roman" w:hAnsi="Times New Roman" w:cs="Times New Roman"/>
        </w:rPr>
        <w:t>of</w:t>
      </w:r>
      <w:proofErr w:type="gramEnd"/>
      <w:r>
        <w:rPr>
          <w:rFonts w:ascii="Times New Roman" w:hAnsi="Times New Roman" w:cs="Times New Roman"/>
        </w:rPr>
        <w:t xml:space="preserve"> </w:t>
      </w:r>
      <w:r w:rsidR="00141C9D">
        <w:rPr>
          <w:rFonts w:ascii="Times New Roman" w:hAnsi="Times New Roman" w:cs="Times New Roman"/>
        </w:rPr>
        <w:t>July 2012</w:t>
      </w:r>
    </w:p>
    <w:p w:rsidR="00B53923" w:rsidRPr="00B53923" w:rsidRDefault="00B53923" w:rsidP="00B53923">
      <w:pPr>
        <w:jc w:val="center"/>
        <w:rPr>
          <w:b/>
          <w:bCs/>
          <w:lang w:val="en-GB"/>
        </w:rPr>
      </w:pPr>
    </w:p>
    <w:p w:rsidR="00B53923" w:rsidRPr="00B53923" w:rsidRDefault="00B53923" w:rsidP="00B53923">
      <w:pPr>
        <w:jc w:val="center"/>
        <w:rPr>
          <w:b/>
          <w:bCs/>
          <w:lang w:val="en-GB"/>
        </w:rPr>
      </w:pPr>
      <w:r w:rsidRPr="00B53923">
        <w:rPr>
          <w:b/>
          <w:bCs/>
          <w:lang w:val="en-GB"/>
        </w:rPr>
        <w:t>Questions &amp; Answers</w:t>
      </w:r>
      <w:r w:rsidR="00261028">
        <w:rPr>
          <w:b/>
          <w:bCs/>
          <w:lang w:val="en-GB"/>
        </w:rPr>
        <w:t>, Notes</w:t>
      </w:r>
    </w:p>
    <w:p w:rsidR="00B53923" w:rsidRPr="00B53923" w:rsidRDefault="00B53923" w:rsidP="004E16B9">
      <w:pPr>
        <w:jc w:val="center"/>
        <w:rPr>
          <w:b/>
          <w:bCs/>
          <w:i/>
          <w:iCs/>
          <w:sz w:val="20"/>
          <w:szCs w:val="20"/>
          <w:lang w:val="en-GB"/>
        </w:rPr>
      </w:pPr>
      <w:r w:rsidRPr="00B53923">
        <w:rPr>
          <w:b/>
          <w:bCs/>
          <w:i/>
          <w:iCs/>
          <w:sz w:val="20"/>
          <w:szCs w:val="20"/>
          <w:lang w:val="en-GB"/>
        </w:rPr>
        <w:t xml:space="preserve">Questions received from </w:t>
      </w:r>
      <w:r w:rsidR="004E16B9">
        <w:rPr>
          <w:b/>
          <w:bCs/>
          <w:i/>
          <w:iCs/>
          <w:sz w:val="20"/>
          <w:szCs w:val="20"/>
          <w:lang w:val="en-GB"/>
        </w:rPr>
        <w:t>bidders and</w:t>
      </w:r>
      <w:r w:rsidRPr="00B53923">
        <w:rPr>
          <w:b/>
          <w:bCs/>
          <w:i/>
          <w:iCs/>
          <w:sz w:val="20"/>
          <w:szCs w:val="20"/>
          <w:lang w:val="en-GB"/>
        </w:rPr>
        <w:t xml:space="preserve"> </w:t>
      </w:r>
      <w:r w:rsidR="004E16B9">
        <w:rPr>
          <w:b/>
          <w:bCs/>
          <w:i/>
          <w:iCs/>
          <w:sz w:val="20"/>
          <w:szCs w:val="20"/>
          <w:lang w:val="en-GB"/>
        </w:rPr>
        <w:t>a</w:t>
      </w:r>
      <w:r w:rsidRPr="00B53923">
        <w:rPr>
          <w:b/>
          <w:bCs/>
          <w:i/>
          <w:iCs/>
          <w:sz w:val="20"/>
          <w:szCs w:val="20"/>
          <w:lang w:val="en-GB"/>
        </w:rPr>
        <w:t xml:space="preserve">nswers </w:t>
      </w:r>
      <w:r>
        <w:rPr>
          <w:b/>
          <w:bCs/>
          <w:i/>
          <w:iCs/>
          <w:sz w:val="20"/>
          <w:szCs w:val="20"/>
          <w:lang w:val="en-GB"/>
        </w:rPr>
        <w:t xml:space="preserve">(A) </w:t>
      </w:r>
      <w:r w:rsidRPr="00B53923">
        <w:rPr>
          <w:b/>
          <w:bCs/>
          <w:i/>
          <w:iCs/>
          <w:sz w:val="20"/>
          <w:szCs w:val="20"/>
          <w:lang w:val="en-GB"/>
        </w:rPr>
        <w:t>provided by GDF</w:t>
      </w:r>
    </w:p>
    <w:p w:rsidR="00B53923" w:rsidRDefault="00B53923">
      <w:pPr>
        <w:rPr>
          <w:sz w:val="22"/>
          <w:szCs w:val="22"/>
          <w:lang w:val="en-GB"/>
        </w:rPr>
      </w:pPr>
    </w:p>
    <w:p w:rsidR="0065457D" w:rsidRPr="00B53923" w:rsidRDefault="0065457D">
      <w:pPr>
        <w:rPr>
          <w:sz w:val="22"/>
          <w:szCs w:val="22"/>
          <w:lang w:val="en-GB"/>
        </w:rPr>
      </w:pPr>
    </w:p>
    <w:p w:rsidR="001D29DA" w:rsidRPr="001D29DA" w:rsidRDefault="00141C9D" w:rsidP="001D29DA">
      <w:pPr>
        <w:numPr>
          <w:ilvl w:val="0"/>
          <w:numId w:val="1"/>
        </w:numPr>
        <w:rPr>
          <w:sz w:val="22"/>
          <w:szCs w:val="22"/>
          <w:lang w:val="en-GB"/>
        </w:rPr>
      </w:pPr>
      <w:r>
        <w:t>Would it be acceptable to submit a standalone proposal for the buffering stock, storage and distribution?</w:t>
      </w:r>
    </w:p>
    <w:p w:rsidR="001D29DA" w:rsidRPr="001D29DA" w:rsidRDefault="001D29DA" w:rsidP="001D29DA">
      <w:pPr>
        <w:rPr>
          <w:sz w:val="22"/>
          <w:szCs w:val="22"/>
          <w:lang w:val="en-GB"/>
        </w:rPr>
      </w:pPr>
    </w:p>
    <w:p w:rsidR="00141C9D" w:rsidRPr="00D526D5" w:rsidRDefault="001D29DA" w:rsidP="00141C9D">
      <w:pPr>
        <w:pStyle w:val="PlainText"/>
        <w:rPr>
          <w:rFonts w:asciiTheme="majorBidi" w:hAnsiTheme="majorBidi" w:cstheme="majorBidi"/>
          <w:color w:val="1F497D" w:themeColor="text2"/>
          <w:sz w:val="24"/>
          <w:szCs w:val="24"/>
        </w:rPr>
      </w:pPr>
      <w:r w:rsidRPr="00141C9D">
        <w:rPr>
          <w:rFonts w:asciiTheme="majorBidi" w:hAnsiTheme="majorBidi" w:cstheme="majorBidi"/>
          <w:color w:val="1F497D" w:themeColor="text2"/>
          <w:sz w:val="24"/>
          <w:szCs w:val="24"/>
        </w:rPr>
        <w:t>A:</w:t>
      </w:r>
      <w:r w:rsidRPr="00141C9D">
        <w:rPr>
          <w:rFonts w:asciiTheme="majorBidi" w:hAnsiTheme="majorBidi" w:cstheme="majorBidi"/>
          <w:color w:val="0000FF"/>
          <w:sz w:val="24"/>
          <w:szCs w:val="24"/>
        </w:rPr>
        <w:t xml:space="preserve"> </w:t>
      </w:r>
      <w:r w:rsidR="00141C9D" w:rsidRPr="00141C9D">
        <w:rPr>
          <w:rFonts w:asciiTheme="majorBidi" w:hAnsiTheme="majorBidi" w:cstheme="majorBidi"/>
          <w:color w:val="1F497D" w:themeColor="text2"/>
          <w:sz w:val="24"/>
          <w:szCs w:val="24"/>
        </w:rPr>
        <w:t>The RFP establishes in Sections 2.1 and 3.4 the Lots / Sub-Lots for which proposals may be submitted.</w:t>
      </w:r>
      <w:r w:rsidR="00141C9D">
        <w:rPr>
          <w:rFonts w:asciiTheme="majorBidi" w:hAnsiTheme="majorBidi" w:cstheme="majorBidi"/>
          <w:color w:val="1F497D" w:themeColor="text2"/>
          <w:sz w:val="24"/>
          <w:szCs w:val="24"/>
        </w:rPr>
        <w:t xml:space="preserve"> </w:t>
      </w:r>
      <w:r w:rsidR="00141C9D" w:rsidRPr="00141C9D">
        <w:rPr>
          <w:rFonts w:asciiTheme="majorBidi" w:hAnsiTheme="majorBidi" w:cstheme="majorBidi"/>
          <w:color w:val="1F497D" w:themeColor="text2"/>
          <w:sz w:val="24"/>
          <w:szCs w:val="24"/>
        </w:rPr>
        <w:t xml:space="preserve">Proposals for only selected elements of Lots / Sub-Lots are not foreseen </w:t>
      </w:r>
      <w:r w:rsidR="00141C9D" w:rsidRPr="00D526D5">
        <w:rPr>
          <w:rFonts w:asciiTheme="majorBidi" w:hAnsiTheme="majorBidi" w:cstheme="majorBidi"/>
          <w:color w:val="1F497D" w:themeColor="text2"/>
          <w:sz w:val="24"/>
          <w:szCs w:val="24"/>
        </w:rPr>
        <w:t>under the RFP. Your company nevertheless remains free to submit such, and it would be at the discretion of the Evaluation Committee and/or GDF whether to consider such.</w:t>
      </w:r>
    </w:p>
    <w:p w:rsidR="001D29DA" w:rsidRPr="00D526D5" w:rsidRDefault="001D29DA" w:rsidP="001D29DA">
      <w:pPr>
        <w:rPr>
          <w:rFonts w:asciiTheme="majorBidi" w:hAnsiTheme="majorBidi" w:cstheme="majorBidi"/>
          <w:lang w:val="en-GB"/>
        </w:rPr>
      </w:pPr>
    </w:p>
    <w:p w:rsidR="00D526D5" w:rsidRDefault="00D526D5" w:rsidP="00D526D5">
      <w:pPr>
        <w:numPr>
          <w:ilvl w:val="0"/>
          <w:numId w:val="1"/>
        </w:numPr>
        <w:rPr>
          <w:rFonts w:asciiTheme="majorBidi" w:hAnsiTheme="majorBidi" w:cstheme="majorBidi"/>
          <w:lang w:val="en-GB"/>
        </w:rPr>
      </w:pPr>
      <w:r w:rsidRPr="00D526D5">
        <w:rPr>
          <w:rFonts w:asciiTheme="majorBidi" w:hAnsiTheme="majorBidi" w:cstheme="majorBidi"/>
          <w:lang w:val="en-GB"/>
        </w:rPr>
        <w:t>Section 5.5 of the RFP requires the successful bidder to accept</w:t>
      </w:r>
      <w:r>
        <w:rPr>
          <w:rFonts w:asciiTheme="majorBidi" w:hAnsiTheme="majorBidi" w:cstheme="majorBidi"/>
          <w:lang w:val="en-GB"/>
        </w:rPr>
        <w:t xml:space="preserve"> </w:t>
      </w:r>
      <w:r w:rsidRPr="00D526D5">
        <w:rPr>
          <w:rFonts w:asciiTheme="majorBidi" w:hAnsiTheme="majorBidi" w:cstheme="majorBidi"/>
          <w:lang w:val="en-GB"/>
        </w:rPr>
        <w:t>WHO/GDF’s contract terms and conditions without change. Annex 9 of</w:t>
      </w:r>
      <w:r>
        <w:rPr>
          <w:rFonts w:asciiTheme="majorBidi" w:hAnsiTheme="majorBidi" w:cstheme="majorBidi"/>
          <w:lang w:val="en-GB"/>
        </w:rPr>
        <w:t xml:space="preserve"> </w:t>
      </w:r>
      <w:r w:rsidRPr="00D526D5">
        <w:rPr>
          <w:rFonts w:asciiTheme="majorBidi" w:hAnsiTheme="majorBidi" w:cstheme="majorBidi"/>
          <w:lang w:val="en-GB"/>
        </w:rPr>
        <w:t>the RFP describes “selected” terms and conditions. Please provide us with</w:t>
      </w:r>
      <w:r>
        <w:rPr>
          <w:rFonts w:asciiTheme="majorBidi" w:hAnsiTheme="majorBidi" w:cstheme="majorBidi"/>
          <w:lang w:val="en-GB"/>
        </w:rPr>
        <w:t xml:space="preserve"> </w:t>
      </w:r>
      <w:r w:rsidRPr="00D526D5">
        <w:rPr>
          <w:rFonts w:asciiTheme="majorBidi" w:hAnsiTheme="majorBidi" w:cstheme="majorBidi"/>
          <w:lang w:val="en-GB"/>
        </w:rPr>
        <w:t>the complete set of terms and conditions which the contractor is expected</w:t>
      </w:r>
      <w:r>
        <w:rPr>
          <w:rFonts w:asciiTheme="majorBidi" w:hAnsiTheme="majorBidi" w:cstheme="majorBidi"/>
          <w:lang w:val="en-GB"/>
        </w:rPr>
        <w:t xml:space="preserve"> </w:t>
      </w:r>
      <w:r w:rsidRPr="00D526D5">
        <w:rPr>
          <w:rFonts w:asciiTheme="majorBidi" w:hAnsiTheme="majorBidi" w:cstheme="majorBidi"/>
          <w:lang w:val="en-GB"/>
        </w:rPr>
        <w:t>to accept.</w:t>
      </w:r>
    </w:p>
    <w:p w:rsidR="007F681A" w:rsidRDefault="007F681A" w:rsidP="007F681A">
      <w:pPr>
        <w:rPr>
          <w:rFonts w:asciiTheme="majorBidi" w:hAnsiTheme="majorBidi" w:cstheme="majorBidi"/>
          <w:lang w:val="en-GB"/>
        </w:rPr>
      </w:pPr>
    </w:p>
    <w:p w:rsidR="007F681A" w:rsidRDefault="007F681A" w:rsidP="007F681A">
      <w:pPr>
        <w:rPr>
          <w:rFonts w:asciiTheme="majorBidi" w:hAnsiTheme="majorBidi" w:cstheme="majorBidi"/>
          <w:color w:val="1F497D" w:themeColor="text2"/>
          <w:lang w:val="en-GB"/>
        </w:rPr>
      </w:pPr>
      <w:r w:rsidRPr="0065457D">
        <w:rPr>
          <w:rFonts w:asciiTheme="majorBidi" w:hAnsiTheme="majorBidi" w:cstheme="majorBidi"/>
          <w:color w:val="1F497D" w:themeColor="text2"/>
          <w:lang w:val="en-GB"/>
        </w:rPr>
        <w:t>A: A model Long-term Agreement (LTA) between WHO/GDF and the Procurement Agent(s) is not included at this stage of the process. However, an indicative</w:t>
      </w:r>
      <w:r w:rsidR="00A84908">
        <w:rPr>
          <w:rFonts w:asciiTheme="majorBidi" w:hAnsiTheme="majorBidi" w:cstheme="majorBidi"/>
          <w:color w:val="1F497D" w:themeColor="text2"/>
          <w:lang w:val="en-GB"/>
        </w:rPr>
        <w:t xml:space="preserve"> draft</w:t>
      </w:r>
      <w:r w:rsidRPr="0065457D">
        <w:rPr>
          <w:rFonts w:asciiTheme="majorBidi" w:hAnsiTheme="majorBidi" w:cstheme="majorBidi"/>
          <w:color w:val="1F497D" w:themeColor="text2"/>
          <w:lang w:val="en-GB"/>
        </w:rPr>
        <w:t xml:space="preserve"> outline of an LTA</w:t>
      </w:r>
      <w:r w:rsidR="0065457D">
        <w:rPr>
          <w:rFonts w:asciiTheme="majorBidi" w:hAnsiTheme="majorBidi" w:cstheme="majorBidi"/>
          <w:color w:val="1F497D" w:themeColor="text2"/>
          <w:lang w:val="en-GB"/>
        </w:rPr>
        <w:t xml:space="preserve"> is attached as Annex </w:t>
      </w:r>
      <w:r w:rsidR="006E2EA8">
        <w:rPr>
          <w:rFonts w:asciiTheme="majorBidi" w:hAnsiTheme="majorBidi" w:cstheme="majorBidi"/>
          <w:color w:val="1F497D" w:themeColor="text2"/>
          <w:lang w:val="en-GB"/>
        </w:rPr>
        <w:t>QA.</w:t>
      </w:r>
      <w:r w:rsidR="0065457D">
        <w:rPr>
          <w:rFonts w:asciiTheme="majorBidi" w:hAnsiTheme="majorBidi" w:cstheme="majorBidi"/>
          <w:color w:val="1F497D" w:themeColor="text2"/>
          <w:lang w:val="en-GB"/>
        </w:rPr>
        <w:t>1 hereto.</w:t>
      </w:r>
    </w:p>
    <w:p w:rsidR="0065457D" w:rsidRPr="0065457D" w:rsidRDefault="0065457D" w:rsidP="007F681A">
      <w:pPr>
        <w:rPr>
          <w:rFonts w:asciiTheme="majorBidi" w:hAnsiTheme="majorBidi" w:cstheme="majorBidi"/>
          <w:color w:val="1F497D" w:themeColor="text2"/>
          <w:lang w:val="en-GB"/>
        </w:rPr>
      </w:pPr>
    </w:p>
    <w:p w:rsidR="007F681A" w:rsidRDefault="007F681A" w:rsidP="007F681A">
      <w:pPr>
        <w:rPr>
          <w:rFonts w:asciiTheme="majorBidi" w:hAnsiTheme="majorBidi" w:cstheme="majorBidi"/>
          <w:color w:val="1F497D" w:themeColor="text2"/>
          <w:lang w:val="en-GB"/>
        </w:rPr>
      </w:pPr>
      <w:r w:rsidRPr="0065457D">
        <w:rPr>
          <w:rFonts w:asciiTheme="majorBidi" w:hAnsiTheme="majorBidi" w:cstheme="majorBidi"/>
          <w:color w:val="1F497D" w:themeColor="text2"/>
          <w:lang w:val="en-GB"/>
        </w:rPr>
        <w:t>The General and Contractual Conditions provided in Section 6 of the RFP will be either integrated into or attached to the LTA.</w:t>
      </w:r>
    </w:p>
    <w:p w:rsidR="0065457D" w:rsidRPr="0065457D" w:rsidRDefault="0065457D" w:rsidP="007F681A">
      <w:pPr>
        <w:rPr>
          <w:rFonts w:asciiTheme="majorBidi" w:hAnsiTheme="majorBidi" w:cstheme="majorBidi"/>
          <w:color w:val="1F497D" w:themeColor="text2"/>
          <w:lang w:val="en-GB"/>
        </w:rPr>
      </w:pPr>
    </w:p>
    <w:p w:rsidR="007F681A" w:rsidRPr="0065457D" w:rsidRDefault="0065457D" w:rsidP="0065457D">
      <w:pPr>
        <w:rPr>
          <w:rFonts w:asciiTheme="majorBidi" w:hAnsiTheme="majorBidi" w:cstheme="majorBidi"/>
          <w:color w:val="1F497D" w:themeColor="text2"/>
          <w:lang w:val="en-GB"/>
        </w:rPr>
      </w:pPr>
      <w:r w:rsidRPr="0065457D">
        <w:rPr>
          <w:rFonts w:asciiTheme="majorBidi" w:hAnsiTheme="majorBidi" w:cstheme="majorBidi"/>
          <w:color w:val="1F497D" w:themeColor="text2"/>
          <w:lang w:val="en-GB"/>
        </w:rPr>
        <w:t xml:space="preserve">In regard to </w:t>
      </w:r>
      <w:r w:rsidR="004F46E4" w:rsidRPr="0065457D">
        <w:rPr>
          <w:rFonts w:asciiTheme="majorBidi" w:hAnsiTheme="majorBidi" w:cstheme="majorBidi"/>
          <w:color w:val="1F497D" w:themeColor="text2"/>
          <w:lang w:val="en-GB"/>
        </w:rPr>
        <w:t xml:space="preserve">Annex 9 of the RFP (“Selected Terms &amp; Conditions of Resulting Contracts”) </w:t>
      </w:r>
      <w:r w:rsidRPr="0065457D">
        <w:rPr>
          <w:rFonts w:asciiTheme="majorBidi" w:hAnsiTheme="majorBidi" w:cstheme="majorBidi"/>
          <w:color w:val="1F497D" w:themeColor="text2"/>
          <w:lang w:val="en-GB"/>
        </w:rPr>
        <w:t xml:space="preserve">we thank the bidder for pointing to an incongruity. Annex 9 </w:t>
      </w:r>
      <w:r w:rsidR="00632435" w:rsidRPr="0065457D">
        <w:rPr>
          <w:rFonts w:asciiTheme="majorBidi" w:hAnsiTheme="majorBidi" w:cstheme="majorBidi"/>
          <w:color w:val="1F497D" w:themeColor="text2"/>
          <w:lang w:val="en-GB"/>
        </w:rPr>
        <w:t xml:space="preserve">in fact contains a combination of </w:t>
      </w:r>
      <w:r w:rsidRPr="0065457D">
        <w:rPr>
          <w:rFonts w:asciiTheme="majorBidi" w:hAnsiTheme="majorBidi" w:cstheme="majorBidi"/>
          <w:color w:val="1F497D" w:themeColor="text2"/>
          <w:lang w:val="en-GB"/>
        </w:rPr>
        <w:t xml:space="preserve">both </w:t>
      </w:r>
      <w:r w:rsidR="00632435" w:rsidRPr="0065457D">
        <w:rPr>
          <w:rFonts w:asciiTheme="majorBidi" w:hAnsiTheme="majorBidi" w:cstheme="majorBidi"/>
          <w:color w:val="1F497D" w:themeColor="text2"/>
          <w:lang w:val="en-GB"/>
        </w:rPr>
        <w:t>RFP terms and Contract terms:</w:t>
      </w:r>
    </w:p>
    <w:p w:rsidR="00632435" w:rsidRPr="0065457D" w:rsidRDefault="00632435" w:rsidP="00632435">
      <w:pPr>
        <w:pStyle w:val="ListParagraph"/>
        <w:numPr>
          <w:ilvl w:val="0"/>
          <w:numId w:val="8"/>
        </w:numPr>
        <w:rPr>
          <w:rFonts w:asciiTheme="majorBidi" w:hAnsiTheme="majorBidi" w:cstheme="majorBidi"/>
          <w:color w:val="1F497D" w:themeColor="text2"/>
          <w:lang w:val="en-GB"/>
        </w:rPr>
      </w:pPr>
      <w:r w:rsidRPr="0065457D">
        <w:rPr>
          <w:rFonts w:asciiTheme="majorBidi" w:hAnsiTheme="majorBidi" w:cstheme="majorBidi"/>
          <w:color w:val="1F497D" w:themeColor="text2"/>
          <w:lang w:val="en-GB"/>
        </w:rPr>
        <w:t xml:space="preserve">RFP terms: articles 3.1, 3.2, 3.5 </w:t>
      </w:r>
      <w:proofErr w:type="spellStart"/>
      <w:r w:rsidRPr="0065457D">
        <w:rPr>
          <w:rFonts w:asciiTheme="majorBidi" w:hAnsiTheme="majorBidi" w:cstheme="majorBidi"/>
          <w:color w:val="1F497D" w:themeColor="text2"/>
          <w:lang w:val="en-GB"/>
        </w:rPr>
        <w:t>para</w:t>
      </w:r>
      <w:proofErr w:type="spellEnd"/>
      <w:r w:rsidRPr="0065457D">
        <w:rPr>
          <w:rFonts w:asciiTheme="majorBidi" w:hAnsiTheme="majorBidi" w:cstheme="majorBidi"/>
          <w:color w:val="1F497D" w:themeColor="text2"/>
          <w:lang w:val="en-GB"/>
        </w:rPr>
        <w:t>. 2.</w:t>
      </w:r>
    </w:p>
    <w:p w:rsidR="00632435" w:rsidRPr="0065457D" w:rsidRDefault="00632435" w:rsidP="00632435">
      <w:pPr>
        <w:pStyle w:val="ListParagraph"/>
        <w:numPr>
          <w:ilvl w:val="0"/>
          <w:numId w:val="8"/>
        </w:numPr>
        <w:rPr>
          <w:rFonts w:asciiTheme="majorBidi" w:hAnsiTheme="majorBidi" w:cstheme="majorBidi"/>
          <w:color w:val="1F497D" w:themeColor="text2"/>
          <w:lang w:val="en-GB"/>
        </w:rPr>
      </w:pPr>
      <w:r w:rsidRPr="0065457D">
        <w:rPr>
          <w:rFonts w:asciiTheme="majorBidi" w:hAnsiTheme="majorBidi" w:cstheme="majorBidi"/>
          <w:color w:val="1F497D" w:themeColor="text2"/>
          <w:lang w:val="en-GB"/>
        </w:rPr>
        <w:t xml:space="preserve">Contract terms: articles 3.3, 3.4, 3.5 </w:t>
      </w:r>
      <w:proofErr w:type="spellStart"/>
      <w:r w:rsidRPr="0065457D">
        <w:rPr>
          <w:rFonts w:asciiTheme="majorBidi" w:hAnsiTheme="majorBidi" w:cstheme="majorBidi"/>
          <w:color w:val="1F497D" w:themeColor="text2"/>
          <w:lang w:val="en-GB"/>
        </w:rPr>
        <w:t>para</w:t>
      </w:r>
      <w:proofErr w:type="spellEnd"/>
      <w:r w:rsidRPr="0065457D">
        <w:rPr>
          <w:rFonts w:asciiTheme="majorBidi" w:hAnsiTheme="majorBidi" w:cstheme="majorBidi"/>
          <w:color w:val="1F497D" w:themeColor="text2"/>
          <w:lang w:val="en-GB"/>
        </w:rPr>
        <w:t>. 1</w:t>
      </w:r>
      <w:r w:rsidR="00AA7964">
        <w:rPr>
          <w:rFonts w:asciiTheme="majorBidi" w:hAnsiTheme="majorBidi" w:cstheme="majorBidi"/>
          <w:color w:val="1F497D" w:themeColor="text2"/>
          <w:lang w:val="en-GB"/>
        </w:rPr>
        <w:t xml:space="preserve">, </w:t>
      </w:r>
      <w:proofErr w:type="spellStart"/>
      <w:r w:rsidR="00AA7964">
        <w:rPr>
          <w:rFonts w:asciiTheme="majorBidi" w:hAnsiTheme="majorBidi" w:cstheme="majorBidi"/>
          <w:color w:val="1F497D" w:themeColor="text2"/>
          <w:lang w:val="en-GB"/>
        </w:rPr>
        <w:t>para</w:t>
      </w:r>
      <w:proofErr w:type="spellEnd"/>
      <w:r w:rsidR="00AA7964">
        <w:rPr>
          <w:rFonts w:asciiTheme="majorBidi" w:hAnsiTheme="majorBidi" w:cstheme="majorBidi"/>
          <w:color w:val="1F497D" w:themeColor="text2"/>
          <w:lang w:val="en-GB"/>
        </w:rPr>
        <w:t>. 3, 3.8</w:t>
      </w:r>
    </w:p>
    <w:p w:rsidR="00D526D5" w:rsidRDefault="00D526D5" w:rsidP="00C51DF9">
      <w:pPr>
        <w:autoSpaceDE w:val="0"/>
        <w:autoSpaceDN w:val="0"/>
        <w:adjustRightInd w:val="0"/>
        <w:rPr>
          <w:rFonts w:asciiTheme="majorBidi" w:hAnsiTheme="majorBidi" w:cstheme="majorBidi"/>
          <w:lang w:val="en-GB"/>
        </w:rPr>
      </w:pPr>
    </w:p>
    <w:p w:rsidR="00D526D5" w:rsidRPr="00D526D5" w:rsidRDefault="00D526D5" w:rsidP="00D526D5">
      <w:pPr>
        <w:numPr>
          <w:ilvl w:val="0"/>
          <w:numId w:val="1"/>
        </w:numPr>
        <w:rPr>
          <w:rFonts w:asciiTheme="majorBidi" w:hAnsiTheme="majorBidi" w:cstheme="majorBidi"/>
          <w:lang w:val="en-GB"/>
        </w:rPr>
      </w:pPr>
      <w:r w:rsidRPr="00D526D5">
        <w:rPr>
          <w:rFonts w:asciiTheme="majorBidi" w:hAnsiTheme="majorBidi" w:cstheme="majorBidi"/>
          <w:lang w:val="en-GB"/>
        </w:rPr>
        <w:t>Section 2.3 of the RFP describes the detailed processes that GDF expects</w:t>
      </w:r>
      <w:r>
        <w:rPr>
          <w:rFonts w:asciiTheme="majorBidi" w:hAnsiTheme="majorBidi" w:cstheme="majorBidi"/>
          <w:lang w:val="en-GB"/>
        </w:rPr>
        <w:t xml:space="preserve"> </w:t>
      </w:r>
      <w:r w:rsidRPr="00D526D5">
        <w:rPr>
          <w:rFonts w:asciiTheme="majorBidi" w:hAnsiTheme="majorBidi" w:cstheme="majorBidi"/>
          <w:lang w:val="en-GB"/>
        </w:rPr>
        <w:t>the PA to undertake, and section 4 describes the evaluation and award</w:t>
      </w:r>
      <w:r>
        <w:rPr>
          <w:rFonts w:asciiTheme="majorBidi" w:hAnsiTheme="majorBidi" w:cstheme="majorBidi"/>
          <w:lang w:val="en-GB"/>
        </w:rPr>
        <w:t xml:space="preserve"> </w:t>
      </w:r>
      <w:r w:rsidRPr="00D526D5">
        <w:rPr>
          <w:rFonts w:asciiTheme="majorBidi" w:hAnsiTheme="majorBidi" w:cstheme="majorBidi"/>
          <w:lang w:val="en-GB"/>
        </w:rPr>
        <w:t>process. Would GDF be receptive to an alternative proposal using</w:t>
      </w:r>
      <w:r>
        <w:rPr>
          <w:rFonts w:asciiTheme="majorBidi" w:hAnsiTheme="majorBidi" w:cstheme="majorBidi"/>
          <w:lang w:val="en-GB"/>
        </w:rPr>
        <w:t xml:space="preserve"> </w:t>
      </w:r>
      <w:r w:rsidRPr="00D526D5">
        <w:rPr>
          <w:rFonts w:asciiTheme="majorBidi" w:hAnsiTheme="majorBidi" w:cstheme="majorBidi"/>
          <w:lang w:val="en-GB"/>
        </w:rPr>
        <w:t>processes different than section 2.3 describes that offered better value for</w:t>
      </w:r>
      <w:r>
        <w:rPr>
          <w:rFonts w:asciiTheme="majorBidi" w:hAnsiTheme="majorBidi" w:cstheme="majorBidi"/>
          <w:lang w:val="en-GB"/>
        </w:rPr>
        <w:t xml:space="preserve"> </w:t>
      </w:r>
      <w:r w:rsidRPr="00D526D5">
        <w:rPr>
          <w:rFonts w:asciiTheme="majorBidi" w:hAnsiTheme="majorBidi" w:cstheme="majorBidi"/>
          <w:lang w:val="en-GB"/>
        </w:rPr>
        <w:t>money and a lower total delivered cost of product (as opposed to a lower</w:t>
      </w:r>
      <w:r>
        <w:rPr>
          <w:rFonts w:asciiTheme="majorBidi" w:hAnsiTheme="majorBidi" w:cstheme="majorBidi"/>
          <w:lang w:val="en-GB"/>
        </w:rPr>
        <w:t xml:space="preserve"> </w:t>
      </w:r>
      <w:r w:rsidRPr="00D526D5">
        <w:rPr>
          <w:rFonts w:asciiTheme="majorBidi" w:hAnsiTheme="majorBidi" w:cstheme="majorBidi"/>
          <w:lang w:val="en-GB"/>
        </w:rPr>
        <w:t>PA handling fee)? If so, how would such a proposal be evaluated in light of</w:t>
      </w:r>
      <w:r>
        <w:rPr>
          <w:rFonts w:asciiTheme="majorBidi" w:hAnsiTheme="majorBidi" w:cstheme="majorBidi"/>
          <w:lang w:val="en-GB"/>
        </w:rPr>
        <w:t xml:space="preserve"> </w:t>
      </w:r>
      <w:r w:rsidRPr="00D526D5">
        <w:rPr>
          <w:rFonts w:asciiTheme="majorBidi" w:hAnsiTheme="majorBidi" w:cstheme="majorBidi"/>
          <w:lang w:val="en-GB"/>
        </w:rPr>
        <w:t>the specific technical and financial criteria detailed in section 4.4?</w:t>
      </w:r>
    </w:p>
    <w:p w:rsidR="00D526D5" w:rsidRDefault="00D526D5" w:rsidP="00C51DF9">
      <w:pPr>
        <w:rPr>
          <w:rFonts w:asciiTheme="majorBidi" w:hAnsiTheme="majorBidi" w:cstheme="majorBidi"/>
          <w:lang w:val="en-GB"/>
        </w:rPr>
      </w:pPr>
    </w:p>
    <w:p w:rsidR="0065457D" w:rsidRPr="0065457D" w:rsidRDefault="0065457D" w:rsidP="007218D9">
      <w:pPr>
        <w:rPr>
          <w:rFonts w:asciiTheme="majorBidi" w:hAnsiTheme="majorBidi" w:cstheme="majorBidi"/>
          <w:lang w:val="en-GB"/>
        </w:rPr>
      </w:pPr>
      <w:r w:rsidRPr="0065457D">
        <w:rPr>
          <w:rFonts w:asciiTheme="majorBidi" w:hAnsiTheme="majorBidi" w:cstheme="majorBidi"/>
          <w:color w:val="1F497D" w:themeColor="text2"/>
          <w:lang w:val="en-GB"/>
        </w:rPr>
        <w:t xml:space="preserve">A: </w:t>
      </w:r>
      <w:r w:rsidRPr="0065457D">
        <w:rPr>
          <w:rFonts w:asciiTheme="majorBidi" w:hAnsiTheme="majorBidi" w:cstheme="majorBidi"/>
          <w:color w:val="1F497D" w:themeColor="text2"/>
        </w:rPr>
        <w:t xml:space="preserve">The </w:t>
      </w:r>
      <w:r w:rsidRPr="00141C9D">
        <w:rPr>
          <w:rFonts w:asciiTheme="majorBidi" w:hAnsiTheme="majorBidi" w:cstheme="majorBidi"/>
          <w:color w:val="1F497D" w:themeColor="text2"/>
        </w:rPr>
        <w:t xml:space="preserve">RFP </w:t>
      </w:r>
      <w:r>
        <w:rPr>
          <w:rFonts w:asciiTheme="majorBidi" w:hAnsiTheme="majorBidi" w:cstheme="majorBidi"/>
          <w:color w:val="1F497D" w:themeColor="text2"/>
        </w:rPr>
        <w:t xml:space="preserve">outlines the specific </w:t>
      </w:r>
      <w:r w:rsidR="007218D9">
        <w:rPr>
          <w:rFonts w:asciiTheme="majorBidi" w:hAnsiTheme="majorBidi" w:cstheme="majorBidi"/>
          <w:color w:val="1F497D" w:themeColor="text2"/>
        </w:rPr>
        <w:t xml:space="preserve">prescribed </w:t>
      </w:r>
      <w:r>
        <w:rPr>
          <w:rFonts w:asciiTheme="majorBidi" w:hAnsiTheme="majorBidi" w:cstheme="majorBidi"/>
          <w:color w:val="1F497D" w:themeColor="text2"/>
        </w:rPr>
        <w:t xml:space="preserve">Scope of Work and related evaluation process. </w:t>
      </w:r>
      <w:r w:rsidR="007218D9">
        <w:rPr>
          <w:rFonts w:asciiTheme="majorBidi" w:hAnsiTheme="majorBidi" w:cstheme="majorBidi"/>
          <w:color w:val="1F497D" w:themeColor="text2"/>
        </w:rPr>
        <w:t>V</w:t>
      </w:r>
      <w:r>
        <w:rPr>
          <w:rFonts w:asciiTheme="majorBidi" w:hAnsiTheme="majorBidi" w:cstheme="majorBidi"/>
          <w:color w:val="1F497D" w:themeColor="text2"/>
        </w:rPr>
        <w:t>ariations are not foresee</w:t>
      </w:r>
      <w:r w:rsidR="007218D9">
        <w:rPr>
          <w:rFonts w:asciiTheme="majorBidi" w:hAnsiTheme="majorBidi" w:cstheme="majorBidi"/>
          <w:color w:val="1F497D" w:themeColor="text2"/>
        </w:rPr>
        <w:t>n</w:t>
      </w:r>
      <w:r>
        <w:rPr>
          <w:rFonts w:asciiTheme="majorBidi" w:hAnsiTheme="majorBidi" w:cstheme="majorBidi"/>
          <w:color w:val="1F497D" w:themeColor="text2"/>
        </w:rPr>
        <w:t xml:space="preserve"> </w:t>
      </w:r>
      <w:r w:rsidRPr="00D526D5">
        <w:rPr>
          <w:rFonts w:asciiTheme="majorBidi" w:hAnsiTheme="majorBidi" w:cstheme="majorBidi"/>
          <w:color w:val="1F497D" w:themeColor="text2"/>
        </w:rPr>
        <w:t>under the RFP</w:t>
      </w:r>
      <w:r>
        <w:rPr>
          <w:rFonts w:asciiTheme="majorBidi" w:hAnsiTheme="majorBidi" w:cstheme="majorBidi"/>
          <w:color w:val="1F497D" w:themeColor="text2"/>
        </w:rPr>
        <w:t xml:space="preserve"> (except where indicated otherwise)</w:t>
      </w:r>
      <w:r w:rsidR="007218D9">
        <w:rPr>
          <w:rFonts w:asciiTheme="majorBidi" w:hAnsiTheme="majorBidi" w:cstheme="majorBidi"/>
          <w:color w:val="1F497D" w:themeColor="text2"/>
        </w:rPr>
        <w:t xml:space="preserve">. </w:t>
      </w:r>
      <w:r w:rsidR="007218D9">
        <w:rPr>
          <w:rFonts w:asciiTheme="majorBidi" w:hAnsiTheme="majorBidi" w:cstheme="majorBidi"/>
          <w:color w:val="1F497D" w:themeColor="text2"/>
        </w:rPr>
        <w:lastRenderedPageBreak/>
        <w:t>Y</w:t>
      </w:r>
      <w:r w:rsidRPr="00D526D5">
        <w:rPr>
          <w:rFonts w:asciiTheme="majorBidi" w:hAnsiTheme="majorBidi" w:cstheme="majorBidi"/>
          <w:color w:val="1F497D" w:themeColor="text2"/>
        </w:rPr>
        <w:t xml:space="preserve">our company </w:t>
      </w:r>
      <w:r w:rsidR="007218D9">
        <w:rPr>
          <w:rFonts w:asciiTheme="majorBidi" w:hAnsiTheme="majorBidi" w:cstheme="majorBidi"/>
          <w:color w:val="1F497D" w:themeColor="text2"/>
        </w:rPr>
        <w:t xml:space="preserve">nevertheless </w:t>
      </w:r>
      <w:r w:rsidRPr="00D526D5">
        <w:rPr>
          <w:rFonts w:asciiTheme="majorBidi" w:hAnsiTheme="majorBidi" w:cstheme="majorBidi"/>
          <w:color w:val="1F497D" w:themeColor="text2"/>
        </w:rPr>
        <w:t xml:space="preserve">remains free to submit such, and it would be at the discretion of the Evaluation Committee and/or GDF </w:t>
      </w:r>
      <w:r>
        <w:rPr>
          <w:rFonts w:asciiTheme="majorBidi" w:hAnsiTheme="majorBidi" w:cstheme="majorBidi"/>
          <w:color w:val="1F497D" w:themeColor="text2"/>
        </w:rPr>
        <w:t xml:space="preserve">if and how </w:t>
      </w:r>
      <w:r w:rsidRPr="00D526D5">
        <w:rPr>
          <w:rFonts w:asciiTheme="majorBidi" w:hAnsiTheme="majorBidi" w:cstheme="majorBidi"/>
          <w:color w:val="1F497D" w:themeColor="text2"/>
        </w:rPr>
        <w:t>to consider such</w:t>
      </w:r>
      <w:r>
        <w:rPr>
          <w:rFonts w:asciiTheme="majorBidi" w:hAnsiTheme="majorBidi" w:cstheme="majorBidi"/>
          <w:color w:val="1F497D" w:themeColor="text2"/>
        </w:rPr>
        <w:t>.</w:t>
      </w:r>
    </w:p>
    <w:p w:rsidR="0065457D" w:rsidRDefault="0065457D" w:rsidP="00C51DF9">
      <w:pPr>
        <w:rPr>
          <w:rFonts w:asciiTheme="majorBidi" w:hAnsiTheme="majorBidi" w:cstheme="majorBidi"/>
          <w:lang w:val="en-GB"/>
        </w:rPr>
      </w:pPr>
    </w:p>
    <w:p w:rsidR="00D526D5" w:rsidRPr="006E2EA8" w:rsidRDefault="00D526D5" w:rsidP="00D526D5">
      <w:pPr>
        <w:numPr>
          <w:ilvl w:val="0"/>
          <w:numId w:val="1"/>
        </w:numPr>
        <w:rPr>
          <w:rFonts w:asciiTheme="majorBidi" w:hAnsiTheme="majorBidi" w:cstheme="majorBidi"/>
          <w:color w:val="000000" w:themeColor="text1"/>
          <w:lang w:val="en-GB"/>
        </w:rPr>
      </w:pPr>
      <w:r w:rsidRPr="00D526D5">
        <w:rPr>
          <w:rFonts w:asciiTheme="majorBidi" w:hAnsiTheme="majorBidi" w:cstheme="majorBidi"/>
        </w:rPr>
        <w:t xml:space="preserve">Can you disclose the exact product list required under Lot 2 and the approved manufacturers/suppliers for </w:t>
      </w:r>
      <w:proofErr w:type="spellStart"/>
      <w:r w:rsidRPr="00D526D5">
        <w:rPr>
          <w:rFonts w:asciiTheme="majorBidi" w:hAnsiTheme="majorBidi" w:cstheme="majorBidi"/>
        </w:rPr>
        <w:t>Sublot</w:t>
      </w:r>
      <w:proofErr w:type="spellEnd"/>
      <w:r w:rsidRPr="00D526D5">
        <w:rPr>
          <w:rFonts w:asciiTheme="majorBidi" w:hAnsiTheme="majorBidi" w:cstheme="majorBidi"/>
        </w:rPr>
        <w:t xml:space="preserve"> 2A (</w:t>
      </w:r>
      <w:proofErr w:type="spellStart"/>
      <w:r w:rsidRPr="006E2EA8">
        <w:rPr>
          <w:rFonts w:asciiTheme="majorBidi" w:hAnsiTheme="majorBidi" w:cstheme="majorBidi"/>
          <w:color w:val="000000" w:themeColor="text1"/>
        </w:rPr>
        <w:t>Sublot</w:t>
      </w:r>
      <w:proofErr w:type="spellEnd"/>
      <w:r w:rsidRPr="006E2EA8">
        <w:rPr>
          <w:rFonts w:asciiTheme="majorBidi" w:hAnsiTheme="majorBidi" w:cstheme="majorBidi"/>
          <w:color w:val="000000" w:themeColor="text1"/>
        </w:rPr>
        <w:t xml:space="preserve"> 2B is only </w:t>
      </w:r>
      <w:proofErr w:type="spellStart"/>
      <w:r w:rsidRPr="006E2EA8">
        <w:rPr>
          <w:rFonts w:asciiTheme="majorBidi" w:hAnsiTheme="majorBidi" w:cstheme="majorBidi"/>
          <w:color w:val="000000" w:themeColor="text1"/>
        </w:rPr>
        <w:t>GeneXpert</w:t>
      </w:r>
      <w:proofErr w:type="spellEnd"/>
      <w:proofErr w:type="gramStart"/>
      <w:r w:rsidRPr="006E2EA8">
        <w:rPr>
          <w:rFonts w:asciiTheme="majorBidi" w:hAnsiTheme="majorBidi" w:cstheme="majorBidi"/>
          <w:color w:val="000000" w:themeColor="text1"/>
        </w:rPr>
        <w:t>)</w:t>
      </w:r>
      <w:r w:rsidR="006E2EA8">
        <w:rPr>
          <w:rFonts w:asciiTheme="majorBidi" w:hAnsiTheme="majorBidi" w:cstheme="majorBidi"/>
          <w:color w:val="000000" w:themeColor="text1"/>
        </w:rPr>
        <w:t xml:space="preserve"> </w:t>
      </w:r>
      <w:r w:rsidRPr="006E2EA8">
        <w:rPr>
          <w:rFonts w:asciiTheme="majorBidi" w:hAnsiTheme="majorBidi" w:cstheme="majorBidi"/>
          <w:color w:val="000000" w:themeColor="text1"/>
        </w:rPr>
        <w:t>?</w:t>
      </w:r>
      <w:proofErr w:type="gramEnd"/>
      <w:r w:rsidRPr="006E2EA8">
        <w:rPr>
          <w:rFonts w:asciiTheme="majorBidi" w:hAnsiTheme="majorBidi" w:cstheme="majorBidi"/>
          <w:color w:val="000000" w:themeColor="text1"/>
        </w:rPr>
        <w:t xml:space="preserve"> Please also indicate whether we are obliged to offer the approved suppliers for Diagnostics, or can propose other </w:t>
      </w:r>
      <w:proofErr w:type="gramStart"/>
      <w:r w:rsidRPr="006E2EA8">
        <w:rPr>
          <w:rFonts w:asciiTheme="majorBidi" w:hAnsiTheme="majorBidi" w:cstheme="majorBidi"/>
          <w:color w:val="000000" w:themeColor="text1"/>
        </w:rPr>
        <w:t>suppliers</w:t>
      </w:r>
      <w:r w:rsidR="006E2EA8">
        <w:rPr>
          <w:rFonts w:asciiTheme="majorBidi" w:hAnsiTheme="majorBidi" w:cstheme="majorBidi"/>
          <w:color w:val="000000" w:themeColor="text1"/>
        </w:rPr>
        <w:t xml:space="preserve"> </w:t>
      </w:r>
      <w:r w:rsidRPr="006E2EA8">
        <w:rPr>
          <w:rFonts w:asciiTheme="majorBidi" w:hAnsiTheme="majorBidi" w:cstheme="majorBidi"/>
          <w:color w:val="000000" w:themeColor="text1"/>
        </w:rPr>
        <w:t>?</w:t>
      </w:r>
      <w:proofErr w:type="gramEnd"/>
    </w:p>
    <w:p w:rsidR="006E2EA8" w:rsidRPr="006E2EA8" w:rsidRDefault="006E2EA8" w:rsidP="006E2EA8">
      <w:pPr>
        <w:rPr>
          <w:rFonts w:asciiTheme="majorBidi" w:hAnsiTheme="majorBidi" w:cstheme="majorBidi"/>
          <w:color w:val="000000" w:themeColor="text1"/>
        </w:rPr>
      </w:pPr>
    </w:p>
    <w:p w:rsidR="006E2EA8" w:rsidRPr="006E2EA8" w:rsidRDefault="00804E18" w:rsidP="00804E18">
      <w:pPr>
        <w:rPr>
          <w:rFonts w:asciiTheme="majorBidi" w:hAnsiTheme="majorBidi" w:cstheme="majorBidi"/>
          <w:color w:val="1F497D" w:themeColor="text2"/>
        </w:rPr>
      </w:pPr>
      <w:r>
        <w:rPr>
          <w:rFonts w:asciiTheme="majorBidi" w:hAnsiTheme="majorBidi" w:cstheme="majorBidi"/>
          <w:color w:val="1F497D" w:themeColor="text2"/>
        </w:rPr>
        <w:t>A:</w:t>
      </w:r>
    </w:p>
    <w:p w:rsidR="006E2EA8" w:rsidRPr="00804E18" w:rsidRDefault="00804E18" w:rsidP="00697CF7">
      <w:pPr>
        <w:pStyle w:val="ListParagraph"/>
        <w:numPr>
          <w:ilvl w:val="0"/>
          <w:numId w:val="10"/>
        </w:numPr>
        <w:rPr>
          <w:rFonts w:asciiTheme="majorBidi" w:hAnsiTheme="majorBidi" w:cstheme="majorBidi"/>
          <w:color w:val="1F497D" w:themeColor="text2"/>
          <w:lang w:val="en-GB"/>
        </w:rPr>
      </w:pPr>
      <w:r>
        <w:rPr>
          <w:rFonts w:asciiTheme="majorBidi" w:hAnsiTheme="majorBidi" w:cstheme="majorBidi"/>
          <w:color w:val="1F497D" w:themeColor="text2"/>
        </w:rPr>
        <w:t xml:space="preserve">Please find attached </w:t>
      </w:r>
      <w:r w:rsidR="006E2EA8" w:rsidRPr="006E2EA8">
        <w:rPr>
          <w:rFonts w:asciiTheme="majorBidi" w:hAnsiTheme="majorBidi" w:cstheme="majorBidi"/>
          <w:color w:val="1F497D" w:themeColor="text2"/>
        </w:rPr>
        <w:t>in Annex QA.</w:t>
      </w:r>
      <w:r w:rsidR="006E2EA8">
        <w:rPr>
          <w:rFonts w:asciiTheme="majorBidi" w:hAnsiTheme="majorBidi" w:cstheme="majorBidi"/>
          <w:color w:val="1F497D" w:themeColor="text2"/>
        </w:rPr>
        <w:t>2</w:t>
      </w:r>
      <w:r w:rsidR="006E2EA8" w:rsidRPr="006E2EA8">
        <w:rPr>
          <w:rFonts w:asciiTheme="majorBidi" w:hAnsiTheme="majorBidi" w:cstheme="majorBidi"/>
          <w:color w:val="1F497D" w:themeColor="text2"/>
        </w:rPr>
        <w:t xml:space="preserve"> </w:t>
      </w:r>
      <w:r w:rsidR="00697CF7">
        <w:rPr>
          <w:rFonts w:asciiTheme="majorBidi" w:hAnsiTheme="majorBidi" w:cstheme="majorBidi"/>
          <w:color w:val="1F497D" w:themeColor="text2"/>
        </w:rPr>
        <w:t xml:space="preserve">and in relation to </w:t>
      </w:r>
      <w:r w:rsidR="00697CF7" w:rsidRPr="006E2EA8">
        <w:rPr>
          <w:rFonts w:asciiTheme="majorBidi" w:hAnsiTheme="majorBidi" w:cstheme="majorBidi"/>
          <w:color w:val="1F497D" w:themeColor="text2"/>
        </w:rPr>
        <w:t>Lot 2, Sub-Lot 2A</w:t>
      </w:r>
      <w:r w:rsidR="00697CF7">
        <w:rPr>
          <w:rFonts w:asciiTheme="majorBidi" w:hAnsiTheme="majorBidi" w:cstheme="majorBidi"/>
          <w:color w:val="1F497D" w:themeColor="text2"/>
        </w:rPr>
        <w:t>,</w:t>
      </w:r>
      <w:r w:rsidR="00697CF7" w:rsidRPr="006E2EA8">
        <w:rPr>
          <w:rFonts w:asciiTheme="majorBidi" w:hAnsiTheme="majorBidi" w:cstheme="majorBidi"/>
          <w:color w:val="1F497D" w:themeColor="text2"/>
        </w:rPr>
        <w:t xml:space="preserve"> </w:t>
      </w:r>
      <w:r w:rsidR="006E2EA8" w:rsidRPr="006E2EA8">
        <w:rPr>
          <w:rFonts w:asciiTheme="majorBidi" w:hAnsiTheme="majorBidi" w:cstheme="majorBidi"/>
          <w:color w:val="1F497D" w:themeColor="text2"/>
        </w:rPr>
        <w:t xml:space="preserve">the product list </w:t>
      </w:r>
      <w:r w:rsidR="00697CF7">
        <w:rPr>
          <w:rFonts w:asciiTheme="majorBidi" w:hAnsiTheme="majorBidi" w:cstheme="majorBidi"/>
          <w:color w:val="1F497D" w:themeColor="text2"/>
        </w:rPr>
        <w:t>currently provided under the Expand TB Project.</w:t>
      </w:r>
    </w:p>
    <w:p w:rsidR="00337431" w:rsidRPr="00804E18" w:rsidRDefault="00697CF7" w:rsidP="00100B5D">
      <w:pPr>
        <w:pStyle w:val="ListParagraph"/>
        <w:numPr>
          <w:ilvl w:val="0"/>
          <w:numId w:val="10"/>
        </w:numPr>
        <w:rPr>
          <w:rFonts w:asciiTheme="majorBidi" w:hAnsiTheme="majorBidi" w:cstheme="majorBidi"/>
          <w:color w:val="1F497D"/>
          <w:lang w:val="de-DE"/>
        </w:rPr>
      </w:pPr>
      <w:r>
        <w:rPr>
          <w:rFonts w:asciiTheme="majorBidi" w:hAnsiTheme="majorBidi" w:cstheme="majorBidi"/>
          <w:color w:val="1F497D" w:themeColor="text2"/>
        </w:rPr>
        <w:t>S</w:t>
      </w:r>
      <w:r w:rsidR="006E2EA8" w:rsidRPr="00804E18">
        <w:rPr>
          <w:rFonts w:asciiTheme="majorBidi" w:hAnsiTheme="majorBidi" w:cstheme="majorBidi"/>
          <w:color w:val="1F497D" w:themeColor="text2"/>
        </w:rPr>
        <w:t>uppliers under Lot 2, Sub-Lot 2A</w:t>
      </w:r>
      <w:r>
        <w:rPr>
          <w:rFonts w:asciiTheme="majorBidi" w:hAnsiTheme="majorBidi" w:cstheme="majorBidi"/>
          <w:color w:val="1F497D" w:themeColor="text2"/>
        </w:rPr>
        <w:t>, are not yet known at this stage. Current suppliers of these items under the Expand TB Project are</w:t>
      </w:r>
      <w:r w:rsidR="00337431" w:rsidRPr="00804E18">
        <w:rPr>
          <w:rFonts w:asciiTheme="majorBidi" w:hAnsiTheme="majorBidi" w:cstheme="majorBidi"/>
          <w:color w:val="1F497D" w:themeColor="text2"/>
        </w:rPr>
        <w:t xml:space="preserve">: </w:t>
      </w:r>
      <w:r w:rsidR="00337431" w:rsidRPr="00804E18">
        <w:rPr>
          <w:rStyle w:val="st1"/>
          <w:rFonts w:asciiTheme="majorBidi" w:hAnsiTheme="majorBidi" w:cstheme="majorBidi"/>
          <w:color w:val="1F497D" w:themeColor="text2"/>
        </w:rPr>
        <w:t xml:space="preserve">Becton Dickinson (BD) </w:t>
      </w:r>
      <w:r w:rsidR="00337431" w:rsidRPr="00804E18">
        <w:rPr>
          <w:rFonts w:asciiTheme="majorBidi" w:hAnsiTheme="majorBidi" w:cstheme="majorBidi"/>
          <w:color w:val="1F497D" w:themeColor="text2"/>
        </w:rPr>
        <w:t xml:space="preserve">Europe, </w:t>
      </w:r>
      <w:proofErr w:type="spellStart"/>
      <w:r w:rsidR="00337431" w:rsidRPr="00804E18">
        <w:rPr>
          <w:rFonts w:asciiTheme="majorBidi" w:hAnsiTheme="majorBidi" w:cstheme="majorBidi"/>
          <w:color w:val="1F497D" w:themeColor="text2"/>
        </w:rPr>
        <w:t>Hain</w:t>
      </w:r>
      <w:proofErr w:type="spellEnd"/>
      <w:r w:rsidR="00337431" w:rsidRPr="00804E18">
        <w:rPr>
          <w:rFonts w:asciiTheme="majorBidi" w:hAnsiTheme="majorBidi" w:cstheme="majorBidi"/>
          <w:color w:val="1F497D" w:themeColor="text2"/>
        </w:rPr>
        <w:t xml:space="preserve">, Standard Diagnostics (SD), </w:t>
      </w:r>
      <w:r w:rsidR="00337431" w:rsidRPr="00804E18">
        <w:rPr>
          <w:rFonts w:asciiTheme="majorBidi" w:hAnsiTheme="majorBidi" w:cstheme="majorBidi"/>
          <w:color w:val="1F497D" w:themeColor="text2"/>
          <w:lang w:val="de-DE"/>
        </w:rPr>
        <w:t>Te</w:t>
      </w:r>
      <w:r w:rsidR="00337431" w:rsidRPr="00804E18">
        <w:rPr>
          <w:rFonts w:asciiTheme="majorBidi" w:hAnsiTheme="majorBidi" w:cstheme="majorBidi"/>
          <w:color w:val="1F497D"/>
          <w:lang w:val="de-DE"/>
        </w:rPr>
        <w:t xml:space="preserve">chnologie Transfer Marburg e.V. (TTM). </w:t>
      </w:r>
      <w:r w:rsidR="00804E18">
        <w:rPr>
          <w:rFonts w:asciiTheme="majorBidi" w:hAnsiTheme="majorBidi" w:cstheme="majorBidi"/>
          <w:color w:val="1F497D"/>
          <w:lang w:val="de-DE"/>
        </w:rPr>
        <w:t>Singular</w:t>
      </w:r>
      <w:r w:rsidR="00804E18" w:rsidRPr="00804E18">
        <w:rPr>
          <w:rFonts w:asciiTheme="majorBidi" w:hAnsiTheme="majorBidi" w:cstheme="majorBidi"/>
          <w:color w:val="1F497D"/>
          <w:lang w:val="de-DE"/>
        </w:rPr>
        <w:t xml:space="preserve"> procurement from AFMS</w:t>
      </w:r>
      <w:r w:rsidR="00804E18">
        <w:rPr>
          <w:rFonts w:asciiTheme="majorBidi" w:hAnsiTheme="majorBidi" w:cstheme="majorBidi"/>
          <w:color w:val="1F497D"/>
          <w:lang w:val="de-DE"/>
        </w:rPr>
        <w:t xml:space="preserve"> (negative air pressure)</w:t>
      </w:r>
      <w:r w:rsidR="00804E18" w:rsidRPr="00804E18">
        <w:rPr>
          <w:rFonts w:asciiTheme="majorBidi" w:hAnsiTheme="majorBidi" w:cstheme="majorBidi"/>
          <w:color w:val="1F497D"/>
          <w:lang w:val="de-DE"/>
        </w:rPr>
        <w:t xml:space="preserve"> </w:t>
      </w:r>
      <w:r>
        <w:rPr>
          <w:rFonts w:asciiTheme="majorBidi" w:hAnsiTheme="majorBidi" w:cstheme="majorBidi"/>
          <w:color w:val="1F497D"/>
          <w:lang w:val="de-DE"/>
        </w:rPr>
        <w:t>has occurred</w:t>
      </w:r>
      <w:r w:rsidR="00100B5D">
        <w:rPr>
          <w:rFonts w:asciiTheme="majorBidi" w:hAnsiTheme="majorBidi" w:cstheme="majorBidi"/>
          <w:color w:val="1F497D"/>
          <w:lang w:val="de-DE"/>
        </w:rPr>
        <w:t xml:space="preserve"> and f</w:t>
      </w:r>
      <w:r>
        <w:rPr>
          <w:rFonts w:asciiTheme="majorBidi" w:hAnsiTheme="majorBidi" w:cstheme="majorBidi"/>
          <w:color w:val="1F497D"/>
          <w:lang w:val="de-DE"/>
        </w:rPr>
        <w:t>urther providers of ventilation systems are expected to be contracted as well.</w:t>
      </w:r>
    </w:p>
    <w:p w:rsidR="006E2EA8" w:rsidRPr="006E2EA8" w:rsidRDefault="006E2EA8" w:rsidP="006E2EA8">
      <w:pPr>
        <w:pStyle w:val="ListParagraph"/>
        <w:rPr>
          <w:rFonts w:asciiTheme="majorBidi" w:hAnsiTheme="majorBidi" w:cstheme="majorBidi"/>
          <w:color w:val="1F497D" w:themeColor="text2"/>
          <w:lang w:val="en-GB"/>
        </w:rPr>
      </w:pPr>
    </w:p>
    <w:p w:rsidR="006E2EA8" w:rsidRPr="006E2EA8" w:rsidRDefault="006E2EA8" w:rsidP="00804E18">
      <w:pPr>
        <w:rPr>
          <w:rFonts w:asciiTheme="majorBidi" w:hAnsiTheme="majorBidi" w:cstheme="majorBidi"/>
          <w:color w:val="1F497D" w:themeColor="text2"/>
        </w:rPr>
      </w:pPr>
      <w:r w:rsidRPr="006E2EA8">
        <w:rPr>
          <w:rFonts w:asciiTheme="majorBidi" w:hAnsiTheme="majorBidi" w:cstheme="majorBidi"/>
          <w:color w:val="1F497D" w:themeColor="text2"/>
        </w:rPr>
        <w:t xml:space="preserve">Both </w:t>
      </w:r>
      <w:r w:rsidR="00804E18">
        <w:rPr>
          <w:rFonts w:asciiTheme="majorBidi" w:hAnsiTheme="majorBidi" w:cstheme="majorBidi"/>
          <w:color w:val="1F497D" w:themeColor="text2"/>
        </w:rPr>
        <w:t>products and suppliers</w:t>
      </w:r>
      <w:r w:rsidRPr="006E2EA8">
        <w:rPr>
          <w:rFonts w:asciiTheme="majorBidi" w:hAnsiTheme="majorBidi" w:cstheme="majorBidi"/>
          <w:color w:val="1F497D" w:themeColor="text2"/>
        </w:rPr>
        <w:t xml:space="preserve"> are subject to change.</w:t>
      </w:r>
    </w:p>
    <w:p w:rsidR="006E2EA8" w:rsidRPr="006E2EA8" w:rsidRDefault="006E2EA8" w:rsidP="006E2EA8">
      <w:pPr>
        <w:rPr>
          <w:rFonts w:asciiTheme="majorBidi" w:hAnsiTheme="majorBidi" w:cstheme="majorBidi"/>
          <w:color w:val="1F497D" w:themeColor="text2"/>
        </w:rPr>
      </w:pPr>
    </w:p>
    <w:p w:rsidR="006E2EA8" w:rsidRPr="006E2EA8" w:rsidRDefault="006E2EA8" w:rsidP="00697CF7">
      <w:pPr>
        <w:rPr>
          <w:rFonts w:asciiTheme="majorBidi" w:hAnsiTheme="majorBidi" w:cstheme="majorBidi"/>
          <w:color w:val="1F497D" w:themeColor="text2"/>
          <w:lang w:val="en-GB"/>
        </w:rPr>
      </w:pPr>
      <w:r w:rsidRPr="006E2EA8">
        <w:rPr>
          <w:rFonts w:asciiTheme="majorBidi" w:hAnsiTheme="majorBidi" w:cstheme="majorBidi"/>
          <w:color w:val="1F497D" w:themeColor="text2"/>
        </w:rPr>
        <w:t>Suppliers are contracted following market screening exercises and competitive bidding processes (except in the case of sole or single source</w:t>
      </w:r>
      <w:r>
        <w:rPr>
          <w:rFonts w:asciiTheme="majorBidi" w:hAnsiTheme="majorBidi" w:cstheme="majorBidi"/>
          <w:color w:val="1F497D" w:themeColor="text2"/>
        </w:rPr>
        <w:t>,</w:t>
      </w:r>
      <w:r w:rsidRPr="006E2EA8">
        <w:rPr>
          <w:rFonts w:asciiTheme="majorBidi" w:hAnsiTheme="majorBidi" w:cstheme="majorBidi"/>
          <w:color w:val="1F497D" w:themeColor="text2"/>
        </w:rPr>
        <w:t xml:space="preserve"> or similar </w:t>
      </w:r>
      <w:r w:rsidR="00697CF7">
        <w:rPr>
          <w:rFonts w:asciiTheme="majorBidi" w:hAnsiTheme="majorBidi" w:cstheme="majorBidi"/>
          <w:color w:val="1F497D" w:themeColor="text2"/>
        </w:rPr>
        <w:t>special</w:t>
      </w:r>
      <w:r w:rsidRPr="006E2EA8">
        <w:rPr>
          <w:rFonts w:asciiTheme="majorBidi" w:hAnsiTheme="majorBidi" w:cstheme="majorBidi"/>
          <w:color w:val="1F497D" w:themeColor="text2"/>
        </w:rPr>
        <w:t xml:space="preserve"> circumstances). Proposals for additional suppliers will be most welcome </w:t>
      </w:r>
      <w:r>
        <w:rPr>
          <w:rFonts w:asciiTheme="majorBidi" w:hAnsiTheme="majorBidi" w:cstheme="majorBidi"/>
          <w:color w:val="1F497D" w:themeColor="text2"/>
        </w:rPr>
        <w:t>in</w:t>
      </w:r>
      <w:r w:rsidRPr="006E2EA8">
        <w:rPr>
          <w:rFonts w:asciiTheme="majorBidi" w:hAnsiTheme="majorBidi" w:cstheme="majorBidi"/>
          <w:color w:val="1F497D" w:themeColor="text2"/>
        </w:rPr>
        <w:t xml:space="preserve"> the first stage (market screening).</w:t>
      </w:r>
    </w:p>
    <w:p w:rsidR="00D526D5" w:rsidRDefault="00D526D5" w:rsidP="00C51DF9">
      <w:pPr>
        <w:rPr>
          <w:rFonts w:asciiTheme="majorBidi" w:hAnsiTheme="majorBidi" w:cstheme="majorBidi"/>
          <w:lang w:val="en-GB"/>
        </w:rPr>
      </w:pPr>
    </w:p>
    <w:p w:rsidR="00D526D5" w:rsidRPr="001D684D" w:rsidRDefault="00D526D5" w:rsidP="00D526D5">
      <w:pPr>
        <w:numPr>
          <w:ilvl w:val="0"/>
          <w:numId w:val="1"/>
        </w:numPr>
        <w:rPr>
          <w:rFonts w:asciiTheme="majorBidi" w:hAnsiTheme="majorBidi" w:cstheme="majorBidi"/>
          <w:lang w:val="en-GB"/>
        </w:rPr>
      </w:pPr>
      <w:r w:rsidRPr="00D526D5">
        <w:rPr>
          <w:rFonts w:asciiTheme="majorBidi" w:hAnsiTheme="majorBidi" w:cstheme="majorBidi"/>
          <w:color w:val="1F497D" w:themeColor="text2"/>
        </w:rPr>
        <w:t xml:space="preserve">[ Note ] Please note that in line with </w:t>
      </w:r>
      <w:r>
        <w:rPr>
          <w:rFonts w:asciiTheme="majorBidi" w:hAnsiTheme="majorBidi" w:cstheme="majorBidi"/>
          <w:color w:val="1F497D" w:themeColor="text2"/>
        </w:rPr>
        <w:t>Section</w:t>
      </w:r>
      <w:r w:rsidRPr="00D526D5">
        <w:rPr>
          <w:rFonts w:asciiTheme="majorBidi" w:hAnsiTheme="majorBidi" w:cstheme="majorBidi"/>
          <w:color w:val="1F497D" w:themeColor="text2"/>
        </w:rPr>
        <w:t xml:space="preserve"> 3.4 of the RFP, specific award(s) may be made by WHO/GDF to United Nations (UN) Procurement Agent(s) for execution of World Bank (WB)-fund</w:t>
      </w:r>
      <w:r w:rsidRPr="00C51DF9">
        <w:rPr>
          <w:rFonts w:asciiTheme="majorBidi" w:hAnsiTheme="majorBidi" w:cstheme="majorBidi"/>
          <w:color w:val="1F497D" w:themeColor="text2"/>
        </w:rPr>
        <w:t xml:space="preserve">ed procurement. Under WB rules, recipient countries of a WB credit/grant are </w:t>
      </w:r>
      <w:r w:rsidR="006E4187">
        <w:rPr>
          <w:rFonts w:asciiTheme="majorBidi" w:hAnsiTheme="majorBidi" w:cstheme="majorBidi"/>
          <w:color w:val="1F497D" w:themeColor="text2"/>
        </w:rPr>
        <w:t xml:space="preserve">regularly </w:t>
      </w:r>
      <w:r w:rsidRPr="00C51DF9">
        <w:rPr>
          <w:rFonts w:asciiTheme="majorBidi" w:hAnsiTheme="majorBidi" w:cstheme="majorBidi"/>
          <w:color w:val="1F497D" w:themeColor="text2"/>
        </w:rPr>
        <w:t>only permitted to entrust external procurement to</w:t>
      </w:r>
      <w:r>
        <w:rPr>
          <w:rFonts w:asciiTheme="majorBidi" w:hAnsiTheme="majorBidi" w:cstheme="majorBidi"/>
          <w:color w:val="1F497D" w:themeColor="text2"/>
        </w:rPr>
        <w:t xml:space="preserve"> </w:t>
      </w:r>
      <w:r w:rsidRPr="00C51DF9">
        <w:rPr>
          <w:rFonts w:asciiTheme="majorBidi" w:hAnsiTheme="majorBidi" w:cstheme="majorBidi"/>
          <w:color w:val="1F497D" w:themeColor="text2"/>
        </w:rPr>
        <w:t>an Agency under the</w:t>
      </w:r>
      <w:r>
        <w:rPr>
          <w:rFonts w:asciiTheme="majorBidi" w:hAnsiTheme="majorBidi" w:cstheme="majorBidi"/>
          <w:color w:val="1F497D" w:themeColor="text2"/>
        </w:rPr>
        <w:t xml:space="preserve"> </w:t>
      </w:r>
      <w:r w:rsidRPr="00C51DF9">
        <w:rPr>
          <w:rFonts w:asciiTheme="majorBidi" w:hAnsiTheme="majorBidi" w:cstheme="majorBidi"/>
          <w:color w:val="1F497D" w:themeColor="text2"/>
        </w:rPr>
        <w:t>UN system.</w:t>
      </w:r>
    </w:p>
    <w:p w:rsidR="001D684D" w:rsidRPr="001D684D" w:rsidRDefault="001D684D" w:rsidP="001D684D">
      <w:pPr>
        <w:ind w:left="360"/>
        <w:rPr>
          <w:rFonts w:asciiTheme="majorBidi" w:hAnsiTheme="majorBidi" w:cstheme="majorBidi"/>
          <w:lang w:val="en-GB"/>
        </w:rPr>
      </w:pPr>
    </w:p>
    <w:p w:rsidR="001D684D" w:rsidRPr="001D684D" w:rsidRDefault="001D684D" w:rsidP="001D684D">
      <w:pPr>
        <w:numPr>
          <w:ilvl w:val="0"/>
          <w:numId w:val="1"/>
        </w:numPr>
        <w:rPr>
          <w:rFonts w:asciiTheme="majorBidi" w:hAnsiTheme="majorBidi" w:cstheme="majorBidi"/>
        </w:rPr>
      </w:pPr>
      <w:r w:rsidRPr="001D684D">
        <w:rPr>
          <w:rFonts w:asciiTheme="majorBidi" w:hAnsiTheme="majorBidi" w:cstheme="majorBidi"/>
          <w:lang w:val="en-GB"/>
        </w:rPr>
        <w:t>Addendum to point 4 above:</w:t>
      </w:r>
    </w:p>
    <w:p w:rsidR="001D684D" w:rsidRDefault="001D684D" w:rsidP="001D684D">
      <w:pPr>
        <w:pStyle w:val="ListParagraph"/>
        <w:rPr>
          <w:rFonts w:asciiTheme="majorBidi" w:hAnsiTheme="majorBidi" w:cstheme="majorBidi"/>
          <w:color w:val="1F497D" w:themeColor="text2"/>
        </w:rPr>
      </w:pPr>
    </w:p>
    <w:p w:rsidR="009A40E5" w:rsidRDefault="009A40E5" w:rsidP="00FC2B52">
      <w:pPr>
        <w:rPr>
          <w:rFonts w:asciiTheme="majorBidi" w:hAnsiTheme="majorBidi" w:cstheme="majorBidi"/>
          <w:color w:val="1F497D" w:themeColor="text2"/>
        </w:rPr>
      </w:pPr>
      <w:r w:rsidRPr="001D684D">
        <w:rPr>
          <w:rFonts w:asciiTheme="majorBidi" w:hAnsiTheme="majorBidi" w:cstheme="majorBidi"/>
          <w:color w:val="1F497D" w:themeColor="text2"/>
        </w:rPr>
        <w:t>Additional</w:t>
      </w:r>
      <w:r w:rsidR="00FC2B52">
        <w:rPr>
          <w:rFonts w:asciiTheme="majorBidi" w:hAnsiTheme="majorBidi" w:cstheme="majorBidi"/>
          <w:color w:val="1F497D" w:themeColor="text2"/>
        </w:rPr>
        <w:t xml:space="preserve">ly, </w:t>
      </w:r>
      <w:r>
        <w:rPr>
          <w:rFonts w:asciiTheme="majorBidi" w:hAnsiTheme="majorBidi" w:cstheme="majorBidi"/>
          <w:color w:val="1F497D" w:themeColor="text2"/>
        </w:rPr>
        <w:t>GDF currently supplies four sets of diagnostic kits for drug-sensitive TB:</w:t>
      </w:r>
    </w:p>
    <w:p w:rsidR="009A40E5" w:rsidRDefault="009A40E5" w:rsidP="001D684D">
      <w:pPr>
        <w:pStyle w:val="NormalWeb"/>
        <w:numPr>
          <w:ilvl w:val="0"/>
          <w:numId w:val="11"/>
        </w:numPr>
        <w:rPr>
          <w:rFonts w:asciiTheme="majorBidi" w:hAnsiTheme="majorBidi" w:cstheme="majorBidi"/>
          <w:color w:val="1F497D" w:themeColor="text2"/>
        </w:rPr>
      </w:pPr>
      <w:r>
        <w:rPr>
          <w:rFonts w:asciiTheme="majorBidi" w:hAnsiTheme="majorBidi" w:cstheme="majorBidi"/>
          <w:color w:val="1F497D" w:themeColor="text2"/>
        </w:rPr>
        <w:t>Equipment Starter Kit, containing materials needed to equip a new (or refurbish an existing) laboratory unit to perform smear microscopy</w:t>
      </w:r>
    </w:p>
    <w:p w:rsidR="009A40E5" w:rsidRDefault="009A40E5" w:rsidP="001D684D">
      <w:pPr>
        <w:pStyle w:val="NormalWeb"/>
        <w:numPr>
          <w:ilvl w:val="0"/>
          <w:numId w:val="11"/>
        </w:numPr>
        <w:rPr>
          <w:rFonts w:asciiTheme="majorBidi" w:hAnsiTheme="majorBidi" w:cstheme="majorBidi"/>
          <w:color w:val="1F497D" w:themeColor="text2"/>
        </w:rPr>
      </w:pPr>
      <w:r>
        <w:rPr>
          <w:rFonts w:asciiTheme="majorBidi" w:hAnsiTheme="majorBidi" w:cstheme="majorBidi"/>
          <w:color w:val="1F497D" w:themeColor="text2"/>
        </w:rPr>
        <w:t xml:space="preserve">Microscope Kit, containing an </w:t>
      </w:r>
      <w:r w:rsidRPr="001D684D">
        <w:rPr>
          <w:rFonts w:asciiTheme="majorBidi" w:hAnsiTheme="majorBidi" w:cstheme="majorBidi"/>
          <w:color w:val="1F497D" w:themeColor="text2"/>
        </w:rPr>
        <w:t xml:space="preserve">Olympus </w:t>
      </w:r>
      <w:r w:rsidRPr="001D684D">
        <w:rPr>
          <w:rFonts w:asciiTheme="majorBidi" w:hAnsiTheme="majorBidi" w:cstheme="majorBidi"/>
          <w:color w:val="1F497D" w:themeColor="text2"/>
          <w:lang w:val="de-DE"/>
        </w:rPr>
        <w:t xml:space="preserve">CX22 </w:t>
      </w:r>
      <w:r w:rsidRPr="001D684D">
        <w:rPr>
          <w:rFonts w:asciiTheme="majorBidi" w:hAnsiTheme="majorBidi" w:cstheme="majorBidi"/>
          <w:color w:val="1F497D" w:themeColor="text2"/>
        </w:rPr>
        <w:t>microscope</w:t>
      </w:r>
      <w:r>
        <w:rPr>
          <w:rFonts w:asciiTheme="majorBidi" w:hAnsiTheme="majorBidi" w:cstheme="majorBidi"/>
          <w:color w:val="1F497D" w:themeColor="text2"/>
        </w:rPr>
        <w:t>, as well as a mirror unit, a lamp stand and a rechargeable battery and charger.</w:t>
      </w:r>
    </w:p>
    <w:p w:rsidR="009A40E5" w:rsidRDefault="009A40E5" w:rsidP="001D684D">
      <w:pPr>
        <w:pStyle w:val="NormalWeb"/>
        <w:numPr>
          <w:ilvl w:val="0"/>
          <w:numId w:val="11"/>
        </w:numPr>
        <w:rPr>
          <w:rFonts w:asciiTheme="majorBidi" w:hAnsiTheme="majorBidi" w:cstheme="majorBidi"/>
          <w:color w:val="1F497D" w:themeColor="text2"/>
        </w:rPr>
      </w:pPr>
      <w:r>
        <w:rPr>
          <w:rFonts w:asciiTheme="majorBidi" w:hAnsiTheme="majorBidi" w:cstheme="majorBidi"/>
          <w:color w:val="1F497D" w:themeColor="text2"/>
        </w:rPr>
        <w:t>Consumables Kit, containing dissolved reagents and other consumables such as slides, filter paper, immersion oil, needed to prepare 1000 slides.</w:t>
      </w:r>
    </w:p>
    <w:p w:rsidR="009A40E5" w:rsidRDefault="009A40E5" w:rsidP="001D684D">
      <w:pPr>
        <w:pStyle w:val="NormalWeb"/>
        <w:numPr>
          <w:ilvl w:val="0"/>
          <w:numId w:val="11"/>
        </w:numPr>
        <w:rPr>
          <w:rFonts w:asciiTheme="majorBidi" w:hAnsiTheme="majorBidi" w:cstheme="majorBidi"/>
          <w:color w:val="1F497D" w:themeColor="text2"/>
        </w:rPr>
      </w:pPr>
      <w:r>
        <w:rPr>
          <w:rFonts w:asciiTheme="majorBidi" w:hAnsiTheme="majorBidi" w:cstheme="majorBidi"/>
          <w:color w:val="1F497D" w:themeColor="text2"/>
        </w:rPr>
        <w:t>Sputum container Kit, containing 1000 sputum containers.</w:t>
      </w:r>
    </w:p>
    <w:p w:rsidR="009A40E5" w:rsidRDefault="009A40E5" w:rsidP="00D526D5">
      <w:pPr>
        <w:pStyle w:val="NormalWeb"/>
        <w:rPr>
          <w:rFonts w:asciiTheme="majorBidi" w:hAnsiTheme="majorBidi" w:cstheme="majorBidi"/>
          <w:color w:val="1F497D" w:themeColor="text2"/>
        </w:rPr>
      </w:pPr>
      <w:r>
        <w:rPr>
          <w:rFonts w:asciiTheme="majorBidi" w:hAnsiTheme="majorBidi" w:cstheme="majorBidi"/>
          <w:color w:val="1F497D" w:themeColor="text2"/>
        </w:rPr>
        <w:t xml:space="preserve">These kits are </w:t>
      </w:r>
      <w:r w:rsidR="001D684D">
        <w:rPr>
          <w:rFonts w:asciiTheme="majorBidi" w:hAnsiTheme="majorBidi" w:cstheme="majorBidi"/>
          <w:color w:val="1F497D" w:themeColor="text2"/>
        </w:rPr>
        <w:t xml:space="preserve">currently </w:t>
      </w:r>
      <w:r>
        <w:rPr>
          <w:rFonts w:asciiTheme="majorBidi" w:hAnsiTheme="majorBidi" w:cstheme="majorBidi"/>
          <w:color w:val="1F497D" w:themeColor="text2"/>
        </w:rPr>
        <w:t xml:space="preserve">provided by </w:t>
      </w:r>
      <w:proofErr w:type="spellStart"/>
      <w:r>
        <w:rPr>
          <w:rFonts w:asciiTheme="majorBidi" w:hAnsiTheme="majorBidi" w:cstheme="majorBidi"/>
          <w:color w:val="1F497D" w:themeColor="text2"/>
        </w:rPr>
        <w:t>Svizera</w:t>
      </w:r>
      <w:proofErr w:type="spellEnd"/>
      <w:r>
        <w:rPr>
          <w:rFonts w:asciiTheme="majorBidi" w:hAnsiTheme="majorBidi" w:cstheme="majorBidi"/>
          <w:color w:val="1F497D" w:themeColor="text2"/>
        </w:rPr>
        <w:t xml:space="preserve"> Europe.</w:t>
      </w:r>
    </w:p>
    <w:p w:rsidR="001D684D" w:rsidRDefault="009A40E5" w:rsidP="00013955">
      <w:pPr>
        <w:pStyle w:val="NormalWeb"/>
        <w:rPr>
          <w:rFonts w:asciiTheme="majorBidi" w:hAnsiTheme="majorBidi" w:cstheme="majorBidi"/>
          <w:color w:val="1F497D" w:themeColor="text2"/>
        </w:rPr>
      </w:pPr>
      <w:r>
        <w:rPr>
          <w:rFonts w:asciiTheme="majorBidi" w:hAnsiTheme="majorBidi" w:cstheme="majorBidi"/>
          <w:color w:val="1F497D" w:themeColor="text2"/>
        </w:rPr>
        <w:t xml:space="preserve">GDF has designed new Kits for LED Microscopy, which contain similar items as above, but aligned to LED </w:t>
      </w:r>
      <w:r w:rsidR="00013955">
        <w:rPr>
          <w:rFonts w:asciiTheme="majorBidi" w:hAnsiTheme="majorBidi" w:cstheme="majorBidi"/>
          <w:color w:val="1F497D" w:themeColor="text2"/>
        </w:rPr>
        <w:t>M</w:t>
      </w:r>
      <w:r>
        <w:rPr>
          <w:rFonts w:asciiTheme="majorBidi" w:hAnsiTheme="majorBidi" w:cstheme="majorBidi"/>
          <w:color w:val="1F497D" w:themeColor="text2"/>
        </w:rPr>
        <w:t xml:space="preserve">icroscopy technology (for details, see </w:t>
      </w:r>
      <w:r w:rsidR="001D684D">
        <w:rPr>
          <w:rFonts w:asciiTheme="majorBidi" w:hAnsiTheme="majorBidi" w:cstheme="majorBidi"/>
          <w:color w:val="1F497D" w:themeColor="text2"/>
        </w:rPr>
        <w:t xml:space="preserve">the </w:t>
      </w:r>
      <w:r w:rsidR="00FC2B52">
        <w:rPr>
          <w:rFonts w:asciiTheme="majorBidi" w:hAnsiTheme="majorBidi" w:cstheme="majorBidi"/>
          <w:color w:val="1F497D" w:themeColor="text2"/>
        </w:rPr>
        <w:t xml:space="preserve">respective </w:t>
      </w:r>
      <w:r w:rsidR="001D684D">
        <w:rPr>
          <w:rFonts w:asciiTheme="majorBidi" w:hAnsiTheme="majorBidi" w:cstheme="majorBidi"/>
          <w:color w:val="1F497D" w:themeColor="text2"/>
        </w:rPr>
        <w:t xml:space="preserve">Call for </w:t>
      </w:r>
      <w:r w:rsidR="001D684D">
        <w:rPr>
          <w:rFonts w:asciiTheme="majorBidi" w:hAnsiTheme="majorBidi" w:cstheme="majorBidi"/>
          <w:color w:val="1F497D" w:themeColor="text2"/>
        </w:rPr>
        <w:lastRenderedPageBreak/>
        <w:t>Expressions of Interest document at</w:t>
      </w:r>
      <w:r>
        <w:rPr>
          <w:rFonts w:asciiTheme="majorBidi" w:hAnsiTheme="majorBidi" w:cstheme="majorBidi"/>
          <w:color w:val="1F497D" w:themeColor="text2"/>
        </w:rPr>
        <w:t xml:space="preserve"> </w:t>
      </w:r>
      <w:hyperlink r:id="rId8" w:history="1">
        <w:r w:rsidR="00FC2B52" w:rsidRPr="00A330B7">
          <w:rPr>
            <w:rStyle w:val="Hyperlink"/>
            <w:rFonts w:asciiTheme="majorBidi" w:hAnsiTheme="majorBidi" w:cstheme="majorBidi"/>
          </w:rPr>
          <w:t>http://www.stoptb.org/gdf/drugsupply/procurement_notice.asp</w:t>
        </w:r>
      </w:hyperlink>
      <w:r>
        <w:rPr>
          <w:rFonts w:asciiTheme="majorBidi" w:hAnsiTheme="majorBidi" w:cstheme="majorBidi"/>
          <w:color w:val="1F497D" w:themeColor="text2"/>
        </w:rPr>
        <w:t xml:space="preserve">). It is expected that these </w:t>
      </w:r>
      <w:r w:rsidR="001D684D">
        <w:rPr>
          <w:rFonts w:asciiTheme="majorBidi" w:hAnsiTheme="majorBidi" w:cstheme="majorBidi"/>
          <w:color w:val="1F497D" w:themeColor="text2"/>
        </w:rPr>
        <w:t>Kits will be tendered among eligible suppliers by the end of the year</w:t>
      </w:r>
      <w:r w:rsidR="00FC2B52">
        <w:rPr>
          <w:rFonts w:asciiTheme="majorBidi" w:hAnsiTheme="majorBidi" w:cstheme="majorBidi"/>
          <w:color w:val="1F497D" w:themeColor="text2"/>
        </w:rPr>
        <w:t>, and respective contract awards made</w:t>
      </w:r>
      <w:r w:rsidR="001D684D">
        <w:rPr>
          <w:rFonts w:asciiTheme="majorBidi" w:hAnsiTheme="majorBidi" w:cstheme="majorBidi"/>
          <w:color w:val="1F497D" w:themeColor="text2"/>
        </w:rPr>
        <w:t>.</w:t>
      </w:r>
      <w:r w:rsidR="007C6C2A">
        <w:rPr>
          <w:rFonts w:asciiTheme="majorBidi" w:hAnsiTheme="majorBidi" w:cstheme="majorBidi"/>
          <w:color w:val="1F497D" w:themeColor="text2"/>
        </w:rPr>
        <w:t xml:space="preserve"> For the LED Microscope Kit (containing the Microscope and accessories), this process has already been almost completed and a contract is expected to be signed shortly.</w:t>
      </w:r>
    </w:p>
    <w:p w:rsidR="009A40E5" w:rsidRDefault="001D684D" w:rsidP="00FC2B52">
      <w:pPr>
        <w:pStyle w:val="NormalWeb"/>
        <w:rPr>
          <w:rFonts w:asciiTheme="majorBidi" w:hAnsiTheme="majorBidi" w:cstheme="majorBidi"/>
          <w:color w:val="1F497D" w:themeColor="text2"/>
        </w:rPr>
      </w:pPr>
      <w:r>
        <w:rPr>
          <w:rFonts w:asciiTheme="majorBidi" w:hAnsiTheme="majorBidi" w:cstheme="majorBidi"/>
          <w:color w:val="1F497D" w:themeColor="text2"/>
        </w:rPr>
        <w:t>The previous Diagnostic Kits will still continue to be made available to countries, as these differ in the</w:t>
      </w:r>
      <w:r w:rsidR="00414054">
        <w:rPr>
          <w:rFonts w:asciiTheme="majorBidi" w:hAnsiTheme="majorBidi" w:cstheme="majorBidi"/>
          <w:color w:val="1F497D" w:themeColor="text2"/>
        </w:rPr>
        <w:t>ir</w:t>
      </w:r>
      <w:r>
        <w:rPr>
          <w:rFonts w:asciiTheme="majorBidi" w:hAnsiTheme="majorBidi" w:cstheme="majorBidi"/>
          <w:color w:val="1F497D" w:themeColor="text2"/>
        </w:rPr>
        <w:t xml:space="preserve"> duration of transition to LED Microscopy technology.</w:t>
      </w:r>
      <w:r w:rsidR="00FC2B52">
        <w:rPr>
          <w:rFonts w:asciiTheme="majorBidi" w:hAnsiTheme="majorBidi" w:cstheme="majorBidi"/>
          <w:color w:val="1F497D" w:themeColor="text2"/>
        </w:rPr>
        <w:t xml:space="preserve"> The Procurement Agent may need to conduct a competitive bidding process for these Kits in 2013 (shortlist of eligible suppliers will be provided by GDF).</w:t>
      </w:r>
    </w:p>
    <w:p w:rsidR="00812EC4" w:rsidRPr="00013955" w:rsidRDefault="00812EC4" w:rsidP="00414054">
      <w:pPr>
        <w:numPr>
          <w:ilvl w:val="0"/>
          <w:numId w:val="1"/>
        </w:numPr>
        <w:rPr>
          <w:rFonts w:asciiTheme="majorBidi" w:hAnsiTheme="majorBidi" w:cstheme="majorBidi"/>
          <w:color w:val="1F497D" w:themeColor="text2"/>
        </w:rPr>
      </w:pPr>
      <w:r w:rsidRPr="00013955">
        <w:rPr>
          <w:rFonts w:asciiTheme="majorBidi" w:hAnsiTheme="majorBidi" w:cstheme="majorBidi"/>
          <w:color w:val="1F497D" w:themeColor="text2"/>
        </w:rPr>
        <w:t xml:space="preserve">A question on </w:t>
      </w:r>
      <w:r w:rsidR="00414054" w:rsidRPr="00013955">
        <w:rPr>
          <w:rFonts w:asciiTheme="majorBidi" w:hAnsiTheme="majorBidi" w:cstheme="majorBidi"/>
          <w:color w:val="1F497D" w:themeColor="text2"/>
        </w:rPr>
        <w:t>specific qualification was raised by</w:t>
      </w:r>
      <w:r w:rsidRPr="00013955">
        <w:rPr>
          <w:rFonts w:asciiTheme="majorBidi" w:hAnsiTheme="majorBidi" w:cstheme="majorBidi"/>
          <w:color w:val="1F497D" w:themeColor="text2"/>
        </w:rPr>
        <w:t xml:space="preserve"> a bidder </w:t>
      </w:r>
      <w:r w:rsidR="00414054" w:rsidRPr="00013955">
        <w:rPr>
          <w:rFonts w:asciiTheme="majorBidi" w:hAnsiTheme="majorBidi" w:cstheme="majorBidi"/>
          <w:color w:val="1F497D" w:themeColor="text2"/>
        </w:rPr>
        <w:t xml:space="preserve">and </w:t>
      </w:r>
      <w:r w:rsidRPr="00013955">
        <w:rPr>
          <w:rFonts w:asciiTheme="majorBidi" w:hAnsiTheme="majorBidi" w:cstheme="majorBidi"/>
          <w:color w:val="1F497D" w:themeColor="text2"/>
        </w:rPr>
        <w:t>addressed by GDF.</w:t>
      </w:r>
    </w:p>
    <w:p w:rsidR="00812EC4" w:rsidRPr="00812EC4" w:rsidRDefault="00812EC4" w:rsidP="00812EC4">
      <w:pPr>
        <w:rPr>
          <w:rFonts w:asciiTheme="majorBidi" w:hAnsiTheme="majorBidi" w:cstheme="majorBidi"/>
        </w:rPr>
      </w:pPr>
    </w:p>
    <w:p w:rsidR="001D684D" w:rsidRPr="001D684D" w:rsidRDefault="001D684D" w:rsidP="001D684D">
      <w:pPr>
        <w:numPr>
          <w:ilvl w:val="0"/>
          <w:numId w:val="1"/>
        </w:numPr>
        <w:rPr>
          <w:rFonts w:asciiTheme="majorBidi" w:hAnsiTheme="majorBidi" w:cstheme="majorBidi"/>
        </w:rPr>
      </w:pPr>
      <w:r w:rsidRPr="001D684D">
        <w:t>Would you be able to offer clarification regarding the 5</w:t>
      </w:r>
      <w:r w:rsidRPr="001D684D">
        <w:rPr>
          <w:vertAlign w:val="superscript"/>
        </w:rPr>
        <w:t>th</w:t>
      </w:r>
      <w:r w:rsidRPr="001D684D">
        <w:t xml:space="preserve"> point in the document? Specifically, is there any further information available regarding which lots and sub-lots (as described in the RFP) this may apply to? In preparing a proposal, it would be helpful to know if you anticipate that World Bank credits/grants may be used for specific lots, services, and/or medicines, diagnostics and related health products.</w:t>
      </w:r>
    </w:p>
    <w:p w:rsidR="001D684D" w:rsidRDefault="001D684D" w:rsidP="001D684D">
      <w:pPr>
        <w:rPr>
          <w:rFonts w:asciiTheme="majorBidi" w:hAnsiTheme="majorBidi" w:cstheme="majorBidi"/>
        </w:rPr>
      </w:pPr>
    </w:p>
    <w:p w:rsidR="001D684D" w:rsidRPr="00C53BB5" w:rsidRDefault="001D684D" w:rsidP="00FC2B52">
      <w:pPr>
        <w:rPr>
          <w:rFonts w:asciiTheme="majorBidi" w:hAnsiTheme="majorBidi" w:cstheme="majorBidi"/>
          <w:color w:val="1F497D" w:themeColor="text2"/>
        </w:rPr>
      </w:pPr>
      <w:r w:rsidRPr="00FC2B52">
        <w:rPr>
          <w:rFonts w:asciiTheme="majorBidi" w:hAnsiTheme="majorBidi" w:cstheme="majorBidi"/>
          <w:color w:val="1F497D" w:themeColor="text2"/>
        </w:rPr>
        <w:t xml:space="preserve">A: This possibility applies to all Lots / Sub-Lots under the RFP. There is potential </w:t>
      </w:r>
      <w:r w:rsidR="00FC2B52" w:rsidRPr="00FC2B52">
        <w:rPr>
          <w:rFonts w:asciiTheme="majorBidi" w:hAnsiTheme="majorBidi" w:cstheme="majorBidi"/>
          <w:color w:val="1F497D" w:themeColor="text2"/>
        </w:rPr>
        <w:t xml:space="preserve">in </w:t>
      </w:r>
      <w:r w:rsidRPr="00FC2B52">
        <w:rPr>
          <w:rFonts w:asciiTheme="majorBidi" w:hAnsiTheme="majorBidi" w:cstheme="majorBidi"/>
          <w:color w:val="1F497D" w:themeColor="text2"/>
        </w:rPr>
        <w:t xml:space="preserve">both medicines and </w:t>
      </w:r>
      <w:r w:rsidRPr="00C53BB5">
        <w:rPr>
          <w:rFonts w:asciiTheme="majorBidi" w:hAnsiTheme="majorBidi" w:cstheme="majorBidi"/>
          <w:color w:val="1F497D" w:themeColor="text2"/>
        </w:rPr>
        <w:t>diagnostics</w:t>
      </w:r>
      <w:r w:rsidR="00FC2B52" w:rsidRPr="00C53BB5">
        <w:rPr>
          <w:rFonts w:asciiTheme="majorBidi" w:hAnsiTheme="majorBidi" w:cstheme="majorBidi"/>
          <w:color w:val="1F497D" w:themeColor="text2"/>
        </w:rPr>
        <w:t xml:space="preserve"> procurement with WB funding</w:t>
      </w:r>
      <w:r w:rsidRPr="00C53BB5">
        <w:rPr>
          <w:rFonts w:asciiTheme="majorBidi" w:hAnsiTheme="majorBidi" w:cstheme="majorBidi"/>
          <w:color w:val="1F497D" w:themeColor="text2"/>
        </w:rPr>
        <w:t>, though it is currently not possible to estimate the demand.</w:t>
      </w:r>
    </w:p>
    <w:p w:rsidR="00C53BB5" w:rsidRPr="00C53BB5" w:rsidRDefault="00C53BB5" w:rsidP="00FC2B52">
      <w:pPr>
        <w:rPr>
          <w:rFonts w:asciiTheme="majorBidi" w:hAnsiTheme="majorBidi" w:cstheme="majorBidi"/>
          <w:color w:val="1F497D" w:themeColor="text2"/>
        </w:rPr>
      </w:pPr>
    </w:p>
    <w:p w:rsidR="00C53BB5" w:rsidRPr="006749ED" w:rsidRDefault="00C53BB5" w:rsidP="00C53BB5">
      <w:pPr>
        <w:pStyle w:val="ListParagraph"/>
        <w:numPr>
          <w:ilvl w:val="0"/>
          <w:numId w:val="1"/>
        </w:numPr>
        <w:autoSpaceDE w:val="0"/>
        <w:autoSpaceDN w:val="0"/>
        <w:adjustRightInd w:val="0"/>
        <w:rPr>
          <w:rFonts w:asciiTheme="majorBidi" w:hAnsiTheme="majorBidi" w:cstheme="majorBidi"/>
          <w:lang w:val="en-GB"/>
        </w:rPr>
      </w:pPr>
      <w:r w:rsidRPr="006749ED">
        <w:rPr>
          <w:rFonts w:asciiTheme="majorBidi" w:hAnsiTheme="majorBidi" w:cstheme="majorBidi"/>
          <w:lang w:val="en-GB"/>
        </w:rPr>
        <w:t>Section 3.4 of the RFP document – Content of proposals</w:t>
      </w:r>
    </w:p>
    <w:p w:rsidR="00C53BB5" w:rsidRPr="00C53BB5" w:rsidRDefault="00C53BB5" w:rsidP="00C53BB5">
      <w:pPr>
        <w:autoSpaceDE w:val="0"/>
        <w:autoSpaceDN w:val="0"/>
        <w:adjustRightInd w:val="0"/>
        <w:rPr>
          <w:rFonts w:asciiTheme="majorBidi" w:hAnsiTheme="majorBidi" w:cstheme="majorBidi"/>
          <w:lang w:val="en-GB"/>
        </w:rPr>
      </w:pPr>
      <w:r w:rsidRPr="00C53BB5">
        <w:rPr>
          <w:rFonts w:asciiTheme="majorBidi" w:hAnsiTheme="majorBidi" w:cstheme="majorBidi"/>
          <w:lang w:val="en-GB"/>
        </w:rPr>
        <w:t>In case a bidder intends to bid for more than one Lot/ Sub-Lot is it required that one complete, separate proposal document be submitted for each Lot/Sub-Lot or can one single proposal including separate sections for each Lot/ Sub-Lot be submitted?</w:t>
      </w:r>
    </w:p>
    <w:p w:rsidR="00C53BB5" w:rsidRPr="00C53BB5" w:rsidRDefault="00C53BB5" w:rsidP="00C53BB5">
      <w:pPr>
        <w:autoSpaceDE w:val="0"/>
        <w:autoSpaceDN w:val="0"/>
        <w:adjustRightInd w:val="0"/>
        <w:rPr>
          <w:rFonts w:asciiTheme="majorBidi" w:hAnsiTheme="majorBidi" w:cstheme="majorBidi"/>
          <w:lang w:val="en-GB"/>
        </w:rPr>
      </w:pPr>
    </w:p>
    <w:p w:rsidR="00C53BB5" w:rsidRPr="00602F51" w:rsidRDefault="00C53BB5" w:rsidP="00C53BB5">
      <w:pPr>
        <w:autoSpaceDE w:val="0"/>
        <w:autoSpaceDN w:val="0"/>
        <w:adjustRightInd w:val="0"/>
        <w:rPr>
          <w:rFonts w:asciiTheme="majorBidi" w:hAnsiTheme="majorBidi" w:cstheme="majorBidi"/>
          <w:color w:val="1F497D" w:themeColor="text2"/>
          <w:lang w:val="en-GB"/>
        </w:rPr>
      </w:pPr>
      <w:r w:rsidRPr="00602F51">
        <w:rPr>
          <w:rFonts w:asciiTheme="majorBidi" w:hAnsiTheme="majorBidi" w:cstheme="majorBidi"/>
          <w:color w:val="1F497D" w:themeColor="text2"/>
          <w:lang w:val="en-GB"/>
        </w:rPr>
        <w:t>A: One composite proposal may include several offers for respective Lots/Sub-Lots.</w:t>
      </w:r>
    </w:p>
    <w:p w:rsidR="00C53BB5" w:rsidRPr="00C53BB5" w:rsidRDefault="00C53BB5" w:rsidP="00C53BB5">
      <w:pPr>
        <w:autoSpaceDE w:val="0"/>
        <w:autoSpaceDN w:val="0"/>
        <w:adjustRightInd w:val="0"/>
        <w:rPr>
          <w:rFonts w:asciiTheme="majorBidi" w:hAnsiTheme="majorBidi" w:cstheme="majorBidi"/>
          <w:lang w:val="en-GB"/>
        </w:rPr>
      </w:pPr>
    </w:p>
    <w:p w:rsidR="00C53BB5" w:rsidRPr="006749ED" w:rsidRDefault="00C53BB5" w:rsidP="00C53BB5">
      <w:pPr>
        <w:pStyle w:val="ListParagraph"/>
        <w:numPr>
          <w:ilvl w:val="0"/>
          <w:numId w:val="1"/>
        </w:numPr>
        <w:autoSpaceDE w:val="0"/>
        <w:autoSpaceDN w:val="0"/>
        <w:adjustRightInd w:val="0"/>
        <w:rPr>
          <w:rFonts w:asciiTheme="majorBidi" w:hAnsiTheme="majorBidi" w:cstheme="majorBidi"/>
          <w:lang w:val="en-GB"/>
        </w:rPr>
      </w:pPr>
      <w:r w:rsidRPr="006749ED">
        <w:rPr>
          <w:rFonts w:asciiTheme="majorBidi" w:hAnsiTheme="majorBidi" w:cstheme="majorBidi"/>
          <w:lang w:val="en-GB"/>
        </w:rPr>
        <w:t>Section 3.13.1.2 of the RFP document – Executive Summary</w:t>
      </w:r>
    </w:p>
    <w:p w:rsidR="00C53BB5" w:rsidRDefault="00C53BB5" w:rsidP="00C53BB5">
      <w:pPr>
        <w:autoSpaceDE w:val="0"/>
        <w:autoSpaceDN w:val="0"/>
        <w:adjustRightInd w:val="0"/>
        <w:rPr>
          <w:rFonts w:asciiTheme="majorBidi" w:hAnsiTheme="majorBidi" w:cstheme="majorBidi"/>
          <w:lang w:val="en-GB"/>
        </w:rPr>
      </w:pPr>
      <w:r w:rsidRPr="00C53BB5">
        <w:rPr>
          <w:rFonts w:asciiTheme="majorBidi" w:hAnsiTheme="majorBidi" w:cstheme="majorBidi"/>
          <w:lang w:val="en-GB"/>
        </w:rPr>
        <w:t xml:space="preserve">What </w:t>
      </w:r>
      <w:proofErr w:type="gramStart"/>
      <w:r w:rsidRPr="00C53BB5">
        <w:rPr>
          <w:rFonts w:asciiTheme="majorBidi" w:hAnsiTheme="majorBidi" w:cstheme="majorBidi"/>
          <w:lang w:val="en-GB"/>
        </w:rPr>
        <w:t>is</w:t>
      </w:r>
      <w:proofErr w:type="gramEnd"/>
      <w:r w:rsidRPr="00C53BB5">
        <w:rPr>
          <w:rFonts w:asciiTheme="majorBidi" w:hAnsiTheme="majorBidi" w:cstheme="majorBidi"/>
          <w:lang w:val="en-GB"/>
        </w:rPr>
        <w:t xml:space="preserve"> the required length/ structure of the Executive Summary?</w:t>
      </w:r>
    </w:p>
    <w:p w:rsidR="00C53BB5" w:rsidRDefault="00C53BB5" w:rsidP="00C53BB5">
      <w:pPr>
        <w:autoSpaceDE w:val="0"/>
        <w:autoSpaceDN w:val="0"/>
        <w:adjustRightInd w:val="0"/>
        <w:rPr>
          <w:rFonts w:asciiTheme="majorBidi" w:hAnsiTheme="majorBidi" w:cstheme="majorBidi"/>
          <w:lang w:val="en-GB"/>
        </w:rPr>
      </w:pPr>
    </w:p>
    <w:p w:rsidR="00C53BB5" w:rsidRPr="00602F51" w:rsidRDefault="00C53BB5" w:rsidP="00C53BB5">
      <w:pPr>
        <w:autoSpaceDE w:val="0"/>
        <w:autoSpaceDN w:val="0"/>
        <w:adjustRightInd w:val="0"/>
        <w:rPr>
          <w:rFonts w:asciiTheme="majorBidi" w:hAnsiTheme="majorBidi" w:cstheme="majorBidi"/>
          <w:color w:val="1F497D" w:themeColor="text2"/>
          <w:lang w:val="en-GB"/>
        </w:rPr>
      </w:pPr>
      <w:r w:rsidRPr="00602F51">
        <w:rPr>
          <w:rFonts w:asciiTheme="majorBidi" w:hAnsiTheme="majorBidi" w:cstheme="majorBidi"/>
          <w:color w:val="1F497D" w:themeColor="text2"/>
          <w:lang w:val="en-GB"/>
        </w:rPr>
        <w:t>A: There is no prescribed length, though it would be recommended to limit the Summary to no more than three pages.</w:t>
      </w:r>
    </w:p>
    <w:p w:rsidR="00C53BB5" w:rsidRPr="00C53BB5" w:rsidRDefault="00C53BB5" w:rsidP="00C53BB5">
      <w:pPr>
        <w:autoSpaceDE w:val="0"/>
        <w:autoSpaceDN w:val="0"/>
        <w:adjustRightInd w:val="0"/>
        <w:rPr>
          <w:rFonts w:asciiTheme="majorBidi" w:hAnsiTheme="majorBidi" w:cstheme="majorBidi"/>
          <w:lang w:val="en-GB"/>
        </w:rPr>
      </w:pPr>
    </w:p>
    <w:p w:rsidR="00C53BB5" w:rsidRPr="006749ED" w:rsidRDefault="00C53BB5" w:rsidP="00C53BB5">
      <w:pPr>
        <w:pStyle w:val="ListParagraph"/>
        <w:numPr>
          <w:ilvl w:val="0"/>
          <w:numId w:val="1"/>
        </w:numPr>
        <w:autoSpaceDE w:val="0"/>
        <w:autoSpaceDN w:val="0"/>
        <w:adjustRightInd w:val="0"/>
        <w:rPr>
          <w:rFonts w:asciiTheme="majorBidi" w:hAnsiTheme="majorBidi" w:cstheme="majorBidi"/>
          <w:lang w:val="en-GB"/>
        </w:rPr>
      </w:pPr>
      <w:r w:rsidRPr="006749ED">
        <w:rPr>
          <w:rFonts w:asciiTheme="majorBidi" w:hAnsiTheme="majorBidi" w:cstheme="majorBidi"/>
          <w:lang w:val="en-GB"/>
        </w:rPr>
        <w:t>Section 4.1 of the RFP Document – Opening of proposals</w:t>
      </w:r>
    </w:p>
    <w:p w:rsidR="00C53BB5" w:rsidRDefault="00C53BB5" w:rsidP="00C53BB5">
      <w:pPr>
        <w:autoSpaceDE w:val="0"/>
        <w:autoSpaceDN w:val="0"/>
        <w:adjustRightInd w:val="0"/>
        <w:rPr>
          <w:rFonts w:asciiTheme="majorBidi" w:hAnsiTheme="majorBidi" w:cstheme="majorBidi"/>
          <w:lang w:val="en-GB"/>
        </w:rPr>
      </w:pPr>
      <w:r w:rsidRPr="00C53BB5">
        <w:rPr>
          <w:rFonts w:asciiTheme="majorBidi" w:hAnsiTheme="majorBidi" w:cstheme="majorBidi"/>
          <w:lang w:val="en-GB"/>
        </w:rPr>
        <w:t xml:space="preserve">Are bidders allowed </w:t>
      </w:r>
      <w:proofErr w:type="gramStart"/>
      <w:r w:rsidRPr="00C53BB5">
        <w:rPr>
          <w:rFonts w:asciiTheme="majorBidi" w:hAnsiTheme="majorBidi" w:cstheme="majorBidi"/>
          <w:lang w:val="en-GB"/>
        </w:rPr>
        <w:t>to attend</w:t>
      </w:r>
      <w:proofErr w:type="gramEnd"/>
      <w:r w:rsidRPr="00C53BB5">
        <w:rPr>
          <w:rFonts w:asciiTheme="majorBidi" w:hAnsiTheme="majorBidi" w:cstheme="majorBidi"/>
          <w:lang w:val="en-GB"/>
        </w:rPr>
        <w:t xml:space="preserve"> the opening for the overall proposal and the Technical proposal (scheduled Monday, 17 September 2012, 14:00 </w:t>
      </w:r>
      <w:proofErr w:type="spellStart"/>
      <w:r w:rsidRPr="00C53BB5">
        <w:rPr>
          <w:rFonts w:asciiTheme="majorBidi" w:hAnsiTheme="majorBidi" w:cstheme="majorBidi"/>
          <w:lang w:val="en-GB"/>
        </w:rPr>
        <w:t>hrs</w:t>
      </w:r>
      <w:proofErr w:type="spellEnd"/>
      <w:r w:rsidRPr="00C53BB5">
        <w:rPr>
          <w:rFonts w:asciiTheme="majorBidi" w:hAnsiTheme="majorBidi" w:cstheme="majorBidi"/>
          <w:lang w:val="en-GB"/>
        </w:rPr>
        <w:t xml:space="preserve"> CET) and for the Financial Proposal (scheduled Monday, 08 October 2012, 14:00 </w:t>
      </w:r>
      <w:proofErr w:type="spellStart"/>
      <w:r w:rsidRPr="00C53BB5">
        <w:rPr>
          <w:rFonts w:asciiTheme="majorBidi" w:hAnsiTheme="majorBidi" w:cstheme="majorBidi"/>
          <w:lang w:val="en-GB"/>
        </w:rPr>
        <w:t>hrs</w:t>
      </w:r>
      <w:proofErr w:type="spellEnd"/>
      <w:r w:rsidRPr="00C53BB5">
        <w:rPr>
          <w:rFonts w:asciiTheme="majorBidi" w:hAnsiTheme="majorBidi" w:cstheme="majorBidi"/>
          <w:lang w:val="en-GB"/>
        </w:rPr>
        <w:t xml:space="preserve"> CET)? If yes, should the intention to attend be confirmed in writing in advance?</w:t>
      </w:r>
    </w:p>
    <w:p w:rsidR="00C53BB5" w:rsidRDefault="00C53BB5" w:rsidP="00C53BB5">
      <w:pPr>
        <w:autoSpaceDE w:val="0"/>
        <w:autoSpaceDN w:val="0"/>
        <w:adjustRightInd w:val="0"/>
        <w:rPr>
          <w:rFonts w:asciiTheme="majorBidi" w:hAnsiTheme="majorBidi" w:cstheme="majorBidi"/>
          <w:lang w:val="en-GB"/>
        </w:rPr>
      </w:pPr>
    </w:p>
    <w:p w:rsidR="00C53BB5" w:rsidRPr="00602F51" w:rsidRDefault="00C53BB5" w:rsidP="00C53BB5">
      <w:pPr>
        <w:autoSpaceDE w:val="0"/>
        <w:autoSpaceDN w:val="0"/>
        <w:adjustRightInd w:val="0"/>
        <w:rPr>
          <w:rFonts w:asciiTheme="majorBidi" w:hAnsiTheme="majorBidi" w:cstheme="majorBidi"/>
          <w:color w:val="1F497D" w:themeColor="text2"/>
          <w:lang w:val="en-GB"/>
        </w:rPr>
      </w:pPr>
      <w:r w:rsidRPr="00602F51">
        <w:rPr>
          <w:rFonts w:asciiTheme="majorBidi" w:hAnsiTheme="majorBidi" w:cstheme="majorBidi"/>
          <w:color w:val="1F497D" w:themeColor="text2"/>
          <w:lang w:val="en-GB"/>
        </w:rPr>
        <w:t>A: Yes, bidders may attend all opening sessions. Details will be sent to bidders in due time. While it is not mandatory to confirm attendance in advance, this will be appreciated.</w:t>
      </w:r>
    </w:p>
    <w:p w:rsidR="00C53BB5" w:rsidRPr="00C53BB5" w:rsidRDefault="00C53BB5" w:rsidP="00C53BB5">
      <w:pPr>
        <w:autoSpaceDE w:val="0"/>
        <w:autoSpaceDN w:val="0"/>
        <w:adjustRightInd w:val="0"/>
        <w:rPr>
          <w:rFonts w:asciiTheme="majorBidi" w:hAnsiTheme="majorBidi" w:cstheme="majorBidi"/>
          <w:lang w:val="en-GB"/>
        </w:rPr>
      </w:pPr>
    </w:p>
    <w:p w:rsidR="00C53BB5" w:rsidRPr="006749ED" w:rsidRDefault="00C53BB5" w:rsidP="00C53BB5">
      <w:pPr>
        <w:pStyle w:val="ListParagraph"/>
        <w:numPr>
          <w:ilvl w:val="0"/>
          <w:numId w:val="1"/>
        </w:numPr>
        <w:autoSpaceDE w:val="0"/>
        <w:autoSpaceDN w:val="0"/>
        <w:adjustRightInd w:val="0"/>
        <w:rPr>
          <w:rFonts w:asciiTheme="majorBidi" w:hAnsiTheme="majorBidi" w:cstheme="majorBidi"/>
          <w:lang w:val="en-GB"/>
        </w:rPr>
      </w:pPr>
      <w:r w:rsidRPr="006749ED">
        <w:rPr>
          <w:rFonts w:asciiTheme="majorBidi" w:hAnsiTheme="majorBidi" w:cstheme="majorBidi"/>
          <w:lang w:val="en-GB"/>
        </w:rPr>
        <w:lastRenderedPageBreak/>
        <w:t>Section 4.4 of the RFP Document – Technical Evaluation of Proposals</w:t>
      </w:r>
    </w:p>
    <w:p w:rsidR="00C53BB5" w:rsidRDefault="00C53BB5" w:rsidP="00C53BB5">
      <w:pPr>
        <w:autoSpaceDE w:val="0"/>
        <w:autoSpaceDN w:val="0"/>
        <w:adjustRightInd w:val="0"/>
        <w:rPr>
          <w:rFonts w:asciiTheme="majorBidi" w:hAnsiTheme="majorBidi" w:cstheme="majorBidi"/>
          <w:lang w:val="en-GB"/>
        </w:rPr>
      </w:pPr>
      <w:r w:rsidRPr="00C53BB5">
        <w:rPr>
          <w:rFonts w:asciiTheme="majorBidi" w:hAnsiTheme="majorBidi" w:cstheme="majorBidi"/>
          <w:lang w:val="en-GB"/>
        </w:rPr>
        <w:t xml:space="preserve">(IV) Step Four of the RFP document states that </w:t>
      </w:r>
      <w:r w:rsidRPr="00C53BB5">
        <w:rPr>
          <w:rFonts w:asciiTheme="majorBidi" w:hAnsiTheme="majorBidi" w:cstheme="majorBidi"/>
          <w:i/>
          <w:iCs/>
          <w:lang w:val="en-GB"/>
        </w:rPr>
        <w:t>[…] Several agents may be awarded contracts to provide procurement agent services to GDF […</w:t>
      </w:r>
      <w:proofErr w:type="gramStart"/>
      <w:r w:rsidRPr="00C53BB5">
        <w:rPr>
          <w:rFonts w:asciiTheme="majorBidi" w:hAnsiTheme="majorBidi" w:cstheme="majorBidi"/>
          <w:i/>
          <w:iCs/>
          <w:lang w:val="en-GB"/>
        </w:rPr>
        <w:t xml:space="preserve">] </w:t>
      </w:r>
      <w:r w:rsidRPr="00C53BB5">
        <w:rPr>
          <w:rFonts w:asciiTheme="majorBidi" w:hAnsiTheme="majorBidi" w:cstheme="majorBidi"/>
          <w:lang w:val="en-GB"/>
        </w:rPr>
        <w:t>.</w:t>
      </w:r>
      <w:proofErr w:type="gramEnd"/>
      <w:r w:rsidRPr="00C53BB5">
        <w:rPr>
          <w:rFonts w:asciiTheme="majorBidi" w:hAnsiTheme="majorBidi" w:cstheme="majorBidi"/>
          <w:lang w:val="en-GB"/>
        </w:rPr>
        <w:t xml:space="preserve"> Does this mean that more than one agent may be contracted for one individual Sub-Lot?</w:t>
      </w:r>
    </w:p>
    <w:p w:rsidR="00C53BB5" w:rsidRDefault="00C53BB5" w:rsidP="00C53BB5">
      <w:pPr>
        <w:autoSpaceDE w:val="0"/>
        <w:autoSpaceDN w:val="0"/>
        <w:adjustRightInd w:val="0"/>
        <w:rPr>
          <w:rFonts w:asciiTheme="majorBidi" w:hAnsiTheme="majorBidi" w:cstheme="majorBidi"/>
          <w:lang w:val="en-GB"/>
        </w:rPr>
      </w:pPr>
    </w:p>
    <w:p w:rsidR="00C53BB5" w:rsidRPr="00602F51" w:rsidRDefault="00C53BB5" w:rsidP="00C53BB5">
      <w:pPr>
        <w:autoSpaceDE w:val="0"/>
        <w:autoSpaceDN w:val="0"/>
        <w:adjustRightInd w:val="0"/>
        <w:rPr>
          <w:rFonts w:asciiTheme="majorBidi" w:hAnsiTheme="majorBidi" w:cstheme="majorBidi"/>
          <w:color w:val="1F497D" w:themeColor="text2"/>
          <w:lang w:val="en-GB"/>
        </w:rPr>
      </w:pPr>
      <w:r w:rsidRPr="00602F51">
        <w:rPr>
          <w:rFonts w:asciiTheme="majorBidi" w:hAnsiTheme="majorBidi" w:cstheme="majorBidi"/>
          <w:color w:val="1F497D" w:themeColor="text2"/>
          <w:lang w:val="en-GB"/>
        </w:rPr>
        <w:t>A: Yes, this is possible.</w:t>
      </w:r>
    </w:p>
    <w:p w:rsidR="00C53BB5" w:rsidRPr="00C53BB5" w:rsidRDefault="00C53BB5" w:rsidP="00C53BB5">
      <w:pPr>
        <w:autoSpaceDE w:val="0"/>
        <w:autoSpaceDN w:val="0"/>
        <w:adjustRightInd w:val="0"/>
        <w:rPr>
          <w:rFonts w:asciiTheme="majorBidi" w:hAnsiTheme="majorBidi" w:cstheme="majorBidi"/>
          <w:lang w:val="en-GB"/>
        </w:rPr>
      </w:pPr>
    </w:p>
    <w:p w:rsidR="00C53BB5" w:rsidRPr="006749ED" w:rsidRDefault="00C53BB5" w:rsidP="00C53BB5">
      <w:pPr>
        <w:pStyle w:val="ListParagraph"/>
        <w:numPr>
          <w:ilvl w:val="0"/>
          <w:numId w:val="1"/>
        </w:numPr>
        <w:autoSpaceDE w:val="0"/>
        <w:autoSpaceDN w:val="0"/>
        <w:adjustRightInd w:val="0"/>
        <w:rPr>
          <w:rFonts w:asciiTheme="majorBidi" w:hAnsiTheme="majorBidi" w:cstheme="majorBidi"/>
          <w:lang w:val="en-GB"/>
        </w:rPr>
      </w:pPr>
      <w:r w:rsidRPr="006749ED">
        <w:rPr>
          <w:rFonts w:asciiTheme="majorBidi" w:hAnsiTheme="majorBidi" w:cstheme="majorBidi"/>
          <w:lang w:val="en-GB"/>
        </w:rPr>
        <w:t>Section 4.5 of the RFP Document – Bidder’s Presentations</w:t>
      </w:r>
    </w:p>
    <w:p w:rsidR="001D684D" w:rsidRDefault="00C53BB5" w:rsidP="00C53BB5">
      <w:pPr>
        <w:autoSpaceDE w:val="0"/>
        <w:autoSpaceDN w:val="0"/>
        <w:adjustRightInd w:val="0"/>
        <w:rPr>
          <w:rFonts w:asciiTheme="majorBidi" w:hAnsiTheme="majorBidi" w:cstheme="majorBidi"/>
          <w:lang w:val="en-GB"/>
        </w:rPr>
      </w:pPr>
      <w:r w:rsidRPr="00C53BB5">
        <w:rPr>
          <w:rFonts w:asciiTheme="majorBidi" w:hAnsiTheme="majorBidi" w:cstheme="majorBidi"/>
          <w:lang w:val="en-GB"/>
        </w:rPr>
        <w:t>What advance notice shall be given to bidders confirming that they should indeed make preparations for the presentation? Shall this include the topic of choice by WHO and indications regarding the possibility of teleconference arrangements?</w:t>
      </w:r>
    </w:p>
    <w:p w:rsidR="00602F51" w:rsidRDefault="00602F51" w:rsidP="00C53BB5">
      <w:pPr>
        <w:autoSpaceDE w:val="0"/>
        <w:autoSpaceDN w:val="0"/>
        <w:adjustRightInd w:val="0"/>
        <w:rPr>
          <w:rFonts w:asciiTheme="majorBidi" w:hAnsiTheme="majorBidi" w:cstheme="majorBidi"/>
          <w:lang w:val="en-GB"/>
        </w:rPr>
      </w:pPr>
    </w:p>
    <w:p w:rsidR="00602F51" w:rsidRDefault="00602F51" w:rsidP="00C755D7">
      <w:pPr>
        <w:autoSpaceDE w:val="0"/>
        <w:autoSpaceDN w:val="0"/>
        <w:adjustRightInd w:val="0"/>
        <w:rPr>
          <w:rFonts w:asciiTheme="majorBidi" w:hAnsiTheme="majorBidi" w:cstheme="majorBidi"/>
          <w:color w:val="1F497D" w:themeColor="text2"/>
        </w:rPr>
      </w:pPr>
      <w:r>
        <w:rPr>
          <w:rFonts w:asciiTheme="majorBidi" w:hAnsiTheme="majorBidi" w:cstheme="majorBidi"/>
          <w:color w:val="1F497D" w:themeColor="text2"/>
        </w:rPr>
        <w:t xml:space="preserve">A: minimum of five </w:t>
      </w:r>
      <w:r w:rsidR="00C755D7">
        <w:rPr>
          <w:rFonts w:asciiTheme="majorBidi" w:hAnsiTheme="majorBidi" w:cstheme="majorBidi"/>
          <w:color w:val="1F497D" w:themeColor="text2"/>
        </w:rPr>
        <w:t>calendar</w:t>
      </w:r>
      <w:r>
        <w:rPr>
          <w:rFonts w:asciiTheme="majorBidi" w:hAnsiTheme="majorBidi" w:cstheme="majorBidi"/>
          <w:color w:val="1F497D" w:themeColor="text2"/>
        </w:rPr>
        <w:t xml:space="preserve"> </w:t>
      </w:r>
      <w:proofErr w:type="spellStart"/>
      <w:r>
        <w:rPr>
          <w:rFonts w:asciiTheme="majorBidi" w:hAnsiTheme="majorBidi" w:cstheme="majorBidi"/>
          <w:color w:val="1F497D" w:themeColor="text2"/>
        </w:rPr>
        <w:t>days notice</w:t>
      </w:r>
      <w:proofErr w:type="spellEnd"/>
      <w:r>
        <w:rPr>
          <w:rFonts w:asciiTheme="majorBidi" w:hAnsiTheme="majorBidi" w:cstheme="majorBidi"/>
          <w:color w:val="1F497D" w:themeColor="text2"/>
        </w:rPr>
        <w:t xml:space="preserve"> will be given to bidders in advance of the Bidder’s Presentations. Yes, the notice may include a specific topic to be addressed and will contain details on the technical arrangement.</w:t>
      </w:r>
    </w:p>
    <w:p w:rsidR="00602F51" w:rsidRPr="00C755D7" w:rsidRDefault="00602F51" w:rsidP="00602F51">
      <w:pPr>
        <w:autoSpaceDE w:val="0"/>
        <w:autoSpaceDN w:val="0"/>
        <w:adjustRightInd w:val="0"/>
        <w:rPr>
          <w:rFonts w:asciiTheme="majorBidi" w:hAnsiTheme="majorBidi" w:cstheme="majorBidi"/>
        </w:rPr>
      </w:pPr>
    </w:p>
    <w:p w:rsidR="00602F51" w:rsidRPr="00C755D7" w:rsidRDefault="006749ED" w:rsidP="00C755D7">
      <w:pPr>
        <w:pStyle w:val="ListParagraph"/>
        <w:numPr>
          <w:ilvl w:val="0"/>
          <w:numId w:val="1"/>
        </w:numPr>
        <w:autoSpaceDE w:val="0"/>
        <w:autoSpaceDN w:val="0"/>
        <w:adjustRightInd w:val="0"/>
        <w:rPr>
          <w:rFonts w:asciiTheme="majorBidi" w:hAnsiTheme="majorBidi" w:cstheme="majorBidi"/>
          <w:color w:val="1F497D" w:themeColor="text2"/>
          <w:lang w:val="en-GB"/>
        </w:rPr>
      </w:pPr>
      <w:r>
        <w:rPr>
          <w:rFonts w:asciiTheme="majorBidi" w:hAnsiTheme="majorBidi" w:cstheme="majorBidi"/>
          <w:color w:val="1F497D" w:themeColor="text2"/>
          <w:lang w:val="en-GB"/>
        </w:rPr>
        <w:t>T</w:t>
      </w:r>
      <w:r w:rsidR="00C755D7" w:rsidRPr="00C755D7">
        <w:rPr>
          <w:rFonts w:asciiTheme="majorBidi" w:hAnsiTheme="majorBidi" w:cstheme="majorBidi"/>
          <w:color w:val="1F497D" w:themeColor="text2"/>
          <w:lang w:val="en-GB"/>
        </w:rPr>
        <w:t xml:space="preserve">he deadline for submitting the </w:t>
      </w:r>
      <w:r w:rsidR="00C755D7" w:rsidRPr="00C755D7">
        <w:rPr>
          <w:color w:val="1F497D" w:themeColor="text2"/>
        </w:rPr>
        <w:t xml:space="preserve">Acknowledgement and Confidentiality documents </w:t>
      </w:r>
      <w:r>
        <w:rPr>
          <w:color w:val="1F497D" w:themeColor="text2"/>
        </w:rPr>
        <w:t>for the RFP has been extended to 24</w:t>
      </w:r>
      <w:r w:rsidR="00C755D7" w:rsidRPr="00C755D7">
        <w:rPr>
          <w:color w:val="1F497D" w:themeColor="text2"/>
        </w:rPr>
        <w:t xml:space="preserve"> August 2012.</w:t>
      </w:r>
      <w:bookmarkStart w:id="0" w:name="_GoBack"/>
      <w:bookmarkEnd w:id="0"/>
    </w:p>
    <w:p w:rsidR="00602F51" w:rsidRPr="00C755D7" w:rsidRDefault="00602F51" w:rsidP="00602F51">
      <w:pPr>
        <w:autoSpaceDE w:val="0"/>
        <w:autoSpaceDN w:val="0"/>
        <w:adjustRightInd w:val="0"/>
        <w:rPr>
          <w:rFonts w:asciiTheme="majorBidi" w:hAnsiTheme="majorBidi" w:cstheme="majorBidi"/>
          <w:lang w:val="en-GB"/>
        </w:rPr>
      </w:pPr>
    </w:p>
    <w:p w:rsidR="00C755D7" w:rsidRPr="00C755D7" w:rsidRDefault="00C755D7" w:rsidP="00602F51">
      <w:pPr>
        <w:autoSpaceDE w:val="0"/>
        <w:autoSpaceDN w:val="0"/>
        <w:adjustRightInd w:val="0"/>
        <w:rPr>
          <w:rFonts w:asciiTheme="majorBidi" w:hAnsiTheme="majorBidi" w:cstheme="majorBidi"/>
          <w:lang w:val="en-GB"/>
        </w:rPr>
      </w:pPr>
    </w:p>
    <w:sectPr w:rsidR="00C755D7" w:rsidRPr="00C755D7">
      <w:headerReference w:type="even" r:id="rId9"/>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F51" w:rsidRDefault="00602F51">
      <w:r>
        <w:separator/>
      </w:r>
    </w:p>
  </w:endnote>
  <w:endnote w:type="continuationSeparator" w:id="0">
    <w:p w:rsidR="00602F51" w:rsidRDefault="00602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F51" w:rsidRDefault="00602F51">
      <w:r>
        <w:separator/>
      </w:r>
    </w:p>
  </w:footnote>
  <w:footnote w:type="continuationSeparator" w:id="0">
    <w:p w:rsidR="00602F51" w:rsidRDefault="00602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F51" w:rsidRDefault="00602F51" w:rsidP="003755C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2F51" w:rsidRDefault="00602F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F51" w:rsidRPr="00E55E6B" w:rsidRDefault="00602F51" w:rsidP="003755C7">
    <w:pPr>
      <w:pStyle w:val="Header"/>
      <w:framePr w:wrap="around" w:vAnchor="text" w:hAnchor="margin" w:xAlign="center" w:y="1"/>
      <w:rPr>
        <w:rStyle w:val="PageNumber"/>
        <w:sz w:val="22"/>
        <w:szCs w:val="22"/>
      </w:rPr>
    </w:pPr>
    <w:r w:rsidRPr="00E55E6B">
      <w:rPr>
        <w:rStyle w:val="PageNumber"/>
        <w:sz w:val="22"/>
        <w:szCs w:val="22"/>
      </w:rPr>
      <w:fldChar w:fldCharType="begin"/>
    </w:r>
    <w:r w:rsidRPr="00E55E6B">
      <w:rPr>
        <w:rStyle w:val="PageNumber"/>
        <w:sz w:val="22"/>
        <w:szCs w:val="22"/>
      </w:rPr>
      <w:instrText xml:space="preserve">PAGE  </w:instrText>
    </w:r>
    <w:r w:rsidRPr="00E55E6B">
      <w:rPr>
        <w:rStyle w:val="PageNumber"/>
        <w:sz w:val="22"/>
        <w:szCs w:val="22"/>
      </w:rPr>
      <w:fldChar w:fldCharType="separate"/>
    </w:r>
    <w:r w:rsidR="006749ED">
      <w:rPr>
        <w:rStyle w:val="PageNumber"/>
        <w:noProof/>
        <w:sz w:val="22"/>
        <w:szCs w:val="22"/>
      </w:rPr>
      <w:t>4</w:t>
    </w:r>
    <w:r w:rsidRPr="00E55E6B">
      <w:rPr>
        <w:rStyle w:val="PageNumber"/>
        <w:sz w:val="22"/>
        <w:szCs w:val="22"/>
      </w:rPr>
      <w:fldChar w:fldCharType="end"/>
    </w:r>
  </w:p>
  <w:p w:rsidR="00602F51" w:rsidRDefault="00602F51" w:rsidP="00045B5F">
    <w:pPr>
      <w:pStyle w:val="Header"/>
      <w:jc w:val="right"/>
      <w:rPr>
        <w:i/>
        <w:iCs/>
        <w:sz w:val="20"/>
        <w:szCs w:val="20"/>
      </w:rPr>
    </w:pPr>
    <w:r w:rsidRPr="00EB6ACF">
      <w:rPr>
        <w:i/>
        <w:iCs/>
        <w:sz w:val="20"/>
        <w:szCs w:val="20"/>
      </w:rPr>
      <w:t xml:space="preserve">Q&amp;A </w:t>
    </w:r>
    <w:r>
      <w:rPr>
        <w:i/>
        <w:iCs/>
        <w:sz w:val="20"/>
        <w:szCs w:val="20"/>
      </w:rPr>
      <w:t>RFP PA</w:t>
    </w:r>
    <w:r w:rsidRPr="00EB6ACF">
      <w:rPr>
        <w:i/>
        <w:iCs/>
        <w:sz w:val="20"/>
        <w:szCs w:val="20"/>
      </w:rPr>
      <w:t xml:space="preserve"> </w:t>
    </w:r>
    <w:r w:rsidRPr="00141C9D">
      <w:rPr>
        <w:b/>
        <w:bCs/>
        <w:i/>
        <w:iCs/>
        <w:sz w:val="20"/>
        <w:szCs w:val="20"/>
      </w:rPr>
      <w:t>V</w:t>
    </w:r>
    <w:r w:rsidRPr="009A40E5">
      <w:rPr>
        <w:i/>
        <w:iCs/>
        <w:sz w:val="20"/>
        <w:szCs w:val="20"/>
      </w:rPr>
      <w:t xml:space="preserve"> </w:t>
    </w:r>
    <w:r w:rsidR="00045B5F">
      <w:rPr>
        <w:i/>
        <w:iCs/>
        <w:sz w:val="20"/>
        <w:szCs w:val="20"/>
      </w:rPr>
      <w:t>3</w:t>
    </w:r>
    <w:r w:rsidRPr="009A40E5">
      <w:rPr>
        <w:i/>
        <w:iCs/>
        <w:sz w:val="20"/>
        <w:szCs w:val="20"/>
      </w:rPr>
      <w:t>.</w:t>
    </w:r>
    <w:r>
      <w:rPr>
        <w:i/>
        <w:iCs/>
        <w:sz w:val="20"/>
        <w:szCs w:val="20"/>
      </w:rPr>
      <w:t>0</w:t>
    </w:r>
  </w:p>
  <w:p w:rsidR="00602F51" w:rsidRPr="00EB6ACF" w:rsidRDefault="00045B5F" w:rsidP="00045B5F">
    <w:pPr>
      <w:pStyle w:val="Header"/>
      <w:jc w:val="right"/>
      <w:rPr>
        <w:i/>
        <w:iCs/>
        <w:sz w:val="20"/>
        <w:szCs w:val="20"/>
      </w:rPr>
    </w:pPr>
    <w:r>
      <w:rPr>
        <w:i/>
        <w:iCs/>
        <w:sz w:val="20"/>
        <w:szCs w:val="20"/>
      </w:rPr>
      <w:t>20</w:t>
    </w:r>
    <w:r w:rsidR="00602F51">
      <w:rPr>
        <w:i/>
        <w:iCs/>
        <w:sz w:val="20"/>
        <w:szCs w:val="20"/>
      </w:rPr>
      <w:t xml:space="preserve"> August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B0395"/>
    <w:multiLevelType w:val="hybridMultilevel"/>
    <w:tmpl w:val="0AD86E60"/>
    <w:lvl w:ilvl="0" w:tplc="C1A432C6">
      <w:start w:val="1"/>
      <w:numFmt w:val="lowerRoman"/>
      <w:lvlText w:val="(%1)"/>
      <w:lvlJc w:val="left"/>
      <w:pPr>
        <w:ind w:left="720" w:hanging="720"/>
      </w:pPr>
      <w:rPr>
        <w:rFonts w:hint="default"/>
        <w:color w:val="1F497D" w:themeColor="text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C610926"/>
    <w:multiLevelType w:val="hybridMultilevel"/>
    <w:tmpl w:val="07FA6C50"/>
    <w:lvl w:ilvl="0" w:tplc="00B68D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5F32466"/>
    <w:multiLevelType w:val="hybridMultilevel"/>
    <w:tmpl w:val="363020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5B7702"/>
    <w:multiLevelType w:val="hybridMultilevel"/>
    <w:tmpl w:val="CBC866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828503D"/>
    <w:multiLevelType w:val="multilevel"/>
    <w:tmpl w:val="D416C83C"/>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nsid w:val="5849329A"/>
    <w:multiLevelType w:val="hybridMultilevel"/>
    <w:tmpl w:val="CE9CB4CC"/>
    <w:lvl w:ilvl="0" w:tplc="0407000F">
      <w:start w:val="1"/>
      <w:numFmt w:val="decimal"/>
      <w:lvlText w:val="%1."/>
      <w:lvlJc w:val="left"/>
      <w:pPr>
        <w:ind w:left="360" w:hanging="360"/>
      </w:pPr>
    </w:lvl>
    <w:lvl w:ilvl="1" w:tplc="04070019">
      <w:start w:val="1"/>
      <w:numFmt w:val="decimal"/>
      <w:lvlText w:val="%2."/>
      <w:lvlJc w:val="left"/>
      <w:pPr>
        <w:tabs>
          <w:tab w:val="num" w:pos="1080"/>
        </w:tabs>
        <w:ind w:left="1080" w:hanging="360"/>
      </w:pPr>
    </w:lvl>
    <w:lvl w:ilvl="2" w:tplc="0407001B">
      <w:start w:val="1"/>
      <w:numFmt w:val="decimal"/>
      <w:lvlText w:val="%3."/>
      <w:lvlJc w:val="left"/>
      <w:pPr>
        <w:tabs>
          <w:tab w:val="num" w:pos="1800"/>
        </w:tabs>
        <w:ind w:left="1800" w:hanging="360"/>
      </w:pPr>
    </w:lvl>
    <w:lvl w:ilvl="3" w:tplc="0407000F">
      <w:start w:val="1"/>
      <w:numFmt w:val="decimal"/>
      <w:lvlText w:val="%4."/>
      <w:lvlJc w:val="left"/>
      <w:pPr>
        <w:tabs>
          <w:tab w:val="num" w:pos="2520"/>
        </w:tabs>
        <w:ind w:left="2520" w:hanging="360"/>
      </w:pPr>
    </w:lvl>
    <w:lvl w:ilvl="4" w:tplc="04070019">
      <w:start w:val="1"/>
      <w:numFmt w:val="decimal"/>
      <w:lvlText w:val="%5."/>
      <w:lvlJc w:val="left"/>
      <w:pPr>
        <w:tabs>
          <w:tab w:val="num" w:pos="3240"/>
        </w:tabs>
        <w:ind w:left="3240" w:hanging="360"/>
      </w:pPr>
    </w:lvl>
    <w:lvl w:ilvl="5" w:tplc="0407001B">
      <w:start w:val="1"/>
      <w:numFmt w:val="decimal"/>
      <w:lvlText w:val="%6."/>
      <w:lvlJc w:val="left"/>
      <w:pPr>
        <w:tabs>
          <w:tab w:val="num" w:pos="3960"/>
        </w:tabs>
        <w:ind w:left="3960" w:hanging="360"/>
      </w:pPr>
    </w:lvl>
    <w:lvl w:ilvl="6" w:tplc="0407000F">
      <w:start w:val="1"/>
      <w:numFmt w:val="decimal"/>
      <w:lvlText w:val="%7."/>
      <w:lvlJc w:val="left"/>
      <w:pPr>
        <w:tabs>
          <w:tab w:val="num" w:pos="4680"/>
        </w:tabs>
        <w:ind w:left="4680" w:hanging="360"/>
      </w:pPr>
    </w:lvl>
    <w:lvl w:ilvl="7" w:tplc="04070019">
      <w:start w:val="1"/>
      <w:numFmt w:val="decimal"/>
      <w:lvlText w:val="%8."/>
      <w:lvlJc w:val="left"/>
      <w:pPr>
        <w:tabs>
          <w:tab w:val="num" w:pos="5400"/>
        </w:tabs>
        <w:ind w:left="5400" w:hanging="360"/>
      </w:pPr>
    </w:lvl>
    <w:lvl w:ilvl="8" w:tplc="0407001B">
      <w:start w:val="1"/>
      <w:numFmt w:val="decimal"/>
      <w:lvlText w:val="%9."/>
      <w:lvlJc w:val="left"/>
      <w:pPr>
        <w:tabs>
          <w:tab w:val="num" w:pos="6120"/>
        </w:tabs>
        <w:ind w:left="6120" w:hanging="360"/>
      </w:pPr>
    </w:lvl>
  </w:abstractNum>
  <w:abstractNum w:abstractNumId="6">
    <w:nsid w:val="59706AA7"/>
    <w:multiLevelType w:val="hybridMultilevel"/>
    <w:tmpl w:val="99ACFEE8"/>
    <w:lvl w:ilvl="0" w:tplc="5DF4E3E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2A06A7F"/>
    <w:multiLevelType w:val="hybridMultilevel"/>
    <w:tmpl w:val="729E73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A191A51"/>
    <w:multiLevelType w:val="hybridMultilevel"/>
    <w:tmpl w:val="F51CFAD2"/>
    <w:lvl w:ilvl="0" w:tplc="C8421AD2">
      <w:start w:val="16"/>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E9D5F7C"/>
    <w:multiLevelType w:val="hybridMultilevel"/>
    <w:tmpl w:val="8196F4CA"/>
    <w:lvl w:ilvl="0" w:tplc="6F2C6FFC">
      <w:start w:val="1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4"/>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923"/>
    <w:rsid w:val="000053B8"/>
    <w:rsid w:val="00013955"/>
    <w:rsid w:val="0003082D"/>
    <w:rsid w:val="00035320"/>
    <w:rsid w:val="00045B5F"/>
    <w:rsid w:val="000702B1"/>
    <w:rsid w:val="00083C1E"/>
    <w:rsid w:val="00095427"/>
    <w:rsid w:val="000A5A4B"/>
    <w:rsid w:val="000B333A"/>
    <w:rsid w:val="000D457A"/>
    <w:rsid w:val="000F3D9C"/>
    <w:rsid w:val="00100B5D"/>
    <w:rsid w:val="001162D3"/>
    <w:rsid w:val="00141363"/>
    <w:rsid w:val="00141C9D"/>
    <w:rsid w:val="0016133C"/>
    <w:rsid w:val="00182454"/>
    <w:rsid w:val="00190E59"/>
    <w:rsid w:val="001A3562"/>
    <w:rsid w:val="001D29DA"/>
    <w:rsid w:val="001D684D"/>
    <w:rsid w:val="00205183"/>
    <w:rsid w:val="00237AB9"/>
    <w:rsid w:val="00261028"/>
    <w:rsid w:val="002659C8"/>
    <w:rsid w:val="002D060D"/>
    <w:rsid w:val="002E3148"/>
    <w:rsid w:val="002E6392"/>
    <w:rsid w:val="002F2432"/>
    <w:rsid w:val="00305D02"/>
    <w:rsid w:val="00310DC3"/>
    <w:rsid w:val="00335808"/>
    <w:rsid w:val="00337431"/>
    <w:rsid w:val="00362455"/>
    <w:rsid w:val="003755C7"/>
    <w:rsid w:val="003811DD"/>
    <w:rsid w:val="003A2669"/>
    <w:rsid w:val="003A63CD"/>
    <w:rsid w:val="003B5ECC"/>
    <w:rsid w:val="003C1A8D"/>
    <w:rsid w:val="003C79C4"/>
    <w:rsid w:val="003E1AC8"/>
    <w:rsid w:val="003F1CBE"/>
    <w:rsid w:val="003F3329"/>
    <w:rsid w:val="00414054"/>
    <w:rsid w:val="004414A8"/>
    <w:rsid w:val="00442F01"/>
    <w:rsid w:val="004546C5"/>
    <w:rsid w:val="00460A59"/>
    <w:rsid w:val="004B37D2"/>
    <w:rsid w:val="004C6BB7"/>
    <w:rsid w:val="004D2682"/>
    <w:rsid w:val="004D66DA"/>
    <w:rsid w:val="004E16B9"/>
    <w:rsid w:val="004F3AFA"/>
    <w:rsid w:val="004F46E4"/>
    <w:rsid w:val="00552890"/>
    <w:rsid w:val="0055799B"/>
    <w:rsid w:val="005A5233"/>
    <w:rsid w:val="005A7010"/>
    <w:rsid w:val="005B2312"/>
    <w:rsid w:val="005E3E51"/>
    <w:rsid w:val="005F0744"/>
    <w:rsid w:val="00602F51"/>
    <w:rsid w:val="00632435"/>
    <w:rsid w:val="00650DC3"/>
    <w:rsid w:val="00652F27"/>
    <w:rsid w:val="0065457D"/>
    <w:rsid w:val="006749ED"/>
    <w:rsid w:val="00697CF7"/>
    <w:rsid w:val="006A2D16"/>
    <w:rsid w:val="006A61E9"/>
    <w:rsid w:val="006D6A98"/>
    <w:rsid w:val="006E1FBA"/>
    <w:rsid w:val="006E2EA8"/>
    <w:rsid w:val="006E4187"/>
    <w:rsid w:val="006F2868"/>
    <w:rsid w:val="00705882"/>
    <w:rsid w:val="0071367B"/>
    <w:rsid w:val="007218D9"/>
    <w:rsid w:val="007666E4"/>
    <w:rsid w:val="00774BEC"/>
    <w:rsid w:val="00790A53"/>
    <w:rsid w:val="007963B3"/>
    <w:rsid w:val="007A2F09"/>
    <w:rsid w:val="007C6C2A"/>
    <w:rsid w:val="007E0F0B"/>
    <w:rsid w:val="007E6DC7"/>
    <w:rsid w:val="007F681A"/>
    <w:rsid w:val="00804E18"/>
    <w:rsid w:val="00812EC4"/>
    <w:rsid w:val="008153EC"/>
    <w:rsid w:val="0083368B"/>
    <w:rsid w:val="00851954"/>
    <w:rsid w:val="00872956"/>
    <w:rsid w:val="008A7949"/>
    <w:rsid w:val="008C114C"/>
    <w:rsid w:val="008C2C36"/>
    <w:rsid w:val="008D13EC"/>
    <w:rsid w:val="008E137A"/>
    <w:rsid w:val="008E2275"/>
    <w:rsid w:val="008E4A57"/>
    <w:rsid w:val="00934234"/>
    <w:rsid w:val="00935AE0"/>
    <w:rsid w:val="00941C16"/>
    <w:rsid w:val="00945867"/>
    <w:rsid w:val="00973779"/>
    <w:rsid w:val="009A40E5"/>
    <w:rsid w:val="009D12DD"/>
    <w:rsid w:val="009E6F1D"/>
    <w:rsid w:val="00A00EC2"/>
    <w:rsid w:val="00A446B2"/>
    <w:rsid w:val="00A7526F"/>
    <w:rsid w:val="00A84908"/>
    <w:rsid w:val="00AA7964"/>
    <w:rsid w:val="00AA7DFD"/>
    <w:rsid w:val="00AF1A7F"/>
    <w:rsid w:val="00B06866"/>
    <w:rsid w:val="00B4569C"/>
    <w:rsid w:val="00B53923"/>
    <w:rsid w:val="00B63796"/>
    <w:rsid w:val="00B879BB"/>
    <w:rsid w:val="00BB1368"/>
    <w:rsid w:val="00BB6357"/>
    <w:rsid w:val="00C17330"/>
    <w:rsid w:val="00C315A3"/>
    <w:rsid w:val="00C51DF9"/>
    <w:rsid w:val="00C53BB5"/>
    <w:rsid w:val="00C564D4"/>
    <w:rsid w:val="00C755D7"/>
    <w:rsid w:val="00CB54DA"/>
    <w:rsid w:val="00CC4657"/>
    <w:rsid w:val="00CC7708"/>
    <w:rsid w:val="00CD0B50"/>
    <w:rsid w:val="00CE491F"/>
    <w:rsid w:val="00CE6C47"/>
    <w:rsid w:val="00CF4B60"/>
    <w:rsid w:val="00D027AA"/>
    <w:rsid w:val="00D15237"/>
    <w:rsid w:val="00D24F0D"/>
    <w:rsid w:val="00D526D5"/>
    <w:rsid w:val="00D71698"/>
    <w:rsid w:val="00DC2964"/>
    <w:rsid w:val="00E0232D"/>
    <w:rsid w:val="00E04079"/>
    <w:rsid w:val="00E07E6A"/>
    <w:rsid w:val="00E20461"/>
    <w:rsid w:val="00E26535"/>
    <w:rsid w:val="00E55E6B"/>
    <w:rsid w:val="00E609F9"/>
    <w:rsid w:val="00E91039"/>
    <w:rsid w:val="00EB3F94"/>
    <w:rsid w:val="00EB6ACF"/>
    <w:rsid w:val="00ED7017"/>
    <w:rsid w:val="00EF4216"/>
    <w:rsid w:val="00F14FD0"/>
    <w:rsid w:val="00F7117C"/>
    <w:rsid w:val="00F75A4B"/>
    <w:rsid w:val="00F92E65"/>
    <w:rsid w:val="00F972C5"/>
    <w:rsid w:val="00FA10B3"/>
    <w:rsid w:val="00FA604B"/>
    <w:rsid w:val="00FB0486"/>
    <w:rsid w:val="00FC2B52"/>
    <w:rsid w:val="00FC3287"/>
    <w:rsid w:val="00FE552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paragraph" w:styleId="Heading1">
    <w:name w:val="heading 1"/>
    <w:basedOn w:val="Normal"/>
    <w:next w:val="Normal"/>
    <w:qFormat/>
    <w:rsid w:val="00CE491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53923"/>
    <w:rPr>
      <w:color w:val="0000FF"/>
      <w:u w:val="single"/>
    </w:rPr>
  </w:style>
  <w:style w:type="paragraph" w:styleId="Header">
    <w:name w:val="header"/>
    <w:basedOn w:val="Normal"/>
    <w:rsid w:val="00B53923"/>
    <w:pPr>
      <w:tabs>
        <w:tab w:val="center" w:pos="4320"/>
        <w:tab w:val="right" w:pos="8640"/>
      </w:tabs>
    </w:pPr>
  </w:style>
  <w:style w:type="character" w:styleId="PageNumber">
    <w:name w:val="page number"/>
    <w:basedOn w:val="DefaultParagraphFont"/>
    <w:rsid w:val="00B53923"/>
  </w:style>
  <w:style w:type="paragraph" w:styleId="NormalWeb">
    <w:name w:val="Normal (Web)"/>
    <w:basedOn w:val="Normal"/>
    <w:uiPriority w:val="99"/>
    <w:rsid w:val="00FA10B3"/>
    <w:pPr>
      <w:spacing w:before="100" w:beforeAutospacing="1" w:after="100" w:afterAutospacing="1"/>
    </w:pPr>
    <w:rPr>
      <w:rFonts w:ascii="SimSun" w:hAnsi="SimSun"/>
    </w:rPr>
  </w:style>
  <w:style w:type="paragraph" w:styleId="Footer">
    <w:name w:val="footer"/>
    <w:basedOn w:val="Normal"/>
    <w:rsid w:val="00EB6ACF"/>
    <w:pPr>
      <w:tabs>
        <w:tab w:val="center" w:pos="4320"/>
        <w:tab w:val="right" w:pos="8640"/>
      </w:tabs>
    </w:pPr>
  </w:style>
  <w:style w:type="paragraph" w:customStyle="1" w:styleId="msolistparagraph0">
    <w:name w:val="msolistparagraph"/>
    <w:basedOn w:val="Normal"/>
    <w:rsid w:val="00141363"/>
    <w:pPr>
      <w:ind w:left="720"/>
    </w:pPr>
  </w:style>
  <w:style w:type="character" w:styleId="Strong">
    <w:name w:val="Strong"/>
    <w:basedOn w:val="DefaultParagraphFont"/>
    <w:qFormat/>
    <w:rsid w:val="008E137A"/>
    <w:rPr>
      <w:b/>
      <w:bCs/>
    </w:rPr>
  </w:style>
  <w:style w:type="paragraph" w:customStyle="1" w:styleId="RfPNormal12bold">
    <w:name w:val="RfP Normal 12 bold"/>
    <w:basedOn w:val="Heading1"/>
    <w:rsid w:val="00CE491F"/>
    <w:pPr>
      <w:spacing w:before="0" w:after="0"/>
    </w:pPr>
    <w:rPr>
      <w:rFonts w:eastAsia="Times New Roman"/>
      <w:kern w:val="28"/>
      <w:sz w:val="24"/>
      <w:szCs w:val="24"/>
      <w:lang w:eastAsia="en-US"/>
    </w:rPr>
  </w:style>
  <w:style w:type="paragraph" w:customStyle="1" w:styleId="rfpnormal12bold0">
    <w:name w:val="rfpnormal12bold"/>
    <w:basedOn w:val="Normal"/>
    <w:rsid w:val="003811DD"/>
    <w:pPr>
      <w:keepNext/>
    </w:pPr>
    <w:rPr>
      <w:rFonts w:ascii="Arial" w:hAnsi="Arial" w:cs="Arial"/>
      <w:b/>
      <w:bCs/>
    </w:rPr>
  </w:style>
  <w:style w:type="table" w:styleId="TableGrid">
    <w:name w:val="Table Grid"/>
    <w:basedOn w:val="TableNormal"/>
    <w:rsid w:val="007136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141C9D"/>
    <w:rPr>
      <w:rFonts w:ascii="Calibri" w:hAnsi="Calibri" w:cs="Arial"/>
      <w:sz w:val="22"/>
      <w:szCs w:val="21"/>
      <w:lang w:val="en-GB"/>
    </w:rPr>
  </w:style>
  <w:style w:type="character" w:customStyle="1" w:styleId="PlainTextChar">
    <w:name w:val="Plain Text Char"/>
    <w:basedOn w:val="DefaultParagraphFont"/>
    <w:link w:val="PlainText"/>
    <w:uiPriority w:val="99"/>
    <w:rsid w:val="00141C9D"/>
    <w:rPr>
      <w:rFonts w:ascii="Calibri" w:hAnsi="Calibri" w:cs="Arial"/>
      <w:sz w:val="22"/>
      <w:szCs w:val="21"/>
    </w:rPr>
  </w:style>
  <w:style w:type="paragraph" w:styleId="ListParagraph">
    <w:name w:val="List Paragraph"/>
    <w:basedOn w:val="Normal"/>
    <w:uiPriority w:val="34"/>
    <w:qFormat/>
    <w:rsid w:val="00632435"/>
    <w:pPr>
      <w:ind w:left="720"/>
      <w:contextualSpacing/>
    </w:pPr>
  </w:style>
  <w:style w:type="character" w:customStyle="1" w:styleId="st1">
    <w:name w:val="st1"/>
    <w:basedOn w:val="DefaultParagraphFont"/>
    <w:rsid w:val="00337431"/>
  </w:style>
  <w:style w:type="paragraph" w:styleId="BalloonText">
    <w:name w:val="Balloon Text"/>
    <w:basedOn w:val="Normal"/>
    <w:link w:val="BalloonTextChar"/>
    <w:rsid w:val="00A84908"/>
    <w:rPr>
      <w:rFonts w:ascii="Tahoma" w:hAnsi="Tahoma" w:cs="Tahoma"/>
      <w:sz w:val="16"/>
      <w:szCs w:val="16"/>
    </w:rPr>
  </w:style>
  <w:style w:type="character" w:customStyle="1" w:styleId="BalloonTextChar">
    <w:name w:val="Balloon Text Char"/>
    <w:basedOn w:val="DefaultParagraphFont"/>
    <w:link w:val="BalloonText"/>
    <w:rsid w:val="00A84908"/>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paragraph" w:styleId="Heading1">
    <w:name w:val="heading 1"/>
    <w:basedOn w:val="Normal"/>
    <w:next w:val="Normal"/>
    <w:qFormat/>
    <w:rsid w:val="00CE491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53923"/>
    <w:rPr>
      <w:color w:val="0000FF"/>
      <w:u w:val="single"/>
    </w:rPr>
  </w:style>
  <w:style w:type="paragraph" w:styleId="Header">
    <w:name w:val="header"/>
    <w:basedOn w:val="Normal"/>
    <w:rsid w:val="00B53923"/>
    <w:pPr>
      <w:tabs>
        <w:tab w:val="center" w:pos="4320"/>
        <w:tab w:val="right" w:pos="8640"/>
      </w:tabs>
    </w:pPr>
  </w:style>
  <w:style w:type="character" w:styleId="PageNumber">
    <w:name w:val="page number"/>
    <w:basedOn w:val="DefaultParagraphFont"/>
    <w:rsid w:val="00B53923"/>
  </w:style>
  <w:style w:type="paragraph" w:styleId="NormalWeb">
    <w:name w:val="Normal (Web)"/>
    <w:basedOn w:val="Normal"/>
    <w:uiPriority w:val="99"/>
    <w:rsid w:val="00FA10B3"/>
    <w:pPr>
      <w:spacing w:before="100" w:beforeAutospacing="1" w:after="100" w:afterAutospacing="1"/>
    </w:pPr>
    <w:rPr>
      <w:rFonts w:ascii="SimSun" w:hAnsi="SimSun"/>
    </w:rPr>
  </w:style>
  <w:style w:type="paragraph" w:styleId="Footer">
    <w:name w:val="footer"/>
    <w:basedOn w:val="Normal"/>
    <w:rsid w:val="00EB6ACF"/>
    <w:pPr>
      <w:tabs>
        <w:tab w:val="center" w:pos="4320"/>
        <w:tab w:val="right" w:pos="8640"/>
      </w:tabs>
    </w:pPr>
  </w:style>
  <w:style w:type="paragraph" w:customStyle="1" w:styleId="msolistparagraph0">
    <w:name w:val="msolistparagraph"/>
    <w:basedOn w:val="Normal"/>
    <w:rsid w:val="00141363"/>
    <w:pPr>
      <w:ind w:left="720"/>
    </w:pPr>
  </w:style>
  <w:style w:type="character" w:styleId="Strong">
    <w:name w:val="Strong"/>
    <w:basedOn w:val="DefaultParagraphFont"/>
    <w:qFormat/>
    <w:rsid w:val="008E137A"/>
    <w:rPr>
      <w:b/>
      <w:bCs/>
    </w:rPr>
  </w:style>
  <w:style w:type="paragraph" w:customStyle="1" w:styleId="RfPNormal12bold">
    <w:name w:val="RfP Normal 12 bold"/>
    <w:basedOn w:val="Heading1"/>
    <w:rsid w:val="00CE491F"/>
    <w:pPr>
      <w:spacing w:before="0" w:after="0"/>
    </w:pPr>
    <w:rPr>
      <w:rFonts w:eastAsia="Times New Roman"/>
      <w:kern w:val="28"/>
      <w:sz w:val="24"/>
      <w:szCs w:val="24"/>
      <w:lang w:eastAsia="en-US"/>
    </w:rPr>
  </w:style>
  <w:style w:type="paragraph" w:customStyle="1" w:styleId="rfpnormal12bold0">
    <w:name w:val="rfpnormal12bold"/>
    <w:basedOn w:val="Normal"/>
    <w:rsid w:val="003811DD"/>
    <w:pPr>
      <w:keepNext/>
    </w:pPr>
    <w:rPr>
      <w:rFonts w:ascii="Arial" w:hAnsi="Arial" w:cs="Arial"/>
      <w:b/>
      <w:bCs/>
    </w:rPr>
  </w:style>
  <w:style w:type="table" w:styleId="TableGrid">
    <w:name w:val="Table Grid"/>
    <w:basedOn w:val="TableNormal"/>
    <w:rsid w:val="007136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141C9D"/>
    <w:rPr>
      <w:rFonts w:ascii="Calibri" w:hAnsi="Calibri" w:cs="Arial"/>
      <w:sz w:val="22"/>
      <w:szCs w:val="21"/>
      <w:lang w:val="en-GB"/>
    </w:rPr>
  </w:style>
  <w:style w:type="character" w:customStyle="1" w:styleId="PlainTextChar">
    <w:name w:val="Plain Text Char"/>
    <w:basedOn w:val="DefaultParagraphFont"/>
    <w:link w:val="PlainText"/>
    <w:uiPriority w:val="99"/>
    <w:rsid w:val="00141C9D"/>
    <w:rPr>
      <w:rFonts w:ascii="Calibri" w:hAnsi="Calibri" w:cs="Arial"/>
      <w:sz w:val="22"/>
      <w:szCs w:val="21"/>
    </w:rPr>
  </w:style>
  <w:style w:type="paragraph" w:styleId="ListParagraph">
    <w:name w:val="List Paragraph"/>
    <w:basedOn w:val="Normal"/>
    <w:uiPriority w:val="34"/>
    <w:qFormat/>
    <w:rsid w:val="00632435"/>
    <w:pPr>
      <w:ind w:left="720"/>
      <w:contextualSpacing/>
    </w:pPr>
  </w:style>
  <w:style w:type="character" w:customStyle="1" w:styleId="st1">
    <w:name w:val="st1"/>
    <w:basedOn w:val="DefaultParagraphFont"/>
    <w:rsid w:val="00337431"/>
  </w:style>
  <w:style w:type="paragraph" w:styleId="BalloonText">
    <w:name w:val="Balloon Text"/>
    <w:basedOn w:val="Normal"/>
    <w:link w:val="BalloonTextChar"/>
    <w:rsid w:val="00A84908"/>
    <w:rPr>
      <w:rFonts w:ascii="Tahoma" w:hAnsi="Tahoma" w:cs="Tahoma"/>
      <w:sz w:val="16"/>
      <w:szCs w:val="16"/>
    </w:rPr>
  </w:style>
  <w:style w:type="character" w:customStyle="1" w:styleId="BalloonTextChar">
    <w:name w:val="Balloon Text Char"/>
    <w:basedOn w:val="DefaultParagraphFont"/>
    <w:link w:val="BalloonText"/>
    <w:rsid w:val="00A84908"/>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3728">
      <w:bodyDiv w:val="1"/>
      <w:marLeft w:val="0"/>
      <w:marRight w:val="0"/>
      <w:marTop w:val="0"/>
      <w:marBottom w:val="0"/>
      <w:divBdr>
        <w:top w:val="none" w:sz="0" w:space="0" w:color="auto"/>
        <w:left w:val="none" w:sz="0" w:space="0" w:color="auto"/>
        <w:bottom w:val="none" w:sz="0" w:space="0" w:color="auto"/>
        <w:right w:val="none" w:sz="0" w:space="0" w:color="auto"/>
      </w:divBdr>
      <w:divsChild>
        <w:div w:id="1105854564">
          <w:marLeft w:val="0"/>
          <w:marRight w:val="0"/>
          <w:marTop w:val="0"/>
          <w:marBottom w:val="0"/>
          <w:divBdr>
            <w:top w:val="none" w:sz="0" w:space="0" w:color="auto"/>
            <w:left w:val="none" w:sz="0" w:space="0" w:color="auto"/>
            <w:bottom w:val="none" w:sz="0" w:space="0" w:color="auto"/>
            <w:right w:val="none" w:sz="0" w:space="0" w:color="auto"/>
          </w:divBdr>
          <w:divsChild>
            <w:div w:id="60520963">
              <w:marLeft w:val="0"/>
              <w:marRight w:val="0"/>
              <w:marTop w:val="0"/>
              <w:marBottom w:val="0"/>
              <w:divBdr>
                <w:top w:val="none" w:sz="0" w:space="0" w:color="auto"/>
                <w:left w:val="none" w:sz="0" w:space="0" w:color="auto"/>
                <w:bottom w:val="none" w:sz="0" w:space="0" w:color="auto"/>
                <w:right w:val="none" w:sz="0" w:space="0" w:color="auto"/>
              </w:divBdr>
            </w:div>
            <w:div w:id="711658045">
              <w:marLeft w:val="0"/>
              <w:marRight w:val="0"/>
              <w:marTop w:val="0"/>
              <w:marBottom w:val="0"/>
              <w:divBdr>
                <w:top w:val="none" w:sz="0" w:space="0" w:color="auto"/>
                <w:left w:val="none" w:sz="0" w:space="0" w:color="auto"/>
                <w:bottom w:val="none" w:sz="0" w:space="0" w:color="auto"/>
                <w:right w:val="none" w:sz="0" w:space="0" w:color="auto"/>
              </w:divBdr>
            </w:div>
            <w:div w:id="979267373">
              <w:marLeft w:val="0"/>
              <w:marRight w:val="0"/>
              <w:marTop w:val="0"/>
              <w:marBottom w:val="0"/>
              <w:divBdr>
                <w:top w:val="none" w:sz="0" w:space="0" w:color="auto"/>
                <w:left w:val="none" w:sz="0" w:space="0" w:color="auto"/>
                <w:bottom w:val="none" w:sz="0" w:space="0" w:color="auto"/>
                <w:right w:val="none" w:sz="0" w:space="0" w:color="auto"/>
              </w:divBdr>
            </w:div>
            <w:div w:id="1639652451">
              <w:marLeft w:val="0"/>
              <w:marRight w:val="0"/>
              <w:marTop w:val="0"/>
              <w:marBottom w:val="0"/>
              <w:divBdr>
                <w:top w:val="none" w:sz="0" w:space="0" w:color="auto"/>
                <w:left w:val="none" w:sz="0" w:space="0" w:color="auto"/>
                <w:bottom w:val="none" w:sz="0" w:space="0" w:color="auto"/>
                <w:right w:val="none" w:sz="0" w:space="0" w:color="auto"/>
              </w:divBdr>
            </w:div>
            <w:div w:id="167610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398">
      <w:bodyDiv w:val="1"/>
      <w:marLeft w:val="0"/>
      <w:marRight w:val="0"/>
      <w:marTop w:val="0"/>
      <w:marBottom w:val="0"/>
      <w:divBdr>
        <w:top w:val="none" w:sz="0" w:space="0" w:color="auto"/>
        <w:left w:val="none" w:sz="0" w:space="0" w:color="auto"/>
        <w:bottom w:val="none" w:sz="0" w:space="0" w:color="auto"/>
        <w:right w:val="none" w:sz="0" w:space="0" w:color="auto"/>
      </w:divBdr>
      <w:divsChild>
        <w:div w:id="1538659406">
          <w:marLeft w:val="0"/>
          <w:marRight w:val="0"/>
          <w:marTop w:val="0"/>
          <w:marBottom w:val="0"/>
          <w:divBdr>
            <w:top w:val="none" w:sz="0" w:space="0" w:color="auto"/>
            <w:left w:val="none" w:sz="0" w:space="0" w:color="auto"/>
            <w:bottom w:val="none" w:sz="0" w:space="0" w:color="auto"/>
            <w:right w:val="none" w:sz="0" w:space="0" w:color="auto"/>
          </w:divBdr>
        </w:div>
      </w:divsChild>
    </w:div>
    <w:div w:id="101656164">
      <w:bodyDiv w:val="1"/>
      <w:marLeft w:val="0"/>
      <w:marRight w:val="0"/>
      <w:marTop w:val="0"/>
      <w:marBottom w:val="0"/>
      <w:divBdr>
        <w:top w:val="none" w:sz="0" w:space="0" w:color="auto"/>
        <w:left w:val="none" w:sz="0" w:space="0" w:color="auto"/>
        <w:bottom w:val="none" w:sz="0" w:space="0" w:color="auto"/>
        <w:right w:val="none" w:sz="0" w:space="0" w:color="auto"/>
      </w:divBdr>
    </w:div>
    <w:div w:id="159783547">
      <w:bodyDiv w:val="1"/>
      <w:marLeft w:val="0"/>
      <w:marRight w:val="0"/>
      <w:marTop w:val="0"/>
      <w:marBottom w:val="0"/>
      <w:divBdr>
        <w:top w:val="none" w:sz="0" w:space="0" w:color="auto"/>
        <w:left w:val="none" w:sz="0" w:space="0" w:color="auto"/>
        <w:bottom w:val="none" w:sz="0" w:space="0" w:color="auto"/>
        <w:right w:val="none" w:sz="0" w:space="0" w:color="auto"/>
      </w:divBdr>
    </w:div>
    <w:div w:id="168370406">
      <w:bodyDiv w:val="1"/>
      <w:marLeft w:val="0"/>
      <w:marRight w:val="0"/>
      <w:marTop w:val="0"/>
      <w:marBottom w:val="0"/>
      <w:divBdr>
        <w:top w:val="none" w:sz="0" w:space="0" w:color="auto"/>
        <w:left w:val="none" w:sz="0" w:space="0" w:color="auto"/>
        <w:bottom w:val="none" w:sz="0" w:space="0" w:color="auto"/>
        <w:right w:val="none" w:sz="0" w:space="0" w:color="auto"/>
      </w:divBdr>
    </w:div>
    <w:div w:id="533269847">
      <w:bodyDiv w:val="1"/>
      <w:marLeft w:val="0"/>
      <w:marRight w:val="0"/>
      <w:marTop w:val="0"/>
      <w:marBottom w:val="0"/>
      <w:divBdr>
        <w:top w:val="none" w:sz="0" w:space="0" w:color="auto"/>
        <w:left w:val="none" w:sz="0" w:space="0" w:color="auto"/>
        <w:bottom w:val="none" w:sz="0" w:space="0" w:color="auto"/>
        <w:right w:val="none" w:sz="0" w:space="0" w:color="auto"/>
      </w:divBdr>
    </w:div>
    <w:div w:id="589776577">
      <w:bodyDiv w:val="1"/>
      <w:marLeft w:val="0"/>
      <w:marRight w:val="0"/>
      <w:marTop w:val="0"/>
      <w:marBottom w:val="0"/>
      <w:divBdr>
        <w:top w:val="none" w:sz="0" w:space="0" w:color="auto"/>
        <w:left w:val="none" w:sz="0" w:space="0" w:color="auto"/>
        <w:bottom w:val="none" w:sz="0" w:space="0" w:color="auto"/>
        <w:right w:val="none" w:sz="0" w:space="0" w:color="auto"/>
      </w:divBdr>
    </w:div>
    <w:div w:id="591935744">
      <w:bodyDiv w:val="1"/>
      <w:marLeft w:val="0"/>
      <w:marRight w:val="0"/>
      <w:marTop w:val="0"/>
      <w:marBottom w:val="0"/>
      <w:divBdr>
        <w:top w:val="none" w:sz="0" w:space="0" w:color="auto"/>
        <w:left w:val="none" w:sz="0" w:space="0" w:color="auto"/>
        <w:bottom w:val="none" w:sz="0" w:space="0" w:color="auto"/>
        <w:right w:val="none" w:sz="0" w:space="0" w:color="auto"/>
      </w:divBdr>
      <w:divsChild>
        <w:div w:id="220865943">
          <w:marLeft w:val="0"/>
          <w:marRight w:val="0"/>
          <w:marTop w:val="0"/>
          <w:marBottom w:val="0"/>
          <w:divBdr>
            <w:top w:val="none" w:sz="0" w:space="0" w:color="auto"/>
            <w:left w:val="none" w:sz="0" w:space="0" w:color="auto"/>
            <w:bottom w:val="none" w:sz="0" w:space="0" w:color="auto"/>
            <w:right w:val="none" w:sz="0" w:space="0" w:color="auto"/>
          </w:divBdr>
        </w:div>
        <w:div w:id="570312730">
          <w:marLeft w:val="0"/>
          <w:marRight w:val="0"/>
          <w:marTop w:val="0"/>
          <w:marBottom w:val="0"/>
          <w:divBdr>
            <w:top w:val="none" w:sz="0" w:space="0" w:color="auto"/>
            <w:left w:val="none" w:sz="0" w:space="0" w:color="auto"/>
            <w:bottom w:val="none" w:sz="0" w:space="0" w:color="auto"/>
            <w:right w:val="none" w:sz="0" w:space="0" w:color="auto"/>
          </w:divBdr>
        </w:div>
        <w:div w:id="1137337441">
          <w:marLeft w:val="0"/>
          <w:marRight w:val="0"/>
          <w:marTop w:val="0"/>
          <w:marBottom w:val="0"/>
          <w:divBdr>
            <w:top w:val="none" w:sz="0" w:space="0" w:color="auto"/>
            <w:left w:val="none" w:sz="0" w:space="0" w:color="auto"/>
            <w:bottom w:val="none" w:sz="0" w:space="0" w:color="auto"/>
            <w:right w:val="none" w:sz="0" w:space="0" w:color="auto"/>
          </w:divBdr>
        </w:div>
        <w:div w:id="1901667205">
          <w:marLeft w:val="0"/>
          <w:marRight w:val="0"/>
          <w:marTop w:val="0"/>
          <w:marBottom w:val="0"/>
          <w:divBdr>
            <w:top w:val="none" w:sz="0" w:space="0" w:color="auto"/>
            <w:left w:val="none" w:sz="0" w:space="0" w:color="auto"/>
            <w:bottom w:val="none" w:sz="0" w:space="0" w:color="auto"/>
            <w:right w:val="none" w:sz="0" w:space="0" w:color="auto"/>
          </w:divBdr>
        </w:div>
        <w:div w:id="1933661654">
          <w:marLeft w:val="0"/>
          <w:marRight w:val="0"/>
          <w:marTop w:val="0"/>
          <w:marBottom w:val="0"/>
          <w:divBdr>
            <w:top w:val="none" w:sz="0" w:space="0" w:color="auto"/>
            <w:left w:val="none" w:sz="0" w:space="0" w:color="auto"/>
            <w:bottom w:val="none" w:sz="0" w:space="0" w:color="auto"/>
            <w:right w:val="none" w:sz="0" w:space="0" w:color="auto"/>
          </w:divBdr>
        </w:div>
      </w:divsChild>
    </w:div>
    <w:div w:id="602035301">
      <w:bodyDiv w:val="1"/>
      <w:marLeft w:val="0"/>
      <w:marRight w:val="0"/>
      <w:marTop w:val="0"/>
      <w:marBottom w:val="0"/>
      <w:divBdr>
        <w:top w:val="none" w:sz="0" w:space="0" w:color="auto"/>
        <w:left w:val="none" w:sz="0" w:space="0" w:color="auto"/>
        <w:bottom w:val="none" w:sz="0" w:space="0" w:color="auto"/>
        <w:right w:val="none" w:sz="0" w:space="0" w:color="auto"/>
      </w:divBdr>
    </w:div>
    <w:div w:id="810290231">
      <w:bodyDiv w:val="1"/>
      <w:marLeft w:val="0"/>
      <w:marRight w:val="0"/>
      <w:marTop w:val="0"/>
      <w:marBottom w:val="0"/>
      <w:divBdr>
        <w:top w:val="none" w:sz="0" w:space="0" w:color="auto"/>
        <w:left w:val="none" w:sz="0" w:space="0" w:color="auto"/>
        <w:bottom w:val="none" w:sz="0" w:space="0" w:color="auto"/>
        <w:right w:val="none" w:sz="0" w:space="0" w:color="auto"/>
      </w:divBdr>
    </w:div>
    <w:div w:id="888882529">
      <w:bodyDiv w:val="1"/>
      <w:marLeft w:val="0"/>
      <w:marRight w:val="0"/>
      <w:marTop w:val="0"/>
      <w:marBottom w:val="0"/>
      <w:divBdr>
        <w:top w:val="none" w:sz="0" w:space="0" w:color="auto"/>
        <w:left w:val="none" w:sz="0" w:space="0" w:color="auto"/>
        <w:bottom w:val="none" w:sz="0" w:space="0" w:color="auto"/>
        <w:right w:val="none" w:sz="0" w:space="0" w:color="auto"/>
      </w:divBdr>
    </w:div>
    <w:div w:id="953563932">
      <w:bodyDiv w:val="1"/>
      <w:marLeft w:val="0"/>
      <w:marRight w:val="0"/>
      <w:marTop w:val="0"/>
      <w:marBottom w:val="0"/>
      <w:divBdr>
        <w:top w:val="none" w:sz="0" w:space="0" w:color="auto"/>
        <w:left w:val="none" w:sz="0" w:space="0" w:color="auto"/>
        <w:bottom w:val="none" w:sz="0" w:space="0" w:color="auto"/>
        <w:right w:val="none" w:sz="0" w:space="0" w:color="auto"/>
      </w:divBdr>
      <w:divsChild>
        <w:div w:id="2129353819">
          <w:marLeft w:val="0"/>
          <w:marRight w:val="0"/>
          <w:marTop w:val="0"/>
          <w:marBottom w:val="0"/>
          <w:divBdr>
            <w:top w:val="none" w:sz="0" w:space="0" w:color="auto"/>
            <w:left w:val="none" w:sz="0" w:space="0" w:color="auto"/>
            <w:bottom w:val="none" w:sz="0" w:space="0" w:color="auto"/>
            <w:right w:val="none" w:sz="0" w:space="0" w:color="auto"/>
          </w:divBdr>
        </w:div>
      </w:divsChild>
    </w:div>
    <w:div w:id="955478094">
      <w:bodyDiv w:val="1"/>
      <w:marLeft w:val="0"/>
      <w:marRight w:val="0"/>
      <w:marTop w:val="0"/>
      <w:marBottom w:val="0"/>
      <w:divBdr>
        <w:top w:val="none" w:sz="0" w:space="0" w:color="auto"/>
        <w:left w:val="none" w:sz="0" w:space="0" w:color="auto"/>
        <w:bottom w:val="none" w:sz="0" w:space="0" w:color="auto"/>
        <w:right w:val="none" w:sz="0" w:space="0" w:color="auto"/>
      </w:divBdr>
      <w:divsChild>
        <w:div w:id="2027320646">
          <w:marLeft w:val="0"/>
          <w:marRight w:val="0"/>
          <w:marTop w:val="0"/>
          <w:marBottom w:val="0"/>
          <w:divBdr>
            <w:top w:val="none" w:sz="0" w:space="0" w:color="auto"/>
            <w:left w:val="none" w:sz="0" w:space="0" w:color="auto"/>
            <w:bottom w:val="none" w:sz="0" w:space="0" w:color="auto"/>
            <w:right w:val="none" w:sz="0" w:space="0" w:color="auto"/>
          </w:divBdr>
        </w:div>
      </w:divsChild>
    </w:div>
    <w:div w:id="1080712219">
      <w:bodyDiv w:val="1"/>
      <w:marLeft w:val="0"/>
      <w:marRight w:val="0"/>
      <w:marTop w:val="0"/>
      <w:marBottom w:val="0"/>
      <w:divBdr>
        <w:top w:val="none" w:sz="0" w:space="0" w:color="auto"/>
        <w:left w:val="none" w:sz="0" w:space="0" w:color="auto"/>
        <w:bottom w:val="none" w:sz="0" w:space="0" w:color="auto"/>
        <w:right w:val="none" w:sz="0" w:space="0" w:color="auto"/>
      </w:divBdr>
    </w:div>
    <w:div w:id="1239906734">
      <w:bodyDiv w:val="1"/>
      <w:marLeft w:val="0"/>
      <w:marRight w:val="0"/>
      <w:marTop w:val="0"/>
      <w:marBottom w:val="0"/>
      <w:divBdr>
        <w:top w:val="none" w:sz="0" w:space="0" w:color="auto"/>
        <w:left w:val="none" w:sz="0" w:space="0" w:color="auto"/>
        <w:bottom w:val="none" w:sz="0" w:space="0" w:color="auto"/>
        <w:right w:val="none" w:sz="0" w:space="0" w:color="auto"/>
      </w:divBdr>
      <w:divsChild>
        <w:div w:id="1896234364">
          <w:marLeft w:val="0"/>
          <w:marRight w:val="0"/>
          <w:marTop w:val="0"/>
          <w:marBottom w:val="0"/>
          <w:divBdr>
            <w:top w:val="none" w:sz="0" w:space="0" w:color="auto"/>
            <w:left w:val="none" w:sz="0" w:space="0" w:color="auto"/>
            <w:bottom w:val="none" w:sz="0" w:space="0" w:color="auto"/>
            <w:right w:val="none" w:sz="0" w:space="0" w:color="auto"/>
          </w:divBdr>
        </w:div>
      </w:divsChild>
    </w:div>
    <w:div w:id="1432361202">
      <w:bodyDiv w:val="1"/>
      <w:marLeft w:val="0"/>
      <w:marRight w:val="0"/>
      <w:marTop w:val="0"/>
      <w:marBottom w:val="0"/>
      <w:divBdr>
        <w:top w:val="none" w:sz="0" w:space="0" w:color="auto"/>
        <w:left w:val="none" w:sz="0" w:space="0" w:color="auto"/>
        <w:bottom w:val="none" w:sz="0" w:space="0" w:color="auto"/>
        <w:right w:val="none" w:sz="0" w:space="0" w:color="auto"/>
      </w:divBdr>
      <w:divsChild>
        <w:div w:id="1182015275">
          <w:marLeft w:val="0"/>
          <w:marRight w:val="0"/>
          <w:marTop w:val="0"/>
          <w:marBottom w:val="0"/>
          <w:divBdr>
            <w:top w:val="none" w:sz="0" w:space="0" w:color="auto"/>
            <w:left w:val="none" w:sz="0" w:space="0" w:color="auto"/>
            <w:bottom w:val="none" w:sz="0" w:space="0" w:color="auto"/>
            <w:right w:val="none" w:sz="0" w:space="0" w:color="auto"/>
          </w:divBdr>
        </w:div>
      </w:divsChild>
    </w:div>
    <w:div w:id="1549683193">
      <w:bodyDiv w:val="1"/>
      <w:marLeft w:val="0"/>
      <w:marRight w:val="0"/>
      <w:marTop w:val="0"/>
      <w:marBottom w:val="0"/>
      <w:divBdr>
        <w:top w:val="none" w:sz="0" w:space="0" w:color="auto"/>
        <w:left w:val="none" w:sz="0" w:space="0" w:color="auto"/>
        <w:bottom w:val="none" w:sz="0" w:space="0" w:color="auto"/>
        <w:right w:val="none" w:sz="0" w:space="0" w:color="auto"/>
      </w:divBdr>
      <w:divsChild>
        <w:div w:id="234320118">
          <w:marLeft w:val="0"/>
          <w:marRight w:val="0"/>
          <w:marTop w:val="0"/>
          <w:marBottom w:val="0"/>
          <w:divBdr>
            <w:top w:val="none" w:sz="0" w:space="0" w:color="auto"/>
            <w:left w:val="none" w:sz="0" w:space="0" w:color="auto"/>
            <w:bottom w:val="none" w:sz="0" w:space="0" w:color="auto"/>
            <w:right w:val="none" w:sz="0" w:space="0" w:color="auto"/>
          </w:divBdr>
        </w:div>
        <w:div w:id="396130238">
          <w:marLeft w:val="0"/>
          <w:marRight w:val="0"/>
          <w:marTop w:val="0"/>
          <w:marBottom w:val="0"/>
          <w:divBdr>
            <w:top w:val="none" w:sz="0" w:space="0" w:color="auto"/>
            <w:left w:val="none" w:sz="0" w:space="0" w:color="auto"/>
            <w:bottom w:val="none" w:sz="0" w:space="0" w:color="auto"/>
            <w:right w:val="none" w:sz="0" w:space="0" w:color="auto"/>
          </w:divBdr>
        </w:div>
        <w:div w:id="457185423">
          <w:marLeft w:val="0"/>
          <w:marRight w:val="0"/>
          <w:marTop w:val="0"/>
          <w:marBottom w:val="0"/>
          <w:divBdr>
            <w:top w:val="none" w:sz="0" w:space="0" w:color="auto"/>
            <w:left w:val="none" w:sz="0" w:space="0" w:color="auto"/>
            <w:bottom w:val="none" w:sz="0" w:space="0" w:color="auto"/>
            <w:right w:val="none" w:sz="0" w:space="0" w:color="auto"/>
          </w:divBdr>
        </w:div>
        <w:div w:id="525755433">
          <w:marLeft w:val="0"/>
          <w:marRight w:val="0"/>
          <w:marTop w:val="0"/>
          <w:marBottom w:val="0"/>
          <w:divBdr>
            <w:top w:val="none" w:sz="0" w:space="0" w:color="auto"/>
            <w:left w:val="none" w:sz="0" w:space="0" w:color="auto"/>
            <w:bottom w:val="none" w:sz="0" w:space="0" w:color="auto"/>
            <w:right w:val="none" w:sz="0" w:space="0" w:color="auto"/>
          </w:divBdr>
        </w:div>
        <w:div w:id="584732309">
          <w:marLeft w:val="0"/>
          <w:marRight w:val="0"/>
          <w:marTop w:val="0"/>
          <w:marBottom w:val="0"/>
          <w:divBdr>
            <w:top w:val="none" w:sz="0" w:space="0" w:color="auto"/>
            <w:left w:val="none" w:sz="0" w:space="0" w:color="auto"/>
            <w:bottom w:val="none" w:sz="0" w:space="0" w:color="auto"/>
            <w:right w:val="none" w:sz="0" w:space="0" w:color="auto"/>
          </w:divBdr>
        </w:div>
        <w:div w:id="774256186">
          <w:marLeft w:val="0"/>
          <w:marRight w:val="0"/>
          <w:marTop w:val="0"/>
          <w:marBottom w:val="0"/>
          <w:divBdr>
            <w:top w:val="none" w:sz="0" w:space="0" w:color="auto"/>
            <w:left w:val="none" w:sz="0" w:space="0" w:color="auto"/>
            <w:bottom w:val="none" w:sz="0" w:space="0" w:color="auto"/>
            <w:right w:val="none" w:sz="0" w:space="0" w:color="auto"/>
          </w:divBdr>
        </w:div>
        <w:div w:id="898395158">
          <w:marLeft w:val="0"/>
          <w:marRight w:val="0"/>
          <w:marTop w:val="0"/>
          <w:marBottom w:val="0"/>
          <w:divBdr>
            <w:top w:val="none" w:sz="0" w:space="0" w:color="auto"/>
            <w:left w:val="none" w:sz="0" w:space="0" w:color="auto"/>
            <w:bottom w:val="none" w:sz="0" w:space="0" w:color="auto"/>
            <w:right w:val="none" w:sz="0" w:space="0" w:color="auto"/>
          </w:divBdr>
        </w:div>
        <w:div w:id="1084182270">
          <w:marLeft w:val="0"/>
          <w:marRight w:val="0"/>
          <w:marTop w:val="0"/>
          <w:marBottom w:val="0"/>
          <w:divBdr>
            <w:top w:val="none" w:sz="0" w:space="0" w:color="auto"/>
            <w:left w:val="none" w:sz="0" w:space="0" w:color="auto"/>
            <w:bottom w:val="none" w:sz="0" w:space="0" w:color="auto"/>
            <w:right w:val="none" w:sz="0" w:space="0" w:color="auto"/>
          </w:divBdr>
        </w:div>
        <w:div w:id="1293822578">
          <w:marLeft w:val="0"/>
          <w:marRight w:val="0"/>
          <w:marTop w:val="0"/>
          <w:marBottom w:val="0"/>
          <w:divBdr>
            <w:top w:val="none" w:sz="0" w:space="0" w:color="auto"/>
            <w:left w:val="none" w:sz="0" w:space="0" w:color="auto"/>
            <w:bottom w:val="none" w:sz="0" w:space="0" w:color="auto"/>
            <w:right w:val="none" w:sz="0" w:space="0" w:color="auto"/>
          </w:divBdr>
        </w:div>
        <w:div w:id="1324771322">
          <w:marLeft w:val="0"/>
          <w:marRight w:val="0"/>
          <w:marTop w:val="0"/>
          <w:marBottom w:val="0"/>
          <w:divBdr>
            <w:top w:val="none" w:sz="0" w:space="0" w:color="auto"/>
            <w:left w:val="none" w:sz="0" w:space="0" w:color="auto"/>
            <w:bottom w:val="none" w:sz="0" w:space="0" w:color="auto"/>
            <w:right w:val="none" w:sz="0" w:space="0" w:color="auto"/>
          </w:divBdr>
        </w:div>
        <w:div w:id="1697996240">
          <w:marLeft w:val="0"/>
          <w:marRight w:val="0"/>
          <w:marTop w:val="0"/>
          <w:marBottom w:val="0"/>
          <w:divBdr>
            <w:top w:val="none" w:sz="0" w:space="0" w:color="auto"/>
            <w:left w:val="none" w:sz="0" w:space="0" w:color="auto"/>
            <w:bottom w:val="none" w:sz="0" w:space="0" w:color="auto"/>
            <w:right w:val="none" w:sz="0" w:space="0" w:color="auto"/>
          </w:divBdr>
        </w:div>
      </w:divsChild>
    </w:div>
    <w:div w:id="1580170180">
      <w:bodyDiv w:val="1"/>
      <w:marLeft w:val="0"/>
      <w:marRight w:val="0"/>
      <w:marTop w:val="0"/>
      <w:marBottom w:val="0"/>
      <w:divBdr>
        <w:top w:val="none" w:sz="0" w:space="0" w:color="auto"/>
        <w:left w:val="none" w:sz="0" w:space="0" w:color="auto"/>
        <w:bottom w:val="none" w:sz="0" w:space="0" w:color="auto"/>
        <w:right w:val="none" w:sz="0" w:space="0" w:color="auto"/>
      </w:divBdr>
    </w:div>
    <w:div w:id="1696728766">
      <w:bodyDiv w:val="1"/>
      <w:marLeft w:val="0"/>
      <w:marRight w:val="0"/>
      <w:marTop w:val="0"/>
      <w:marBottom w:val="0"/>
      <w:divBdr>
        <w:top w:val="none" w:sz="0" w:space="0" w:color="auto"/>
        <w:left w:val="none" w:sz="0" w:space="0" w:color="auto"/>
        <w:bottom w:val="none" w:sz="0" w:space="0" w:color="auto"/>
        <w:right w:val="none" w:sz="0" w:space="0" w:color="auto"/>
      </w:divBdr>
    </w:div>
    <w:div w:id="1762876146">
      <w:bodyDiv w:val="1"/>
      <w:marLeft w:val="0"/>
      <w:marRight w:val="0"/>
      <w:marTop w:val="0"/>
      <w:marBottom w:val="0"/>
      <w:divBdr>
        <w:top w:val="none" w:sz="0" w:space="0" w:color="auto"/>
        <w:left w:val="none" w:sz="0" w:space="0" w:color="auto"/>
        <w:bottom w:val="none" w:sz="0" w:space="0" w:color="auto"/>
        <w:right w:val="none" w:sz="0" w:space="0" w:color="auto"/>
      </w:divBdr>
      <w:divsChild>
        <w:div w:id="559560355">
          <w:marLeft w:val="0"/>
          <w:marRight w:val="0"/>
          <w:marTop w:val="0"/>
          <w:marBottom w:val="0"/>
          <w:divBdr>
            <w:top w:val="none" w:sz="0" w:space="0" w:color="auto"/>
            <w:left w:val="none" w:sz="0" w:space="0" w:color="auto"/>
            <w:bottom w:val="none" w:sz="0" w:space="0" w:color="auto"/>
            <w:right w:val="none" w:sz="0" w:space="0" w:color="auto"/>
          </w:divBdr>
        </w:div>
        <w:div w:id="624892172">
          <w:marLeft w:val="0"/>
          <w:marRight w:val="0"/>
          <w:marTop w:val="0"/>
          <w:marBottom w:val="0"/>
          <w:divBdr>
            <w:top w:val="none" w:sz="0" w:space="0" w:color="auto"/>
            <w:left w:val="none" w:sz="0" w:space="0" w:color="auto"/>
            <w:bottom w:val="none" w:sz="0" w:space="0" w:color="auto"/>
            <w:right w:val="none" w:sz="0" w:space="0" w:color="auto"/>
          </w:divBdr>
          <w:divsChild>
            <w:div w:id="57432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ptb.org/gdf/drugsupply/procurement_notice.as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CCDA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1340</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Invitation for Submission of Expressions of Interest</vt:lpstr>
    </vt:vector>
  </TitlesOfParts>
  <Company>World Health Organization</Company>
  <LinksUpToDate>false</LinksUpToDate>
  <CharactersWithSpaces>8401</CharactersWithSpaces>
  <SharedDoc>false</SharedDoc>
  <HLinks>
    <vt:vector size="30" baseType="variant">
      <vt:variant>
        <vt:i4>7471161</vt:i4>
      </vt:variant>
      <vt:variant>
        <vt:i4>12</vt:i4>
      </vt:variant>
      <vt:variant>
        <vt:i4>0</vt:i4>
      </vt:variant>
      <vt:variant>
        <vt:i4>5</vt:i4>
      </vt:variant>
      <vt:variant>
        <vt:lpwstr>http://www.stoptb.org/gdf/whatis/documents.asp</vt:lpwstr>
      </vt:variant>
      <vt:variant>
        <vt:lpwstr/>
      </vt:variant>
      <vt:variant>
        <vt:i4>7929895</vt:i4>
      </vt:variant>
      <vt:variant>
        <vt:i4>9</vt:i4>
      </vt:variant>
      <vt:variant>
        <vt:i4>0</vt:i4>
      </vt:variant>
      <vt:variant>
        <vt:i4>5</vt:i4>
      </vt:variant>
      <vt:variant>
        <vt:lpwstr>http://www.stoptb.org/gdf/drugsupply/quality_sourcing_process.asp</vt:lpwstr>
      </vt:variant>
      <vt:variant>
        <vt:lpwstr/>
      </vt:variant>
      <vt:variant>
        <vt:i4>7929895</vt:i4>
      </vt:variant>
      <vt:variant>
        <vt:i4>6</vt:i4>
      </vt:variant>
      <vt:variant>
        <vt:i4>0</vt:i4>
      </vt:variant>
      <vt:variant>
        <vt:i4>5</vt:i4>
      </vt:variant>
      <vt:variant>
        <vt:lpwstr>http://www.stoptb.org/gdf/drugsupply/quality_sourcing_process.asp</vt:lpwstr>
      </vt:variant>
      <vt:variant>
        <vt:lpwstr/>
      </vt:variant>
      <vt:variant>
        <vt:i4>7929895</vt:i4>
      </vt:variant>
      <vt:variant>
        <vt:i4>3</vt:i4>
      </vt:variant>
      <vt:variant>
        <vt:i4>0</vt:i4>
      </vt:variant>
      <vt:variant>
        <vt:i4>5</vt:i4>
      </vt:variant>
      <vt:variant>
        <vt:lpwstr>http://www.stoptb.org/gdf/drugsupply/quality_sourcing_process.asp</vt:lpwstr>
      </vt:variant>
      <vt:variant>
        <vt:lpwstr/>
      </vt:variant>
      <vt:variant>
        <vt:i4>655467</vt:i4>
      </vt:variant>
      <vt:variant>
        <vt:i4>0</vt:i4>
      </vt:variant>
      <vt:variant>
        <vt:i4>0</vt:i4>
      </vt:variant>
      <vt:variant>
        <vt:i4>5</vt:i4>
      </vt:variant>
      <vt:variant>
        <vt:lpwstr>http://www.stoptb.org/gdf/drugsupply/drugs_available.asp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Submission of Expressions of Interest</dc:title>
  <dc:creator>Loeberj</dc:creator>
  <cp:lastModifiedBy>LOEBER, John Henry Frank</cp:lastModifiedBy>
  <cp:revision>4</cp:revision>
  <cp:lastPrinted>2012-08-16T07:48:00Z</cp:lastPrinted>
  <dcterms:created xsi:type="dcterms:W3CDTF">2012-08-17T15:24:00Z</dcterms:created>
  <dcterms:modified xsi:type="dcterms:W3CDTF">2012-08-20T07:30:00Z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-1672365378</vt:i4>
  </property>
  <property fmtid="{D5CDD505-2E9C-101B-9397-08002B2CF9AE}" pid="4" name="_EmailSubject">
    <vt:lpwstr>Emailing: RfP PA 2012 Q&amp;A Notes 1.0A.docx, Annex QA.2 New Diagnostics List of Products.xlsx, Annex QA.1 dLTA WHO GDF - PA.docx</vt:lpwstr>
  </property>
  <property fmtid="{D5CDD505-2E9C-101B-9397-08002B2CF9AE}" pid="5" name="_AuthorEmail">
    <vt:lpwstr>loeberj@who.int</vt:lpwstr>
  </property>
  <property fmtid="{D5CDD505-2E9C-101B-9397-08002B2CF9AE}" pid="6" name="_AuthorEmailDisplayName">
    <vt:lpwstr>LOEBER, John Henry Frank</vt:lpwstr>
  </property>
</Properties>
</file>