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59B14" w14:textId="77777777" w:rsidR="00F53CFF" w:rsidRDefault="00F53CFF" w:rsidP="00F53CFF">
      <w:r w:rsidRPr="00F53CF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4EA49B0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&#13;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DE4" w14:textId="5354CE2C" w:rsidR="00F53CFF" w:rsidRPr="00063EA0" w:rsidRDefault="00014DC7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TB BIOSAFETY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" filled="f" stroked="f">
                <v:textbox>
                  <w:txbxContent>
                    <w:p w14:paraId="7A5C9DE4" w14:textId="5354CE2C" w:rsidR="00F53CFF" w:rsidRPr="00063EA0" w:rsidRDefault="00014DC7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TB BIOSAFETY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6A8D5288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8326E1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(W3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602504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M1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" filled="f" stroked="f">
                <v:textbox inset="0,0,0,0">
                  <w:txbxContent>
                    <w:p w14:paraId="7828FEF3" w14:textId="6A8D5288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8326E1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(W3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602504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M1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7B50497E" w14:textId="1F203B9A" w:rsidR="00C811A1" w:rsidRDefault="00EE7D7C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7AD7DA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&#13;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C811A1" w:rsidRPr="00C811A1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PREPAR</w:t>
      </w:r>
      <w:r w:rsidR="00246526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 xml:space="preserve">ATION OF </w:t>
      </w:r>
      <w:bookmarkStart w:id="0" w:name="_GoBack"/>
      <w:bookmarkEnd w:id="0"/>
      <w:r w:rsidR="00C811A1" w:rsidRPr="00C811A1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DISINFECTANTS</w:t>
      </w:r>
    </w:p>
    <w:p w14:paraId="39D43EBD" w14:textId="52206494" w:rsidR="00CC0883" w:rsidRDefault="00CC0883" w:rsidP="00C811A1">
      <w:pPr>
        <w:rPr>
          <w:rFonts w:ascii="Trebuchet MS" w:hAnsi="Trebuchet MS"/>
          <w:b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 xml:space="preserve">Instructions: </w:t>
      </w:r>
    </w:p>
    <w:p w14:paraId="1E779E6C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Review the example below and then answer the question listed in the Exercise</w:t>
      </w:r>
    </w:p>
    <w:p w14:paraId="6E055A77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 xml:space="preserve">Example: Calculate the correct volume of bleach required to make a 1% final concentration of bleach </w:t>
      </w:r>
    </w:p>
    <w:p w14:paraId="5E6C8123" w14:textId="77777777" w:rsidR="00CC0883" w:rsidRDefault="00CC0883" w:rsidP="00CC0883">
      <w:pPr>
        <w:pStyle w:val="ListParagraph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initial stock concentration = 4%</w:t>
      </w:r>
    </w:p>
    <w:p w14:paraId="03A309F0" w14:textId="77777777" w:rsidR="00CC0883" w:rsidRDefault="00CC0883" w:rsidP="00CC0883">
      <w:pPr>
        <w:pStyle w:val="ListParagraph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working solution required = 1%</w:t>
      </w:r>
    </w:p>
    <w:p w14:paraId="20C0F715" w14:textId="77777777" w:rsidR="00CC0883" w:rsidRDefault="00CC0883" w:rsidP="00CC0883">
      <w:pPr>
        <w:pStyle w:val="ListParagraph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working solution volume desired= 250 ml</w:t>
      </w:r>
    </w:p>
    <w:p w14:paraId="25D3B1A1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</w:p>
    <w:p w14:paraId="45522E87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 xml:space="preserve">Concentration 1 </w:t>
      </w:r>
      <w:r>
        <w:rPr>
          <w:rFonts w:ascii="Trebuchet MS" w:hAnsi="Trebuchet MS"/>
          <w:b/>
          <w:color w:val="7F7F7F" w:themeColor="text1" w:themeTint="80"/>
          <w:lang w:val="en-GB"/>
        </w:rPr>
        <w:sym w:font="Symbol" w:char="00B4"/>
      </w:r>
      <w:r>
        <w:rPr>
          <w:rFonts w:ascii="Trebuchet MS" w:hAnsi="Trebuchet MS"/>
          <w:b/>
          <w:color w:val="7F7F7F" w:themeColor="text1" w:themeTint="80"/>
          <w:lang w:val="en-GB"/>
        </w:rPr>
        <w:t xml:space="preserve"> volume 1 = Concentration 2 </w:t>
      </w:r>
      <w:r>
        <w:rPr>
          <w:rFonts w:ascii="Trebuchet MS" w:hAnsi="Trebuchet MS"/>
          <w:b/>
          <w:color w:val="7F7F7F" w:themeColor="text1" w:themeTint="80"/>
          <w:lang w:val="en-GB"/>
        </w:rPr>
        <w:sym w:font="Symbol" w:char="00B4"/>
      </w:r>
      <w:r>
        <w:rPr>
          <w:rFonts w:ascii="Trebuchet MS" w:hAnsi="Trebuchet MS"/>
          <w:b/>
          <w:color w:val="7F7F7F" w:themeColor="text1" w:themeTint="80"/>
          <w:lang w:val="en-GB"/>
        </w:rPr>
        <w:t xml:space="preserve"> volume 2 (C1V1=C2V2)</w:t>
      </w:r>
    </w:p>
    <w:p w14:paraId="7CCFBDFE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Bleach initial stock concentration = 4% is the initial concentration C1</w:t>
      </w:r>
    </w:p>
    <w:p w14:paraId="48B8A804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Bleach working solution = 1% is the final concentration C2</w:t>
      </w:r>
    </w:p>
    <w:p w14:paraId="6F128D46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Bleach working solution volume = 250 ml is the final volume V2</w:t>
      </w:r>
    </w:p>
    <w:p w14:paraId="35C29EE1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The volume V1 is unknown</w:t>
      </w:r>
    </w:p>
    <w:p w14:paraId="0655FFAC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</w:p>
    <w:p w14:paraId="2C3E2C79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Therefore:</w:t>
      </w:r>
    </w:p>
    <w:p w14:paraId="683CE044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 xml:space="preserve">4% </w:t>
      </w:r>
      <w:r>
        <w:rPr>
          <w:rFonts w:ascii="Trebuchet MS" w:hAnsi="Trebuchet MS"/>
          <w:b/>
          <w:color w:val="7F7F7F" w:themeColor="text1" w:themeTint="80"/>
          <w:lang w:val="en-GB"/>
        </w:rPr>
        <w:sym w:font="Symbol" w:char="00B4"/>
      </w:r>
      <w:r>
        <w:rPr>
          <w:rFonts w:ascii="Trebuchet MS" w:hAnsi="Trebuchet MS"/>
          <w:color w:val="7F7F7F" w:themeColor="text1" w:themeTint="80"/>
          <w:lang w:val="en-GB"/>
        </w:rPr>
        <w:t xml:space="preserve"> V1 = 1% </w:t>
      </w:r>
      <w:r>
        <w:rPr>
          <w:rFonts w:ascii="Trebuchet MS" w:hAnsi="Trebuchet MS"/>
          <w:b/>
          <w:color w:val="7F7F7F" w:themeColor="text1" w:themeTint="80"/>
          <w:lang w:val="en-GB"/>
        </w:rPr>
        <w:sym w:font="Symbol" w:char="00B4"/>
      </w:r>
      <w:r>
        <w:rPr>
          <w:rFonts w:ascii="Trebuchet MS" w:hAnsi="Trebuchet MS"/>
          <w:color w:val="7F7F7F" w:themeColor="text1" w:themeTint="80"/>
          <w:lang w:val="en-GB"/>
        </w:rPr>
        <w:t xml:space="preserve"> 250ml</w:t>
      </w:r>
    </w:p>
    <w:p w14:paraId="02748765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 xml:space="preserve">V1 = (1% </w:t>
      </w:r>
      <w:r>
        <w:rPr>
          <w:rFonts w:ascii="Trebuchet MS" w:hAnsi="Trebuchet MS"/>
          <w:b/>
          <w:color w:val="7F7F7F" w:themeColor="text1" w:themeTint="80"/>
          <w:lang w:val="en-GB"/>
        </w:rPr>
        <w:sym w:font="Symbol" w:char="00B4"/>
      </w:r>
      <w:r>
        <w:rPr>
          <w:rFonts w:ascii="Trebuchet MS" w:hAnsi="Trebuchet MS"/>
          <w:color w:val="7F7F7F" w:themeColor="text1" w:themeTint="80"/>
          <w:lang w:val="en-GB"/>
        </w:rPr>
        <w:t xml:space="preserve"> 250ml)/4%</w:t>
      </w:r>
    </w:p>
    <w:p w14:paraId="4B7AD661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V1 = 250 ml/4%</w:t>
      </w:r>
    </w:p>
    <w:p w14:paraId="427F12EB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V1 = 62.5ml</w:t>
      </w:r>
    </w:p>
    <w:p w14:paraId="20059D63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</w:p>
    <w:p w14:paraId="1273948B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>Answer:</w:t>
      </w:r>
      <w:r>
        <w:rPr>
          <w:rFonts w:ascii="Trebuchet MS" w:hAnsi="Trebuchet MS"/>
          <w:color w:val="7F7F7F" w:themeColor="text1" w:themeTint="80"/>
          <w:lang w:val="en-GB"/>
        </w:rPr>
        <w:t xml:space="preserve"> </w:t>
      </w:r>
    </w:p>
    <w:p w14:paraId="77164719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The volume of 4% bleach required to make final concentration of 1% bleach in 250ml is 62.5ml. To make the solution, pour 62.5ml of stock bleach into a measuring cylinder and top up to 250ml (187.5ml) of water.</w:t>
      </w:r>
    </w:p>
    <w:p w14:paraId="2CB28989" w14:textId="77777777" w:rsidR="00CC0883" w:rsidRDefault="00CC0883" w:rsidP="00CC0883">
      <w:pPr>
        <w:spacing w:after="0"/>
        <w:rPr>
          <w:color w:val="7F7F7F" w:themeColor="text1" w:themeTint="80"/>
          <w:lang w:val="en-GB"/>
        </w:rPr>
      </w:pPr>
    </w:p>
    <w:p w14:paraId="5853258F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>Exercise:</w:t>
      </w:r>
    </w:p>
    <w:p w14:paraId="08D4C228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Time: 5 minutes</w:t>
      </w:r>
    </w:p>
    <w:p w14:paraId="65293EE3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Instructions: Calculate the correct volume of bleach required to make a final concentration of bleach for cleaning the GeneXpert instrument</w:t>
      </w:r>
    </w:p>
    <w:p w14:paraId="7A5E79CE" w14:textId="77777777" w:rsidR="00CC0883" w:rsidRDefault="00CC0883" w:rsidP="00CC0883">
      <w:pPr>
        <w:pStyle w:val="ListParagraph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initial stock concentration = 4%</w:t>
      </w:r>
    </w:p>
    <w:p w14:paraId="1573D0E5" w14:textId="77777777" w:rsidR="00CC0883" w:rsidRDefault="00CC0883" w:rsidP="00CC0883">
      <w:pPr>
        <w:pStyle w:val="ListParagraph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working solution required = 0.1%</w:t>
      </w:r>
    </w:p>
    <w:p w14:paraId="17219AD0" w14:textId="77777777" w:rsidR="00CC0883" w:rsidRDefault="00CC0883" w:rsidP="00CC0883">
      <w:pPr>
        <w:pStyle w:val="ListParagraph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working solution volume desired= 500 ml</w:t>
      </w:r>
    </w:p>
    <w:p w14:paraId="7F3CEB2F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</w:p>
    <w:p w14:paraId="5F17712B" w14:textId="77777777" w:rsidR="00CC0883" w:rsidRDefault="00CC0883" w:rsidP="00CC0883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What volume of bleach stock is required (show your calculation)?</w:t>
      </w:r>
    </w:p>
    <w:p w14:paraId="215D6BA5" w14:textId="77777777" w:rsidR="00CC0883" w:rsidRDefault="00CC0883" w:rsidP="00CC0883">
      <w:pPr>
        <w:spacing w:after="0"/>
        <w:rPr>
          <w:color w:val="7F7F7F" w:themeColor="text1" w:themeTint="80"/>
          <w:lang w:val="en-GB"/>
        </w:rPr>
      </w:pPr>
      <w:r>
        <w:rPr>
          <w:color w:val="7F7F7F" w:themeColor="text1" w:themeTint="80"/>
          <w:lang w:val="en-GB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CC0883" w14:paraId="75437460" w14:textId="77777777" w:rsidTr="003F6E0D"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760A4" w14:textId="77777777" w:rsidR="00CC0883" w:rsidRDefault="00CC0883" w:rsidP="003F6E0D">
            <w:pPr>
              <w:spacing w:after="0"/>
              <w:rPr>
                <w:color w:val="7F7F7F" w:themeColor="text1" w:themeTint="80"/>
                <w:lang w:val="en-GB"/>
              </w:rPr>
            </w:pPr>
          </w:p>
        </w:tc>
      </w:tr>
      <w:tr w:rsidR="00CC0883" w14:paraId="70B06C2D" w14:textId="77777777" w:rsidTr="003F6E0D"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D4904B" w14:textId="77777777" w:rsidR="00CC0883" w:rsidRDefault="00CC0883" w:rsidP="003F6E0D">
            <w:pPr>
              <w:spacing w:after="0"/>
              <w:rPr>
                <w:color w:val="7F7F7F" w:themeColor="text1" w:themeTint="80"/>
                <w:lang w:val="en-GB"/>
              </w:rPr>
            </w:pPr>
          </w:p>
        </w:tc>
      </w:tr>
      <w:tr w:rsidR="00CC0883" w14:paraId="2E8EDBDD" w14:textId="77777777" w:rsidTr="003F6E0D"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2FFDF" w14:textId="77777777" w:rsidR="00CC0883" w:rsidRDefault="00CC0883" w:rsidP="003F6E0D">
            <w:pPr>
              <w:spacing w:after="0"/>
              <w:rPr>
                <w:color w:val="7F7F7F" w:themeColor="text1" w:themeTint="80"/>
                <w:lang w:val="en-GB"/>
              </w:rPr>
            </w:pPr>
          </w:p>
        </w:tc>
      </w:tr>
    </w:tbl>
    <w:p w14:paraId="5752EEDE" w14:textId="0FEB45AB" w:rsidR="00CC0883" w:rsidRDefault="00CC0883" w:rsidP="00CC0883"/>
    <w:sectPr w:rsidR="00CC0883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8DBA6" w14:textId="77777777" w:rsidR="00916082" w:rsidRDefault="00916082" w:rsidP="00F53CFF">
      <w:pPr>
        <w:spacing w:after="0"/>
      </w:pPr>
      <w:r>
        <w:separator/>
      </w:r>
    </w:p>
  </w:endnote>
  <w:endnote w:type="continuationSeparator" w:id="0">
    <w:p w14:paraId="2C889053" w14:textId="77777777" w:rsidR="00916082" w:rsidRDefault="00916082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25C04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25C04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0FFCD94D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25C04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5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&#13;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925C04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DA5D2B" id="Rectangle 1" o:spid="_x0000_s1026" style="position:absolute;margin-left:607.4pt;margin-top:-13.65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&#13;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E0942E" id="Rectangle 1" o:spid="_x0000_s1026" style="position:absolute;margin-left:2.3pt;margin-top:-9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&#13;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026BA9" w:rsidRPr="00014DC7">
      <w:rPr>
        <w:rFonts w:ascii="Trebuchet MS" w:hAnsi="Trebuchet MS"/>
        <w:sz w:val="16"/>
        <w:szCs w:val="16"/>
      </w:rPr>
      <w:t xml:space="preserve"> Module 1: TB </w:t>
    </w:r>
    <w:r w:rsidR="00014DC7">
      <w:rPr>
        <w:rFonts w:ascii="Trebuchet MS" w:hAnsi="Trebuchet MS"/>
        <w:sz w:val="16"/>
        <w:szCs w:val="16"/>
      </w:rPr>
      <w:t>Biosafety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FE08E" w14:textId="77777777" w:rsidR="00916082" w:rsidRDefault="00916082" w:rsidP="00F53CFF">
      <w:pPr>
        <w:spacing w:after="0"/>
      </w:pPr>
      <w:r>
        <w:separator/>
      </w:r>
    </w:p>
  </w:footnote>
  <w:footnote w:type="continuationSeparator" w:id="0">
    <w:p w14:paraId="6E78380E" w14:textId="77777777" w:rsidR="00916082" w:rsidRDefault="00916082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AA55" w14:textId="4D817C85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Module 1: TB </w:t>
    </w:r>
    <w:r w:rsidR="00014DC7">
      <w:rPr>
        <w:rFonts w:ascii="Trebuchet MS" w:hAnsi="Trebuchet MS"/>
        <w:color w:val="7F7F7F" w:themeColor="text1" w:themeTint="80"/>
      </w:rPr>
      <w:t>Biosafety</w:t>
    </w:r>
    <w:r w:rsidR="00AE6675">
      <w:rPr>
        <w:rFonts w:ascii="Trebuchet MS" w:hAnsi="Trebuchet MS"/>
        <w:color w:val="7F7F7F" w:themeColor="text1" w:themeTint="80"/>
      </w:rPr>
      <w:t>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3"/>
  </w:num>
  <w:num w:numId="8">
    <w:abstractNumId w:val="3"/>
  </w:num>
  <w:num w:numId="9">
    <w:abstractNumId w:val="7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D4D75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46526"/>
    <w:rsid w:val="00252F1A"/>
    <w:rsid w:val="0026300C"/>
    <w:rsid w:val="002632A8"/>
    <w:rsid w:val="00276D71"/>
    <w:rsid w:val="00277F5C"/>
    <w:rsid w:val="00343D95"/>
    <w:rsid w:val="003A2FD3"/>
    <w:rsid w:val="003E19EB"/>
    <w:rsid w:val="0040780E"/>
    <w:rsid w:val="004131E4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9536E"/>
    <w:rsid w:val="005F0364"/>
    <w:rsid w:val="00602504"/>
    <w:rsid w:val="00634EE7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54A2E"/>
    <w:rsid w:val="00872319"/>
    <w:rsid w:val="008B5709"/>
    <w:rsid w:val="008D05C2"/>
    <w:rsid w:val="00916082"/>
    <w:rsid w:val="00925C04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F2258"/>
    <w:rsid w:val="00BF3290"/>
    <w:rsid w:val="00BF6396"/>
    <w:rsid w:val="00C062E6"/>
    <w:rsid w:val="00C155D2"/>
    <w:rsid w:val="00C223B3"/>
    <w:rsid w:val="00C35ACE"/>
    <w:rsid w:val="00C401C9"/>
    <w:rsid w:val="00C474EE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docId w15:val="{29893AD5-21D6-2645-9086-55E74030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31">
    <w:name w:val="Grid Table 2 - Accent 31"/>
    <w:basedOn w:val="TableNormal"/>
    <w:uiPriority w:val="47"/>
    <w:rsid w:val="00204BEA"/>
    <w:tblPr>
      <w:tblStyleRowBandSize w:val="1"/>
      <w:tblStyleColBandSize w:val="1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/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A9DB0878-E28F-4C45-B5D2-4773F6D5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Andre Trollip</dc:creator>
  <cp:lastModifiedBy>Dr. Andre Trollip</cp:lastModifiedBy>
  <cp:revision>2</cp:revision>
  <dcterms:created xsi:type="dcterms:W3CDTF">2018-03-06T05:07:00Z</dcterms:created>
  <dcterms:modified xsi:type="dcterms:W3CDTF">2018-03-06T05:07:00Z</dcterms:modified>
</cp:coreProperties>
</file>