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8C06C" w14:textId="591E3D09" w:rsidR="00C8189D" w:rsidRDefault="00C8189D">
      <w:pPr>
        <w:pStyle w:val="NoSpacing"/>
        <w:jc w:val="both"/>
      </w:pPr>
    </w:p>
    <w:p w14:paraId="4B2BEC53" w14:textId="77777777" w:rsidR="00A01A95" w:rsidRDefault="00A01A95" w:rsidP="00A01A95">
      <w:pPr>
        <w:pStyle w:val="P68B1DB1-Normal1"/>
        <w:spacing w:before="47"/>
        <w:ind w:right="-30"/>
        <w:jc w:val="center"/>
        <w:rPr>
          <w:rFonts w:asciiTheme="minorHAnsi" w:eastAsia="Arial" w:hAnsiTheme="minorHAnsi" w:cstheme="minorBidi"/>
          <w:b/>
          <w:color w:val="D40031"/>
        </w:rPr>
      </w:pPr>
      <w:r>
        <w:rPr>
          <w:rFonts w:asciiTheme="minorHAnsi" w:eastAsia="Arial" w:hAnsiTheme="minorHAnsi" w:cstheme="minorBidi"/>
          <w:b/>
          <w:color w:val="D40031"/>
        </w:rPr>
        <w:t>TB REACH Wave 11</w:t>
      </w:r>
    </w:p>
    <w:p w14:paraId="3A7F9A1A" w14:textId="0E3E1CAF" w:rsidR="00C8189D" w:rsidRDefault="002D6062">
      <w:pPr>
        <w:pStyle w:val="P68B1DB1-Normal1"/>
        <w:spacing w:before="47"/>
        <w:ind w:right="-30"/>
        <w:jc w:val="center"/>
        <w:rPr>
          <w:rFonts w:asciiTheme="minorHAnsi" w:eastAsia="Arial" w:hAnsiTheme="minorHAnsi" w:cstheme="minorBidi"/>
          <w:b/>
          <w:color w:val="D40031"/>
        </w:rPr>
      </w:pPr>
      <w:r>
        <w:rPr>
          <w:rFonts w:asciiTheme="minorHAnsi" w:eastAsia="Arial" w:hAnsiTheme="minorHAnsi" w:cstheme="minorBidi"/>
          <w:b/>
          <w:color w:val="D40031"/>
        </w:rPr>
        <w:t>Información</w:t>
      </w:r>
      <w:r w:rsidR="00A01A95">
        <w:t xml:space="preserve"> </w:t>
      </w:r>
      <w:r>
        <w:rPr>
          <w:rFonts w:asciiTheme="minorHAnsi" w:eastAsia="Arial" w:hAnsiTheme="minorHAnsi" w:cstheme="minorBidi"/>
          <w:b/>
          <w:color w:val="D40031"/>
        </w:rPr>
        <w:t>técnica</w:t>
      </w:r>
    </w:p>
    <w:p w14:paraId="13C93842" w14:textId="77777777" w:rsidR="00C8189D" w:rsidRDefault="00C8189D">
      <w:pPr>
        <w:pStyle w:val="BodyText"/>
        <w:spacing w:before="23"/>
        <w:ind w:right="217"/>
        <w:jc w:val="center"/>
        <w:rPr>
          <w:rFonts w:asciiTheme="minorHAnsi" w:hAnsiTheme="minorHAnsi" w:cstheme="minorHAnsi"/>
          <w:b/>
          <w:i/>
          <w:sz w:val="32"/>
        </w:rPr>
      </w:pPr>
    </w:p>
    <w:p w14:paraId="70CA789B" w14:textId="6F04CFBB" w:rsidR="00C8189D" w:rsidRPr="000772EC" w:rsidRDefault="00A01A95">
      <w:pPr>
        <w:pStyle w:val="P68B1DB1-BodyText2"/>
        <w:spacing w:before="23"/>
        <w:ind w:right="217"/>
        <w:jc w:val="center"/>
      </w:pPr>
      <w:r w:rsidRPr="000772EC">
        <w:t>Metodologías innovadoras</w:t>
      </w:r>
      <w:r w:rsidR="002D6062" w:rsidRPr="000772EC">
        <w:t xml:space="preserve"> para la tuberculosis</w:t>
      </w:r>
    </w:p>
    <w:p w14:paraId="2281D5E3" w14:textId="77777777" w:rsidR="00C8189D" w:rsidRDefault="002D6062">
      <w:pPr>
        <w:pStyle w:val="P68B1DB1-BodyText3"/>
        <w:spacing w:before="23"/>
        <w:ind w:right="217"/>
        <w:jc w:val="center"/>
      </w:pPr>
      <w:r w:rsidRPr="000772EC">
        <w:t>y la salud pulmonar más cerca del</w:t>
      </w:r>
      <w:r>
        <w:t xml:space="preserve"> punto de necesidad</w:t>
      </w:r>
    </w:p>
    <w:p w14:paraId="13A50EAC" w14:textId="7C2606F8" w:rsidR="00C8189D" w:rsidRDefault="00C8189D">
      <w:pPr>
        <w:pStyle w:val="BodyText"/>
        <w:spacing w:before="23"/>
        <w:ind w:right="217"/>
        <w:jc w:val="center"/>
        <w:rPr>
          <w:rFonts w:asciiTheme="minorHAnsi" w:hAnsiTheme="minorHAnsi" w:cstheme="minorBidi"/>
          <w:b/>
          <w:i/>
          <w:sz w:val="32"/>
        </w:rPr>
      </w:pPr>
    </w:p>
    <w:p w14:paraId="4F4EEA7B" w14:textId="24E4739A" w:rsidR="00C8189D" w:rsidRDefault="002D6062">
      <w:pPr>
        <w:jc w:val="both"/>
        <w:rPr>
          <w:rFonts w:cstheme="minorBidi"/>
          <w:color w:val="212121"/>
          <w:shd w:val="clear" w:color="auto" w:fill="FFFFFF"/>
        </w:rPr>
      </w:pPr>
      <w:r>
        <w:rPr>
          <w:rFonts w:asciiTheme="minorHAnsi" w:eastAsiaTheme="minorEastAsia" w:hAnsiTheme="minorHAnsi" w:cstheme="minorBidi"/>
        </w:rPr>
        <w:t>A pesar de los importantes esfuerzos a nivel mundial, la tuberculosis sigue siendo una de las principales causas de morbilidad y mortalidad. Los sistemas de salud pasan por alto a millones de personas afectadas por la tuberculosis, que se enfrentan a barreras para el diagnóstico, el tratamiento y la prevención oportunos de la enfermedad</w:t>
      </w:r>
      <w:r>
        <w:rPr>
          <w:rFonts w:cstheme="minorBidi"/>
        </w:rPr>
        <w:fldChar w:fldCharType="begin"/>
      </w:r>
      <w:r>
        <w:rPr>
          <w:rFonts w:cstheme="minorBidi"/>
        </w:rPr>
        <w:instrText xml:space="preserve"> ADDIN ZOTERO_ITEM CSL_CITATION {"citationID":"lLtSFs8j","properties":{"formattedCitation":"\\super 1\\nosupersub{}","plainCitation":"1","noteIndex":0},"citationItems":[{"id":1082,"uris":["http://zotero.org/users/6563245/items/MFDQWEM2"],"itemData":{"id":1082,"type":"webpage","language":"en","title":"Global Tuberculosis Report 2021","URL":"https://www.who.int/teams/global-tuberculosis-programme/tb-reports/global-tuberculosis-report-2021","accessed":{"date-parts":[["2022",7,8]]}}}],"schema":"https://github.com/citation-style-language/schema/raw/master/csl-citation.json"} </w:instrText>
      </w:r>
      <w:r>
        <w:rPr>
          <w:rFonts w:cstheme="minorBidi"/>
        </w:rPr>
        <w:fldChar w:fldCharType="separate"/>
      </w:r>
      <w:r>
        <w:rPr>
          <w:rFonts w:asciiTheme="minorHAnsi" w:eastAsiaTheme="minorEastAsia" w:hAnsiTheme="minorHAnsi" w:cstheme="minorBidi"/>
          <w:vertAlign w:val="superscript"/>
        </w:rPr>
        <w:t>1</w:t>
      </w:r>
      <w:r>
        <w:rPr>
          <w:rFonts w:cstheme="minorBidi"/>
        </w:rPr>
        <w:fldChar w:fldCharType="end"/>
      </w:r>
      <w:r>
        <w:rPr>
          <w:rFonts w:asciiTheme="minorHAnsi" w:eastAsiaTheme="minorEastAsia" w:hAnsiTheme="minorHAnsi" w:cstheme="minorBidi"/>
        </w:rPr>
        <w:t xml:space="preserve">. La interrupción de los servicios de salud, incluida la prestación de </w:t>
      </w:r>
      <w:r w:rsidRPr="000772EC">
        <w:rPr>
          <w:rFonts w:asciiTheme="minorHAnsi" w:eastAsiaTheme="minorEastAsia" w:hAnsiTheme="minorHAnsi" w:cstheme="minorBidi"/>
        </w:rPr>
        <w:t>servicios contra la tuberculosis durante la pandemia de covid-19, enfatizó la necesidad de sistemas nacionales de salud resi</w:t>
      </w:r>
      <w:r w:rsidR="00A01A95" w:rsidRPr="000772EC">
        <w:rPr>
          <w:rFonts w:asciiTheme="minorHAnsi" w:eastAsiaTheme="minorEastAsia" w:hAnsiTheme="minorHAnsi" w:cstheme="minorBidi"/>
        </w:rPr>
        <w:t>stentes en los países</w:t>
      </w:r>
      <w:r w:rsidRPr="000772EC">
        <w:rPr>
          <w:rFonts w:asciiTheme="minorHAnsi" w:eastAsiaTheme="minorEastAsia" w:hAnsiTheme="minorHAnsi" w:cstheme="minorBidi"/>
        </w:rPr>
        <w:t>. Además, la creciente carga de enfermedades no transmisibles (ENT), incluidas</w:t>
      </w:r>
      <w:r>
        <w:rPr>
          <w:rFonts w:asciiTheme="minorHAnsi" w:eastAsiaTheme="minorEastAsia" w:hAnsiTheme="minorHAnsi" w:cstheme="minorBidi"/>
        </w:rPr>
        <w:t xml:space="preserve"> las enfermedades respiratorias crónicas (ERC), satura los sistemas de salud que ya tienen problemas para responder a las enfermedades transmisibles, particularmente en los países de ingresos medios-bajos</w:t>
      </w:r>
      <w:r>
        <w:rPr>
          <w:rFonts w:cstheme="minorBidi"/>
          <w:color w:val="212121"/>
          <w:shd w:val="clear" w:color="auto" w:fill="FFFFFF"/>
        </w:rPr>
        <w:fldChar w:fldCharType="begin"/>
      </w:r>
      <w:r>
        <w:rPr>
          <w:rFonts w:cstheme="minorBidi"/>
          <w:color w:val="212121"/>
          <w:shd w:val="clear" w:color="auto" w:fill="FFFFFF"/>
        </w:rPr>
        <w:instrText xml:space="preserve"> ADDIN ZOTERO_ITEM CSL_CITATION {"citationID":"pJ1cid3y","properties":{"formattedCitation":"\\super 2\\nosupersub{}","plainCitation":"2","noteIndex":0},"citationItems":[{"id":1565,"uris":["http://zotero.org/users/6563245/items/DIRFZNYF"],"itemData":{"id":1565,"type":"article-journal","abstract":"Objective\nTo synthesise evidence on the primary healthcare system’s readiness for preventing and managing non-communicable diseases (NCDs).\n\nDesign\nSystematic review.\n\nData sources\nOvid MEDLINE, EMBASE, CINAHL, PsycINFO and Scopus were searched from 1 January 1984 to 30 July 2021, with hand-searching references and expert advice.\n\nEligibility criteria\nAny English-language health research with evidence of readiness/preparedness of the health system at the primary healthcare level in the context of four major NCDs: diabetes mellitus, cancer, chronic respiratory diseases (CRDs) and cardiovascular diseases (CVDs).\n\nData extraction and synthesis\nTwo authors independently extracted data and assessed the bias. The full-text selected articles were then assessed using the Mixed Methods Appraisal Tool. Health system readiness was descriptively and thematically synthesised in line with the health system dynamics framework.\n\nResults\nOut of 7843 records, 23 papers were included in this review (15 quantitative, 3 qualitative and 5 mixed-method studies). The findings showed that existing literature predominantly examined health system readiness from the supply-side perspective as embedded in the WHO’s health system framework. However, at the primary healthcare level, these components are insufficiently prepared for NCDs. Among NCDs, higher levels of readiness were reported for diabetes mellitus and hypertension in comparison to CRDs (asthma, chronic obstructive pulmonary disease), CVDs and cancer. There has been a dearth of research on the demand-side perspective, which is an essential component of a health system and must be addressed in the future research.\n\nConclusion\nThe supply-side components at the primary healthcare level are inadequately ready to address the growing NCD burden. Improving supply-side factors, with a particular focus on CRDs, CVDs and cancer, and improving understanding of the demand-side components of the health system’s readiness, may help to prevent and manage NCDs at the primary healthcare level.","container-title":"BMJ Open","DOI":"10.1136/bmjopen-2021-060387","ISSN":"2044-6055","issue":"2","journalAbbreviation":"BMJ Open","note":"PMID: 35140165\nPMCID: PMC8830230","page":"e060387","source":"PubMed Central","title":"Health system readiness for non-communicable diseases at the primary care level: a systematic review","title-short":"Health system readiness for non-communicable diseases at the primary care level","volume":"12","author":[{"family":"Kabir","given":"Ashraful"},{"family":"Karim","given":"Md Nazmul"},{"family":"Islam","given":"Rakibul M"},{"family":"Romero","given":"Lorena"},{"family":"Billah","given":"Baki"}],"issued":{"date-parts":[["2022",2,9]]}}}],"schema":"https://github.com/citation-style-language/schema/raw/master/csl-citation.json"} </w:instrText>
      </w:r>
      <w:r>
        <w:rPr>
          <w:rFonts w:cstheme="minorBidi"/>
          <w:color w:val="212121"/>
          <w:shd w:val="clear" w:color="auto" w:fill="FFFFFF"/>
        </w:rPr>
        <w:fldChar w:fldCharType="separate"/>
      </w:r>
      <w:r>
        <w:rPr>
          <w:rFonts w:asciiTheme="minorHAnsi" w:eastAsiaTheme="minorEastAsia" w:hAnsiTheme="minorHAnsi" w:cstheme="minorBidi"/>
          <w:color w:val="000000"/>
          <w:vertAlign w:val="superscript"/>
        </w:rPr>
        <w:t>2</w:t>
      </w:r>
      <w:r>
        <w:rPr>
          <w:rFonts w:cstheme="minorBidi"/>
          <w:color w:val="212121"/>
          <w:shd w:val="clear" w:color="auto" w:fill="FFFFFF"/>
        </w:rPr>
        <w:fldChar w:fldCharType="end"/>
      </w:r>
      <w:r>
        <w:rPr>
          <w:rFonts w:asciiTheme="minorHAnsi" w:eastAsiaTheme="minorEastAsia" w:hAnsiTheme="minorHAnsi" w:cstheme="minorBidi"/>
          <w:color w:val="212121"/>
          <w:shd w:val="clear" w:color="auto" w:fill="FFFFFF"/>
        </w:rPr>
        <w:t xml:space="preserve">. </w:t>
      </w:r>
      <w:r>
        <w:rPr>
          <w:rFonts w:asciiTheme="minorHAnsi" w:eastAsiaTheme="minorEastAsia" w:hAnsiTheme="minorHAnsi" w:cstheme="minorBidi"/>
        </w:rPr>
        <w:t xml:space="preserve"> </w:t>
      </w:r>
      <w:r>
        <w:rPr>
          <w:rFonts w:asciiTheme="minorHAnsi" w:hAnsiTheme="minorHAnsi" w:cstheme="minorBidi"/>
          <w:shd w:val="clear" w:color="auto" w:fill="FFFFFF"/>
        </w:rPr>
        <w:t>La atención primaria de salud (APS) es la piedra angular de un sistema de prestación de servicios contra la tuberculosis sostenible, centrado en las personas, basado en la comunidad e integrado</w:t>
      </w:r>
      <w:r>
        <w:rPr>
          <w:rFonts w:asciiTheme="minorHAnsi" w:hAnsiTheme="minorHAnsi" w:cstheme="minorBidi"/>
          <w:shd w:val="clear" w:color="auto" w:fill="FFFFFF"/>
        </w:rPr>
        <w:fldChar w:fldCharType="begin"/>
      </w:r>
      <w:r>
        <w:rPr>
          <w:rFonts w:asciiTheme="minorHAnsi" w:hAnsiTheme="minorHAnsi" w:cstheme="minorBidi"/>
          <w:shd w:val="clear" w:color="auto" w:fill="FFFFFF"/>
        </w:rPr>
        <w:instrText xml:space="preserve"> ADDIN ZOTERO_ITEM CSL_CITATION {"citationID":"ZcYDLGdD","properties":{"formattedCitation":"\\super 3\\nosupersub{}","plainCitation":"3","noteIndex":0},"citationItems":[{"id":1142,"uris":["http://zotero.org/users/6563245/items/HCHR8Z7A"],"itemData":{"id":1142,"type":"book","language":"en","source":"omnibook.com","title":"Global Plan to End TB 2023-2030 · Omnibook","URL":"https://omnibook.com/view/dc664b3a-14b4-4cc0-8042-ea8f27e902a6","accessed":{"date-parts":[["2022",9,13]]}}}],"schema":"https://github.com/citation-style-language/schema/raw/master/csl-citation.json"} </w:instrText>
      </w:r>
      <w:r>
        <w:rPr>
          <w:rFonts w:asciiTheme="minorHAnsi" w:hAnsiTheme="minorHAnsi" w:cstheme="minorBidi"/>
          <w:shd w:val="clear" w:color="auto" w:fill="FFFFFF"/>
        </w:rPr>
        <w:fldChar w:fldCharType="separate"/>
      </w:r>
      <w:r>
        <w:rPr>
          <w:rFonts w:ascii="Calibri" w:hAnsiTheme="minorHAnsi" w:cs="Calibri"/>
          <w:vertAlign w:val="superscript"/>
        </w:rPr>
        <w:t>3</w:t>
      </w:r>
      <w:r>
        <w:rPr>
          <w:rFonts w:asciiTheme="minorHAnsi" w:hAnsiTheme="minorHAnsi" w:cstheme="minorBidi"/>
          <w:shd w:val="clear" w:color="auto" w:fill="FFFFFF"/>
        </w:rPr>
        <w:fldChar w:fldCharType="end"/>
      </w:r>
      <w:r>
        <w:rPr>
          <w:rFonts w:asciiTheme="minorHAnsi" w:hAnsiTheme="minorHAnsi" w:cstheme="minorBidi"/>
        </w:rPr>
        <w:t>.</w:t>
      </w:r>
      <w:r>
        <w:rPr>
          <w:rFonts w:asciiTheme="minorHAnsi" w:eastAsiaTheme="minorEastAsia" w:hAnsiTheme="minorHAnsi" w:cstheme="minorBidi"/>
          <w:color w:val="212121"/>
          <w:shd w:val="clear" w:color="auto" w:fill="FFFFFF"/>
        </w:rPr>
        <w:t xml:space="preserve"> La expansión de la atención primaria de salud (APS) es fundamental para el fortalecimiento de los sistemas de salud y, posteriormente, para lograr la cobertura sanitaria universal </w:t>
      </w:r>
      <w:r>
        <w:rPr>
          <w:rFonts w:cstheme="minorBidi"/>
        </w:rPr>
        <w:fldChar w:fldCharType="begin"/>
      </w:r>
      <w:r>
        <w:rPr>
          <w:rFonts w:cstheme="minorBidi"/>
        </w:rPr>
        <w:instrText xml:space="preserve"> ADDIN ZOTERO_ITEM CSL_CITATION {"citationID":"LaowhoN2","properties":{"formattedCitation":"\\super 4\\nosupersub{}","plainCitation":"4","noteIndex":0},"citationItems":[{"id":1440,"uris":["http://zotero.org/users/6563245/items/YQHR8EMN"],"itemData":{"id":1440,"type":"webpage","abstract":"Towards universal health coverage and the Sustainable Development Goals","language":"en","title":"A vision for primary health care in the 21st century","URL":"https://www.who.int/publications-detail-redirect/WHO-HIS-SDS-2018.15","accessed":{"date-parts":[["2023",9,29]]}}}],"schema":"https://github.com/citation-style-language/schema/raw/master/csl-citation.json"} </w:instrText>
      </w:r>
      <w:r>
        <w:rPr>
          <w:rFonts w:cstheme="minorBidi"/>
        </w:rPr>
        <w:fldChar w:fldCharType="separate"/>
      </w:r>
      <w:r>
        <w:rPr>
          <w:rFonts w:asciiTheme="minorHAnsi" w:eastAsiaTheme="minorEastAsia" w:hAnsiTheme="minorHAnsi" w:cstheme="minorBidi"/>
          <w:vertAlign w:val="superscript"/>
        </w:rPr>
        <w:t>4</w:t>
      </w:r>
      <w:r>
        <w:rPr>
          <w:rFonts w:cstheme="minorBidi"/>
        </w:rPr>
        <w:fldChar w:fldCharType="end"/>
      </w:r>
      <w:r>
        <w:rPr>
          <w:rFonts w:asciiTheme="minorHAnsi" w:eastAsiaTheme="minorEastAsia" w:hAnsiTheme="minorHAnsi" w:cstheme="minorBidi"/>
        </w:rPr>
        <w:t xml:space="preserve">. </w:t>
      </w:r>
    </w:p>
    <w:p w14:paraId="415BCE2A" w14:textId="77777777" w:rsidR="00C8189D" w:rsidRDefault="00C8189D">
      <w:pPr>
        <w:jc w:val="both"/>
        <w:rPr>
          <w:rFonts w:asciiTheme="minorHAnsi" w:hAnsiTheme="minorHAnsi" w:cstheme="minorHAnsi"/>
        </w:rPr>
      </w:pPr>
    </w:p>
    <w:p w14:paraId="1792DD88" w14:textId="2B3B5C5B" w:rsidR="00C8189D" w:rsidRDefault="002D6062">
      <w:pPr>
        <w:pStyle w:val="P68B1DB1-Normal4"/>
        <w:jc w:val="both"/>
      </w:pPr>
      <w:r>
        <w:t xml:space="preserve">El tema Wave 11 </w:t>
      </w:r>
      <w:r w:rsidR="00F7112F">
        <w:t xml:space="preserve">de TB REACH </w:t>
      </w:r>
      <w:r>
        <w:t xml:space="preserve">es </w:t>
      </w:r>
      <w:r>
        <w:rPr>
          <w:b/>
        </w:rPr>
        <w:t xml:space="preserve">Acercar los métodos innovadores para la tuberculosis y la salud pulmonar al punto de necesidad. </w:t>
      </w:r>
      <w:r>
        <w:t xml:space="preserve">Los proyectos </w:t>
      </w:r>
      <w:r w:rsidR="00163BB4">
        <w:t>del Wave 11</w:t>
      </w:r>
      <w:r>
        <w:t xml:space="preserve"> se centrarán en intervenciones tanto a nivel comunitario como de atención primaria con el objetivo de:</w:t>
      </w:r>
    </w:p>
    <w:p w14:paraId="28777B8F" w14:textId="6967C0C8" w:rsidR="00C8189D" w:rsidRDefault="002D6062">
      <w:pPr>
        <w:pStyle w:val="P68B1DB1-ListParagraph5"/>
        <w:numPr>
          <w:ilvl w:val="0"/>
          <w:numId w:val="38"/>
        </w:numPr>
        <w:spacing w:before="58"/>
        <w:jc w:val="both"/>
      </w:pPr>
      <w:r>
        <w:t>mejorar la detección y la atención de las personas con tuberculosis.</w:t>
      </w:r>
    </w:p>
    <w:p w14:paraId="0ACBE09D" w14:textId="6DE03FB9" w:rsidR="00C8189D" w:rsidRDefault="002D6062">
      <w:pPr>
        <w:pStyle w:val="P68B1DB1-ListParagraph5"/>
        <w:numPr>
          <w:ilvl w:val="0"/>
          <w:numId w:val="38"/>
        </w:numPr>
        <w:spacing w:before="58"/>
        <w:jc w:val="both"/>
      </w:pPr>
      <w:r>
        <w:t xml:space="preserve">promover el ISD enfocado en las personas para la tuberculosis y la salud pulmonar más cerca del punto de necesidad </w:t>
      </w:r>
    </w:p>
    <w:p w14:paraId="79671A9F" w14:textId="155B4CEB" w:rsidR="00C8189D" w:rsidRDefault="002D6062">
      <w:pPr>
        <w:pStyle w:val="P68B1DB1-ListParagraph5"/>
        <w:numPr>
          <w:ilvl w:val="0"/>
          <w:numId w:val="38"/>
        </w:numPr>
        <w:spacing w:before="58"/>
        <w:jc w:val="both"/>
      </w:pPr>
      <w:r>
        <w:t xml:space="preserve">incluir intervenciones con perspectiva de género para las personas afectadas por la tuberculosis </w:t>
      </w:r>
    </w:p>
    <w:p w14:paraId="75382186" w14:textId="7ABCA63D" w:rsidR="00C8189D" w:rsidRDefault="002D6062">
      <w:pPr>
        <w:pStyle w:val="P68B1DB1-ListParagraph6"/>
        <w:numPr>
          <w:ilvl w:val="0"/>
          <w:numId w:val="38"/>
        </w:numPr>
        <w:spacing w:before="58"/>
        <w:jc w:val="both"/>
      </w:pPr>
      <w:r>
        <w:t>lograr la sostenibilidad más allá del ciclo de vida de la subvención.</w:t>
      </w:r>
    </w:p>
    <w:p w14:paraId="19E5E93F" w14:textId="77777777" w:rsidR="00C8189D" w:rsidRDefault="00C8189D">
      <w:pPr>
        <w:jc w:val="both"/>
        <w:rPr>
          <w:rFonts w:asciiTheme="minorHAnsi" w:hAnsiTheme="minorHAnsi" w:cstheme="minorHAnsi"/>
        </w:rPr>
      </w:pPr>
    </w:p>
    <w:p w14:paraId="7B36E02A" w14:textId="26E02CA6" w:rsidR="00C8189D" w:rsidRPr="0065689F" w:rsidRDefault="002D6062" w:rsidP="0065689F">
      <w:pPr>
        <w:pStyle w:val="P68B1DB1-Normal4"/>
        <w:jc w:val="both"/>
      </w:pPr>
      <w:r>
        <w:t xml:space="preserve">Los proyectos </w:t>
      </w:r>
      <w:r w:rsidR="00163BB4">
        <w:t>del Wave 11</w:t>
      </w:r>
      <w:r>
        <w:t xml:space="preserve"> en la atención primaria contribuirán a mejorar la cobertura para las personas con tuberculosis y otras afecciones pulmonares y, a un nivel más amplio, contribuirán al fortalecimiento general del sistema de salud. La siguiente figura muestra el tema propuesto </w:t>
      </w:r>
      <w:r w:rsidR="00163BB4">
        <w:t>del Wave 11</w:t>
      </w:r>
      <w:r>
        <w:t xml:space="preserve"> y las vías para el impacto.</w:t>
      </w:r>
    </w:p>
    <w:p w14:paraId="39857BD6" w14:textId="60EB96F6" w:rsidR="00C8189D" w:rsidRDefault="000772EC">
      <w:pPr>
        <w:spacing w:before="58"/>
        <w:jc w:val="both"/>
        <w:rPr>
          <w:rFonts w:asciiTheme="minorHAnsi" w:hAnsiTheme="minorHAnsi" w:cstheme="minorBidi"/>
        </w:rPr>
      </w:pPr>
      <w:r>
        <w:rPr>
          <w:noProof/>
        </w:rPr>
        <w:lastRenderedPageBreak/>
        <w:drawing>
          <wp:inline distT="0" distB="0" distL="0" distR="0" wp14:anchorId="490B362E" wp14:editId="1D30F526">
            <wp:extent cx="6264910" cy="3874770"/>
            <wp:effectExtent l="0" t="0" r="2540" b="0"/>
            <wp:docPr id="8225052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505205" name=""/>
                    <pic:cNvPicPr/>
                  </pic:nvPicPr>
                  <pic:blipFill>
                    <a:blip r:embed="rId11"/>
                    <a:stretch>
                      <a:fillRect/>
                    </a:stretch>
                  </pic:blipFill>
                  <pic:spPr>
                    <a:xfrm>
                      <a:off x="0" y="0"/>
                      <a:ext cx="6264910" cy="3874770"/>
                    </a:xfrm>
                    <a:prstGeom prst="rect">
                      <a:avLst/>
                    </a:prstGeom>
                  </pic:spPr>
                </pic:pic>
              </a:graphicData>
            </a:graphic>
          </wp:inline>
        </w:drawing>
      </w:r>
      <w:r w:rsidR="002D6062">
        <w:rPr>
          <w:rFonts w:asciiTheme="minorHAnsi" w:hAnsiTheme="minorHAnsi" w:cstheme="minorBidi"/>
        </w:rPr>
        <w:t>Figura 1: vías de impacto para las intervenciones de TB REACH Wave 11</w:t>
      </w:r>
    </w:p>
    <w:p w14:paraId="08043F19" w14:textId="77777777" w:rsidR="000772EC" w:rsidRDefault="000772EC">
      <w:pPr>
        <w:spacing w:before="58"/>
        <w:jc w:val="both"/>
        <w:rPr>
          <w:rFonts w:asciiTheme="minorHAnsi" w:hAnsiTheme="minorHAnsi" w:cstheme="minorBidi"/>
          <w:b/>
          <w:sz w:val="28"/>
        </w:rPr>
      </w:pPr>
    </w:p>
    <w:p w14:paraId="004F7A86" w14:textId="5E0C604E" w:rsidR="00C8189D" w:rsidRDefault="002D6062">
      <w:pPr>
        <w:pStyle w:val="P68B1DB1-BodyText7"/>
        <w:spacing w:before="119"/>
        <w:ind w:right="165"/>
        <w:jc w:val="both"/>
        <w:rPr>
          <w:rFonts w:eastAsia="Calibri" w:cstheme="minorHAnsi"/>
          <w:color w:val="000000" w:themeColor="text1"/>
        </w:rPr>
      </w:pPr>
      <w:r>
        <w:rPr>
          <w:rFonts w:asciiTheme="minorHAnsi" w:hAnsiTheme="minorHAnsi" w:cstheme="minorBidi"/>
          <w:color w:val="FF0000"/>
        </w:rPr>
        <w:t xml:space="preserve">Nota: </w:t>
      </w:r>
      <w:r>
        <w:rPr>
          <w:rFonts w:asciiTheme="minorHAnsi" w:hAnsiTheme="minorHAnsi" w:cstheme="minorHAnsi"/>
          <w:color w:val="000000" w:themeColor="text1"/>
        </w:rPr>
        <w:t xml:space="preserve">este documento describe los principios rectores de las posibles intervenciones. Por favor, tenga en cuenta que los ejemplos descritos son solo para fines ilustrativos y no se priorizan durante la selección de las propuestas aceptadas. Se recomienda a los solicitantes que </w:t>
      </w:r>
      <w:r>
        <w:rPr>
          <w:rFonts w:asciiTheme="minorHAnsi" w:hAnsiTheme="minorHAnsi" w:cstheme="minorBidi"/>
        </w:rPr>
        <w:t>consideren otras ideas innovadoras no incluidas aquí.</w:t>
      </w:r>
    </w:p>
    <w:p w14:paraId="60A6497C" w14:textId="47AE848A" w:rsidR="00C8189D" w:rsidRDefault="00C8189D">
      <w:pPr>
        <w:spacing w:before="58"/>
        <w:jc w:val="both"/>
        <w:rPr>
          <w:rFonts w:asciiTheme="minorHAnsi" w:hAnsiTheme="minorHAnsi" w:cstheme="minorBidi"/>
          <w:b/>
          <w:sz w:val="28"/>
        </w:rPr>
      </w:pPr>
    </w:p>
    <w:p w14:paraId="5F81AE10" w14:textId="1257A701" w:rsidR="00C8189D" w:rsidRDefault="002D6062">
      <w:pPr>
        <w:pStyle w:val="P68B1DB1-Normal8"/>
        <w:spacing w:before="58"/>
        <w:jc w:val="both"/>
      </w:pPr>
      <w:r>
        <w:t>Acerca</w:t>
      </w:r>
      <w:r w:rsidR="0065689F">
        <w:t>ndo</w:t>
      </w:r>
      <w:r>
        <w:t xml:space="preserve"> los métodos innovadores para la tuberculosis y la salud pulmonar al punto de necesidad</w:t>
      </w:r>
    </w:p>
    <w:p w14:paraId="7A91BB4C" w14:textId="77777777" w:rsidR="00C8189D" w:rsidRDefault="00C8189D">
      <w:pPr>
        <w:jc w:val="both"/>
        <w:rPr>
          <w:rFonts w:asciiTheme="minorHAnsi" w:hAnsiTheme="minorHAnsi" w:cstheme="minorHAnsi"/>
          <w:b/>
          <w:i/>
        </w:rPr>
      </w:pPr>
    </w:p>
    <w:p w14:paraId="202A59E5" w14:textId="1C2E95E3" w:rsidR="00C8189D" w:rsidRDefault="002D6062">
      <w:pPr>
        <w:pStyle w:val="P68B1DB1-Normal9"/>
        <w:jc w:val="center"/>
      </w:pPr>
      <w:r>
        <w:t xml:space="preserve">Métodos de atención primaria para la tuberculosis </w:t>
      </w:r>
    </w:p>
    <w:p w14:paraId="43A127AE" w14:textId="7C733B54" w:rsidR="00C8189D" w:rsidRPr="000772EC" w:rsidRDefault="002D6062">
      <w:pPr>
        <w:pStyle w:val="P68B1DB1-Normal4"/>
        <w:jc w:val="both"/>
      </w:pPr>
      <w:r>
        <w:t>La OMS define la APS como un «</w:t>
      </w:r>
      <w:r>
        <w:rPr>
          <w:i/>
        </w:rPr>
        <w:t xml:space="preserve">enfoque de la salud para toda la sociedad que tiene como objetivo maximizar de manera equitativa el nivel y la distribución de la salud y el bienestar centrándose en las necesidades y preferencias de las personas (tanto como individuos como comunidades) lo antes </w:t>
      </w:r>
      <w:r w:rsidRPr="000772EC">
        <w:rPr>
          <w:i/>
        </w:rPr>
        <w:t>posible, a lo largo de</w:t>
      </w:r>
      <w:r w:rsidR="0065689F" w:rsidRPr="000772EC">
        <w:rPr>
          <w:i/>
        </w:rPr>
        <w:t xml:space="preserve"> todo el proceso</w:t>
      </w:r>
      <w:r w:rsidRPr="000772EC">
        <w:rPr>
          <w:i/>
        </w:rPr>
        <w:t xml:space="preserve"> desde la promoción de la salud y la prevención de enfermedades hasta el tratamiento, la rehabilitación y los cuidados paliativos, y lo más cerca posible del entorno cotidiano de las personas</w:t>
      </w:r>
      <w:r w:rsidRPr="000772EC">
        <w:t>»</w:t>
      </w:r>
      <w:r w:rsidRPr="000772EC">
        <w:fldChar w:fldCharType="begin"/>
      </w:r>
      <w:r w:rsidRPr="000772EC">
        <w:instrText xml:space="preserve"> ADDIN ZOTERO_ITEM CSL_CITATION {"citationID":"Wql781xY","properties":{"formattedCitation":"\\super 4\\nosupersub{}","plainCitation":"4","noteIndex":0},"citationItems":[{"id":1440,"uris":["http://zotero.org/users/6563245/items/YQHR8EMN"],"itemData":{"id":1440,"type":"webpage","abstract":"Towards universal health coverage and the Sustainable Development Goals","language":"en","title":"A vision for primary health care in the 21st century","URL":"https://www.who.int/publications-detail-redirect/WHO-HIS-SDS-2018.15","accessed":{"date-parts":[["2023",9,29]]}}}],"schema":"https://github.com/citation-style-language/schema/raw/master/csl-citation.json"} </w:instrText>
      </w:r>
      <w:r w:rsidRPr="000772EC">
        <w:fldChar w:fldCharType="separate"/>
      </w:r>
      <w:r w:rsidRPr="000772EC">
        <w:rPr>
          <w:vertAlign w:val="superscript"/>
        </w:rPr>
        <w:t>4</w:t>
      </w:r>
      <w:r w:rsidRPr="000772EC">
        <w:fldChar w:fldCharType="end"/>
      </w:r>
      <w:r w:rsidRPr="000772EC">
        <w:t>.</w:t>
      </w:r>
    </w:p>
    <w:p w14:paraId="5E219029" w14:textId="77777777" w:rsidR="00C8189D" w:rsidRPr="000772EC" w:rsidRDefault="00C8189D">
      <w:pPr>
        <w:jc w:val="both"/>
        <w:rPr>
          <w:rFonts w:asciiTheme="minorHAnsi" w:hAnsiTheme="minorHAnsi" w:cstheme="minorHAnsi"/>
        </w:rPr>
      </w:pPr>
    </w:p>
    <w:p w14:paraId="4E6C65F2" w14:textId="75008718" w:rsidR="00C8189D" w:rsidRDefault="002D6062">
      <w:pPr>
        <w:pStyle w:val="P68B1DB1-Normal10"/>
        <w:jc w:val="both"/>
      </w:pPr>
      <w:r w:rsidRPr="000772EC">
        <w:t>En la aplicación del modelo de APS se han identificado cinco elementos centrales, que se asocian a mejores servicios de calidad, menores costos, menores desigualdades y mejor salud de la población</w:t>
      </w:r>
      <w:r w:rsidRPr="000772EC">
        <w:fldChar w:fldCharType="begin"/>
      </w:r>
      <w:r w:rsidRPr="000772EC">
        <w:instrText xml:space="preserve"> ADDIN ZOTERO_ITEM CSL_CITATION {"citationID":"aodioq2od","properties":{"formattedCitation":"\\super 4\\nosupersub{}","plainCitation":"4","noteIndex":0},"citationItems":[{"id":1440,"uris":["http://zotero.org/users/6563245/items/YQHR8EMN"],"itemData":{"id":1440,"type":"webpage","abstract":"Towards universal health coverage and the Sustainable Development Goals","language":"en","title":"A vision for primary health care in the 21st century","URL":"https://www.who.int/publications-detail-redirect/WHO-HIS-SDS-2018.15","accessed":{"date-parts":[["2023",9,29]]}}}],"schema":"https://github.com/citation-style-language/schema/raw/master/csl-citation.json"} </w:instrText>
      </w:r>
      <w:r w:rsidRPr="000772EC">
        <w:fldChar w:fldCharType="separate"/>
      </w:r>
      <w:r w:rsidRPr="000772EC">
        <w:rPr>
          <w:vertAlign w:val="superscript"/>
        </w:rPr>
        <w:t>4</w:t>
      </w:r>
      <w:r w:rsidRPr="000772EC">
        <w:fldChar w:fldCharType="end"/>
      </w:r>
      <w:r w:rsidRPr="000772EC">
        <w:t xml:space="preserve">. Estas funciones básicas incluyen i) </w:t>
      </w:r>
      <w:r w:rsidRPr="000772EC">
        <w:rPr>
          <w:b/>
        </w:rPr>
        <w:t>primer contacto</w:t>
      </w:r>
      <w:r w:rsidRPr="000772EC">
        <w:t xml:space="preserve"> con el sistema de salud, ii) intervenciones </w:t>
      </w:r>
      <w:r w:rsidRPr="000772EC">
        <w:rPr>
          <w:b/>
        </w:rPr>
        <w:t>integrales</w:t>
      </w:r>
      <w:r w:rsidRPr="000772EC">
        <w:t xml:space="preserve">, iii) prestación de servicios </w:t>
      </w:r>
      <w:r w:rsidRPr="000772EC">
        <w:rPr>
          <w:b/>
        </w:rPr>
        <w:t>coordinada</w:t>
      </w:r>
      <w:r w:rsidRPr="000772EC">
        <w:t xml:space="preserve"> e integrada, iv) </w:t>
      </w:r>
      <w:r w:rsidRPr="000772EC">
        <w:rPr>
          <w:b/>
        </w:rPr>
        <w:t xml:space="preserve">continuidad </w:t>
      </w:r>
      <w:r w:rsidRPr="000772EC">
        <w:t xml:space="preserve">de la atención y v) atención </w:t>
      </w:r>
      <w:r w:rsidRPr="000772EC">
        <w:rPr>
          <w:b/>
        </w:rPr>
        <w:t>enfocada en</w:t>
      </w:r>
      <w:r w:rsidRPr="000772EC">
        <w:t xml:space="preserve"> la persona</w:t>
      </w:r>
      <w:r w:rsidRPr="000772EC">
        <w:rPr>
          <w:shd w:val="clear" w:color="auto" w:fill="FFFFFF"/>
        </w:rPr>
        <w:t xml:space="preserve">; </w:t>
      </w:r>
      <w:r w:rsidRPr="000772EC">
        <w:t xml:space="preserve">también conocidas como las (5C de la APS). </w:t>
      </w:r>
      <w:r w:rsidR="0065689F" w:rsidRPr="000772EC">
        <w:rPr>
          <w:shd w:val="clear" w:color="auto" w:fill="FFFFFF"/>
        </w:rPr>
        <w:t xml:space="preserve">Stop TB </w:t>
      </w:r>
      <w:proofErr w:type="spellStart"/>
      <w:r w:rsidR="0065689F" w:rsidRPr="000772EC">
        <w:rPr>
          <w:shd w:val="clear" w:color="auto" w:fill="FFFFFF"/>
        </w:rPr>
        <w:t>Partnership</w:t>
      </w:r>
      <w:proofErr w:type="spellEnd"/>
      <w:r w:rsidRPr="000772EC">
        <w:rPr>
          <w:shd w:val="clear" w:color="auto" w:fill="FFFFFF"/>
        </w:rPr>
        <w:t xml:space="preserve"> ha abogado durante</w:t>
      </w:r>
      <w:r>
        <w:rPr>
          <w:shd w:val="clear" w:color="auto" w:fill="FFFFFF"/>
        </w:rPr>
        <w:t xml:space="preserve"> mucho tiempo por el enfoque de la APS en la prestación de servicios para la tuberculosis con énfasis en las comunidades, lo que acerca aún más este modelo a la verdadera atención en el punto de necesidad. </w:t>
      </w:r>
      <w:r>
        <w:t xml:space="preserve"> La APS basada en la comunidad es eficaz para reducir la incidencia y la mortalidad por tuberculosis, particularmente entre las poblaciones más vulnerables</w:t>
      </w:r>
      <w:r>
        <w:fldChar w:fldCharType="begin"/>
      </w:r>
      <w:r>
        <w:instrText xml:space="preserve"> ADDIN ZOTERO_ITEM CSL_CITATION {"citationID":"a1elpq8covv","properties":{"formattedCitation":"\\super 5\\nosupersub{}","plainCitation":"5","noteIndex":0},"citationItems":[{"id":1409,"uris":["http://zotero.org/users/6563245/items/FW252I7M"],"itemData":{"id":1409,"type":"article-journal","container-title":"The Lancet Global Health","DOI":"10.1016/S2214-109X(21)00550-7","ISSN":"2214-109X","issue":"3","journalAbbreviation":"The Lancet Global Health","language":"English","note":"publisher: Elsevier\nPMID: 35085514","page":"e390-e397","source":"www.thelancet.com","title":"The effect of primary health care on tuberculosis in a nationwide cohort of 7·3 million Brazilian people: a quasi-experimental study","title-short":"The effect of primary health care on tuberculosis in a nationwide cohort of 7·3 million Brazilian people","volume":"10","author":[{"family":"Jesus","given":"Gabriela S."},{"family":"Pescarini","given":"Julia M."},{"family":"Silva","given":"Andrea F."},{"family":"Torrens","given":"Ana"},{"family":"Carvalho","given":"Wellington M."},{"family":"Junior","given":"Elzo P. P."},{"family":"Ichihara","given":"Maria Y."},{"family":"Barreto","given":"Mauricio L."},{"family":"Rebouças","given":"Poliana"},{"family":"Macinko","given":"James"},{"family":"Sanchez","given":"Mauro"},{"family":"Rasella","given":"Davide"}],"issued":{"date-parts":[["2022",3,1]]}}}],"schema":"https://github.com/citation-style-language/schema/raw/master/csl-citation.json"} </w:instrText>
      </w:r>
      <w:r>
        <w:fldChar w:fldCharType="separate"/>
      </w:r>
      <w:r>
        <w:rPr>
          <w:rFonts w:ascii="Calibri" w:cs="Calibri"/>
          <w:vertAlign w:val="superscript"/>
        </w:rPr>
        <w:t>5</w:t>
      </w:r>
      <w:r>
        <w:fldChar w:fldCharType="end"/>
      </w:r>
      <w:r>
        <w:t>. El énfasis de la APS en los servicios basados en la comunidad garantiza un acceso equitativo a la atención a las comunidades que están desatendidas</w:t>
      </w:r>
      <w:r>
        <w:fldChar w:fldCharType="begin"/>
      </w:r>
      <w:r>
        <w:instrText xml:space="preserve"> ADDIN ZOTERO_ITEM CSL_CITATION {"citationID":"a208cn0hl7f","properties":{"formattedCitation":"\\super 4\\nosupersub{}","plainCitation":"4","noteIndex":0},"citationItems":[{"id":1440,"uris":["http://zotero.org/users/6563245/items/YQHR8EMN"],"itemData":{"id":1440,"type":"webpage","abstract":"Towards universal health coverage and the Sustainable Development Goals","language":"en","title":"A vision for primary health care in the 21st century","URL":"https://www.who.int/publications-detail-redirect/WHO-HIS-SDS-2018.15","accessed":{"date-parts":[["2023",9,29]]}}}],"schema":"https://github.com/citation-style-language/schema/raw/master/csl-citation.json"} </w:instrText>
      </w:r>
      <w:r>
        <w:fldChar w:fldCharType="separate"/>
      </w:r>
      <w:r>
        <w:rPr>
          <w:vertAlign w:val="superscript"/>
        </w:rPr>
        <w:t>4</w:t>
      </w:r>
      <w:r>
        <w:fldChar w:fldCharType="end"/>
      </w:r>
      <w:r>
        <w:t>.</w:t>
      </w:r>
    </w:p>
    <w:p w14:paraId="44429713" w14:textId="77777777" w:rsidR="00C8189D" w:rsidRDefault="00C8189D">
      <w:pPr>
        <w:jc w:val="both"/>
        <w:rPr>
          <w:rFonts w:asciiTheme="minorHAnsi" w:hAnsiTheme="minorHAnsi" w:cstheme="minorHAnsi"/>
        </w:rPr>
      </w:pPr>
    </w:p>
    <w:p w14:paraId="23C68C63" w14:textId="175BB138" w:rsidR="00C8189D" w:rsidRDefault="002D6062">
      <w:pPr>
        <w:pStyle w:val="P68B1DB1-Normal10"/>
        <w:jc w:val="both"/>
      </w:pPr>
      <w:r>
        <w:lastRenderedPageBreak/>
        <w:t xml:space="preserve">Los centros y proveedores de atención primaria y basados en la comunidad suelen ser el contacto inicial para las personas que buscan atención médica, la mayoría de las cuales </w:t>
      </w:r>
      <w:r w:rsidRPr="000772EC">
        <w:t>presentan síntomas respiratorios</w:t>
      </w:r>
      <w:r w:rsidRPr="000772EC">
        <w:fldChar w:fldCharType="begin"/>
      </w:r>
      <w:r w:rsidRPr="000772EC">
        <w:instrText xml:space="preserve"> ADDIN ZOTERO_ITEM CSL_CITATION {"citationID":"GICbDZby","properties":{"formattedCitation":"\\super 6,7\\nosupersub{}","plainCitation":"6,7","noteIndex":0},"citationItems":[{"id":1406,"uris":["http://zotero.org/users/6563245/items/LSE4Y2IJ"],"itemData":{"id":1406,"type":"article-journal","abstract":"Objective\nTo identify the most commonly presenting conditions in primary care globally, and to compare common reasons for visits (RFVs) as reported by clinicians and patients, as well as among countries of different economic classifications.\n\nData sources\nTwelve scientific databases were searched up to January 2016, and a dual independent review was performed to select primary care studies.\n\nStudy selection\nStudies were included if they contained 20 000 visits or more (or equivalent volume by patient-clinician interactions) and listed 10 or more RFVs. Dual independent data extraction of study characteristics and RFV rankings was performed. Data analysis was descriptive, with pooled rankings of RFVs across studies.\n\nSynthesis\nEighteen studies met inclusion criteria (median 250 000 patients or 83 161 visits). Data were from 12 countries across 5 continents. The 10 most common clinician-reported RFVs were upper respiratory tract infection, hypertension, routine health maintenance, arthritis, diabetes, depression or anxiety, pneumonia, acute otitis media, back pain, and dermatitis. The 10 most common patient-reported RFVs were symptomatic conditions including cough, back pain, abdominal symptoms, pharyngitis, dermatitis, fever, headache, leg symptoms, unspecified respiratory concerns, and fatigue. Globally, upper respiratory tract infection and hypertension were the most common clinician-reported RFVs. In developed countries the next most common RFVs were depression or anxiety and back pain, and in developing countries they were pneumonia and tuberculosis. There was a paucity of available data, particularly from developing countries.\n\nConclusion\nThere are differences between clinician-reported and patient-reported RFVs to primary care, as well as between developed and developing countries. The results of our review are useful for the development of primary care guidelines, the allocation of resources, and the design of training programs and curricula.","container-title":"Canadian Family Physician","ISSN":"0008-350X","issue":"11","journalAbbreviation":"Can Fam Physician","note":"PMID: 30429181\nPMCID: PMC6234945","page":"832-840","source":"PubMed Central","title":"What are the most common conditions in primary care?","volume":"64","author":[{"family":"Finley","given":"Caitlin R."},{"family":"Chan","given":"Derek S."},{"family":"Garrison","given":"Scott"},{"family":"Korownyk","given":"Christina"},{"family":"Kolber","given":"Michael R."},{"family":"Campbell","given":"Sandra"},{"family":"Eurich","given":"Dean T."},{"family":"Lindblad","given":"Adrienne J."},{"family":"Vandermeer","given":"Ben"},{"family":"Allan","given":"G. Michael"}],"issued":{"date-parts":[["2018",11]]}}},{"id":1452,"uris":["http://zotero.org/users/6563245/items/6QR3ZUTU"],"itemData":{"id":1452,"type":"article-journal","abstract":"107 p.","language":"en","note":"Accepted: 2013-05-29T09:05:44Z\nnumber: WHO/HTM/TB/2004.333\npublisher: World Health Organization","source":"iris.who.int","title":"Respiratory care in primary care services: a survey in 9 countries","title-short":"Respiratory care in primary care services","URL":"https://iris.who.int/handle/10665/83959","author":[{"family":"Ottmani","given":"Salah-Eddine"},{"family":"Scherpbier","given":"Robert"},{"family":"Chaulet","given":"Pierre"},{"family":"Pio","given":"Antonio"},{"family":"Van Beneden","given":"Chris"},{"family":"Organization","given":"World Health"}],"accessed":{"date-parts":[["2023",9,30]]},"issued":{"date-parts":[["2004"]]}}}],"schema":"https://github.com/citation-style-language/schema/raw/master/csl-citation.json"} </w:instrText>
      </w:r>
      <w:r w:rsidRPr="000772EC">
        <w:fldChar w:fldCharType="separate"/>
      </w:r>
      <w:r w:rsidRPr="000772EC">
        <w:rPr>
          <w:rFonts w:ascii="Calibri" w:cs="Calibri"/>
          <w:vertAlign w:val="superscript"/>
        </w:rPr>
        <w:t>6,7</w:t>
      </w:r>
      <w:r w:rsidRPr="000772EC">
        <w:fldChar w:fldCharType="end"/>
      </w:r>
      <w:r w:rsidRPr="000772EC">
        <w:t xml:space="preserve">.  Sin embargo, muchas personas con tuberculosis que buscan servicios a estos niveles </w:t>
      </w:r>
      <w:r w:rsidR="0065689F" w:rsidRPr="000772EC">
        <w:t>no son</w:t>
      </w:r>
      <w:r w:rsidRPr="000772EC">
        <w:t xml:space="preserve"> diagnosticadas, se enfrentan a retrasos en el diagnóstico o no </w:t>
      </w:r>
      <w:r w:rsidR="0065689F" w:rsidRPr="000772EC">
        <w:t>reciben</w:t>
      </w:r>
      <w:r w:rsidRPr="000772EC">
        <w:t xml:space="preserve"> tratamiento</w:t>
      </w:r>
      <w:r w:rsidRPr="000772EC">
        <w:fldChar w:fldCharType="begin"/>
      </w:r>
      <w:r w:rsidRPr="000772EC">
        <w:instrText xml:space="preserve"> ADDIN ZOTERO_ITEM CSL_CITATION {"citationID":"BgDgAwQH","properties":{"formattedCitation":"\\super 8\\nosupersub{}","plainCitation":"8","noteIndex":0},"citationItems":[{"id":1423,"uris":["http://zotero.org/users/6563245/items/PMRGZV53"],"itemData":{"id":1423,"type":"article-journal","abstract":"OBJECTIVE AND METHODS: Worldwide, tuberculosis (TB) is the leading cause of death from a single infectious agent. In many countries, national TB prevalence surveys are the only way to reliably measure the burden of TB disease and can also provide other evidence to inform national efforts to improve TB detection and treatment. Our objective was to synthesise the results and lessons learned from national surveys completed in Africa between 2008 and 2016, to complement a previous review for Asia.\nRESULTS: Twelve surveys completed in Africa were identified: Ethiopia (2010-2011), Gambia (2011-2013), Ghana (2013), Kenya (2015-2016), Malawi (2013-2014), Nigeria (2012), Rwanda (2012), Sudan (2013-2014), Tanzania (2011-2012), Uganda (2014-2015), Zambia (2013-2014) and Zimbabwe (2014). The eligible population in all surveys was people aged ≥15 years who met residency criteria. In total 588 105 individuals participated, equivalent to 82% (range 57-96%) of those eligible. The prevalence of bacteriologically confirmed pulmonary TB disease in those ≥15 years varied from 119 (95% CI 79-160) per 100 000 population in Rwanda and 638 (95% CI 502-774) per 100 000 population in Zambia. The male:female ratio was 2.0 overall, ranging from 1.2 (Ethiopia) to 4.1 (Uganda). Prevalence per 100 000 population generally increased with age, but the absolute number of cases was usually highest among those aged 35-44 years. Of identified TB cases, 44% (95% CI 40-49) did not report TB symptoms during screening and were only identified as eligible for diagnostic testing due to an abnormal chest X-ray. The overall ratio of prevalence to case notifications was 2.5 (95% CI 1.8-3.2) and was consistently higher for men than women. Many participants who did report TB symptoms had not sought care; those that had were more likely to seek care in a public health facility. HIV prevalence was systematically lower among prevalent cases than officially notified TB patients with an overall ratio of 0.5 (95% CI 0.3-0.7). The two main study limitations were that none of the surveys included people &lt;15 years, and 5 of 12 surveys did not have data on HIV status.\nCONCLUSIONS: National TB prevalence surveys implemented in Africa between 2010 and 2016 have contributed substantial new evidence about the burden of TB disease, its distribution by age and sex, and gaps in TB detection and treatment. Policies and practices to improve access to health services and reduce under-reporting of detected TB cases are needed, especially among men. All surveys provide a valuable baseline for future assessment of trends in TB disease burden.","container-title":"Tropical medicine &amp; international health: TM &amp; IH","DOI":"10.1111/tmi.13485","ISSN":"1365-3156","issue":"11","journalAbbreviation":"Trop Med Int Health","language":"eng","note":"PMID: 32910557\nPMCID: PMC8043149","page":"1308-1327","source":"PubMed","title":"National tuberculosis prevalence surveys in Africa, 2008-2016: an overview of results and lessons learned","title-short":"National tuberculosis prevalence surveys in Africa, 2008-2016","volume":"25","author":[{"family":"Law","given":"Irwin"},{"family":"Floyd","given":"Katherine"},{"literal":"African TB Prevalence Survey Group"}],"issued":{"date-parts":[["2020",11]]}}}],"schema":"https://github.com/citation-style-language/schema/raw/master/csl-citation.json"} </w:instrText>
      </w:r>
      <w:r w:rsidRPr="000772EC">
        <w:fldChar w:fldCharType="separate"/>
      </w:r>
      <w:r w:rsidRPr="000772EC">
        <w:rPr>
          <w:rFonts w:ascii="Calibri" w:cs="Calibri"/>
          <w:vertAlign w:val="superscript"/>
        </w:rPr>
        <w:t>8</w:t>
      </w:r>
      <w:r w:rsidRPr="000772EC">
        <w:fldChar w:fldCharType="end"/>
      </w:r>
      <w:r w:rsidRPr="000772EC">
        <w:t xml:space="preserve">. Sabemos por los análisis de la vía del paciente y otros estudios que los servicios para la tuberculosis a menudo no están disponibles donde las personas enfermas </w:t>
      </w:r>
      <w:r w:rsidR="0065689F" w:rsidRPr="000772EC">
        <w:t xml:space="preserve">de tuberculosis </w:t>
      </w:r>
      <w:r w:rsidRPr="000772EC">
        <w:t>buscan atención</w:t>
      </w:r>
      <w:r w:rsidRPr="000772EC">
        <w:fldChar w:fldCharType="begin"/>
      </w:r>
      <w:r w:rsidRPr="000772EC">
        <w:instrText xml:space="preserve"> ADDIN ZOTERO_ITEM CSL_CITATION {"citationID":"Bkr8DMRm","properties":{"formattedCitation":"\\super 9,10\\nosupersub{}","plainCitation":"9,10","noteIndex":0},"citationItems":[{"id":1417,"uris":["http://zotero.org/users/6563245/items/Z3YVG7TV"],"itemData":{"id":1417,"type":"article-journal","abstract":"In Cameroon, in 2019, tuberculosis (TB) treatment coverage was estimated at 53%, indicating that almost half of all people sick with TB were not diagnosed or linked to care. To inform strategies to improve access to TB services, we conducted an evaluation of the alignment between patient-initiated care-seeking behavior and spatial and institutional allocation of TB services. Data sources included the Cameroon Demographic and Health Survey (2018), the Health Facility List (2017), and routinely collected TB surveillance data. Data visualization was performed in Tableau and QGIS. The pathway analysis showed that only an estimated 9% of people attended a health facility providing TB services at initial care-seeking, with access varying from &lt;3% to 16% across the ten regions of the country. While 72% of government and 56% of private hospitals (Level 2 facilities) provide TB services, most Cameroonians (87%) initially chose primary care (Level 1) or informal private sector sites (Level 0) without TB services. The gaps were greatest in regions with the highest prevalence of poverty, a significant determinant for TB. These results indicate that access may be improved by expanding TB services at both public and private facilities across the country, prioritizing regions with the greatest gaps.","container-title":"Tropical Medicine and Infectious Disease","DOI":"10.3390/tropicalmed6040171","ISSN":"2414-6366","issue":"4","language":"en","license":"http://creativecommons.org/licenses/by/3.0/","note":"number: 4\npublisher: Multidisciplinary Digital Publishing Institute","page":"171","source":"www.mdpi.com","title":"Patient-Pathway Analysis of Tuberculosis Services in Cameroon","volume":"6","author":[{"family":"Titahong","given":"Collins N."},{"family":"Ayongwa","given":"Gideon N."},{"family":"Waindim","given":"Yvonne"},{"family":"Nguafack","given":"Dubliss"},{"family":"Kuate","given":"Albert Kuate"},{"family":"Wandji","given":"Irene Adeline Goupeyou"},{"family":"Wringe","given":"Alison"},{"family":"Mbassa","given":"Vincent"},{"family":"Sander","given":"Melissa S."},{"family":"Mitchell","given":"Ellen M. H."}],"issued":{"date-parts":[["2021",12]]}}},{"id":1419,"uris":["http://zotero.org/users/6563245/items/D3E2P3QT"],"itemData":{"id":1419,"type":"article-journal","abstract":"Background: Delay in Tuberculosis (TB) diagnosis can contribute to late presentation, severe disease, and continued transmission. KNCV TB Foundation Nigeria through the United States Agency for International Development (USAID) funded the TB Local Organization Network (LON) 1 and 2 projects that explored the availability of Tuberculosis services based on sector and levels of care. Methods: TB Patient Pathway Analysis was carried out in 14 states comprising 92 facilities. It involved primary, secondary, and tertiary levels of health care in both the public and private sectors. This was a cross-sectional study under program implementation. Proforma was used to collect data on the available TB diagnostic services. Results: In public health facilities, GeneXpert was available at 100% in tertiary facilities in 8 (57%) states; up to 82% in 4 (33%) states, 50% available at secondary facilities in 2 states, and There is none at the primary facilities. Smear microscopy was available at 100% in tertiary facilities in 9 (64%) states and 3 (25%) states have 50% to 82%; secondary -10 (71%) states have &gt; 70% at facilities; primary 1 (7%) state has it in 61% of facilities. Loop-mediated isothermal amplification (TB-LAMP) in tertiary 2 (17%) states have 20% and 100% respectively; secondary 4 (and only 2 states (14%) at tertiary facilities. Only 1 (7%) state has GeneXpert in all tertiary facilities, 2 (14%) states have secondary facilities, and 4 states in about 1% of facilities. TB LAMP was not available in any tertiary facility, one (7%) state at secondary with coverage of 1%, and 2 (14%) states at primary both with 4% overall facility coverage. Conclusions: There is an inequitable distribution of TB diagnostic services in both sectors and levels of care in Nigeria. TB care and control will improve with enhanced equitable distribution of TB diagnostic services across the health system.","container-title":"Journal of Tuberculosis Research","DOI":"10.4236/jtr.2023.111002","issue":"1","language":"en","license":"http://creativecommons.org/licenses/by/4.0/","note":"number: 1\npublisher: Scientific Research Publishing","page":"12-22","source":"www.scirp.org","title":"Spatial Disparity in Availability of Tuberculosis Diagnostic Services Based on Sector and Level of Care in Nigeria","volume":"11","author":[{"family":"Odume","given":"Bethrand"},{"family":"Useni","given":"Sani"},{"family":"Efo","given":"Egwuma"},{"family":"Dare","given":"Degu"},{"family":"Aniwada","given":"Elias"},{"family":"Nwokoye","given":"Nkiru"},{"family":"Chukwuogo","given":"Ogoamaka"},{"family":"Ogbudebe","given":"Chidubem"},{"family":"Sheshi","given":"Michael"},{"family":"Babayi","given":"Aminu"},{"family":"Ubochioma","given":"Emperor"},{"family":"Chijioke-Akaniro","given":"Obioma"},{"family":"Anyaike","given":"Chukwumah"},{"family":"Eneogu","given":"Rupert"},{"family":"Nongo","given":"Debby"}],"issued":{"date-parts":[["2023",2,8]]}}}],"schema":"https://github.com/citation-style-language/schema/raw/master/csl-citation.json"} </w:instrText>
      </w:r>
      <w:r w:rsidRPr="000772EC">
        <w:fldChar w:fldCharType="separate"/>
      </w:r>
      <w:r w:rsidRPr="000772EC">
        <w:rPr>
          <w:rFonts w:ascii="Calibri" w:cs="Calibri"/>
          <w:vertAlign w:val="superscript"/>
        </w:rPr>
        <w:t>9,10</w:t>
      </w:r>
      <w:r w:rsidRPr="000772EC">
        <w:fldChar w:fldCharType="end"/>
      </w:r>
      <w:r w:rsidRPr="000772EC">
        <w:t xml:space="preserve">. Además, las personas con morbilidades no relacionadas con la tuberculosis a menudo no reciben seguimiento o no </w:t>
      </w:r>
      <w:r w:rsidR="003804A5" w:rsidRPr="000772EC">
        <w:t xml:space="preserve">reciben </w:t>
      </w:r>
      <w:r w:rsidRPr="000772EC">
        <w:t>la atención debido a la falta de equipos de diagnóstico, a un conocimiento inadecuado por parte del personal o a la falta de tratamiento</w:t>
      </w:r>
      <w:r>
        <w:t xml:space="preserve">. En este contexto, TB REACH lanza la próxima convocatoria de propuestas con el objetivo </w:t>
      </w:r>
      <w:r>
        <w:rPr>
          <w:color w:val="212121"/>
          <w:shd w:val="clear" w:color="auto" w:fill="FFFFFF"/>
        </w:rPr>
        <w:t xml:space="preserve">de ampliar aún más el acceso y la cobertura de los servicios para la tuberculosis a las comunidades. </w:t>
      </w:r>
      <w:r>
        <w:t xml:space="preserve"> </w:t>
      </w:r>
    </w:p>
    <w:p w14:paraId="2AF33A81" w14:textId="77777777" w:rsidR="00C8189D" w:rsidRDefault="00C8189D">
      <w:pPr>
        <w:jc w:val="both"/>
        <w:rPr>
          <w:rFonts w:asciiTheme="minorHAnsi" w:hAnsiTheme="minorHAnsi" w:cstheme="minorHAnsi"/>
          <w:b/>
          <w:color w:val="212121"/>
          <w:shd w:val="clear" w:color="auto" w:fill="FFFFFF"/>
        </w:rPr>
      </w:pPr>
    </w:p>
    <w:p w14:paraId="1DDB74BF" w14:textId="66529B21" w:rsidR="00C8189D" w:rsidRDefault="002D6062">
      <w:pPr>
        <w:pStyle w:val="P68B1DB1-Normal11"/>
        <w:jc w:val="both"/>
      </w:pPr>
      <w:r>
        <w:t xml:space="preserve">Consideraciones </w:t>
      </w:r>
      <w:r w:rsidR="00163BB4">
        <w:t>del Wave 11</w:t>
      </w:r>
    </w:p>
    <w:p w14:paraId="5714CBA8" w14:textId="46B581D3" w:rsidR="00C8189D" w:rsidRDefault="002D6062">
      <w:pPr>
        <w:pStyle w:val="P68B1DB1-Normal4"/>
        <w:spacing w:after="120"/>
        <w:jc w:val="both"/>
      </w:pPr>
      <w:r>
        <w:t xml:space="preserve">Los proyectos de TB REACH Wave 11 tendrán como objetivo mejorar los servicios para la tuberculosis a nivel comunitario y de atención primaria. Las propuestas deben adoptar el método de las 5C de APS para brindar servicios para la tuberculosis más cerca de las comunidades y detectar a más personas con la enfermedad. Los solicitantes deben considerar las intervenciones en el primer punto de contacto, que incluyen la atención de la comunidad y las clínicas de APS que representan el nivel más bajo de centro de salud donde las personas buscan atención. </w:t>
      </w:r>
    </w:p>
    <w:p w14:paraId="3B746BC7" w14:textId="3472CA9F" w:rsidR="00C8189D" w:rsidRDefault="002D6062">
      <w:pPr>
        <w:pStyle w:val="P68B1DB1-Normal12"/>
        <w:spacing w:after="120"/>
        <w:jc w:val="both"/>
      </w:pPr>
      <w:r>
        <w:t>Ejemplos de intervenciones contra la tuberculosis en la APS</w:t>
      </w:r>
    </w:p>
    <w:p w14:paraId="79855F89" w14:textId="1CF88C62" w:rsidR="00C8189D" w:rsidRDefault="002D6062">
      <w:pPr>
        <w:pStyle w:val="P68B1DB1-Normal13"/>
        <w:spacing w:after="120"/>
        <w:jc w:val="both"/>
      </w:pPr>
      <w:r>
        <w:t>Detección activa de casos de tuberculosis en el primer punto de contacto.</w:t>
      </w:r>
    </w:p>
    <w:p w14:paraId="72ABBDA3" w14:textId="1122A772" w:rsidR="00C8189D" w:rsidRPr="000772EC" w:rsidRDefault="002D6062">
      <w:pPr>
        <w:pStyle w:val="P68B1DB1-Normal4"/>
        <w:spacing w:after="120"/>
        <w:jc w:val="both"/>
      </w:pPr>
      <w:r>
        <w:t xml:space="preserve">Los sistemas de salud siguen pasando por alto a muchas personas con tuberculosis que se presentan en la atención primaria. La integración de la detección de la tuberculosis en los diversos puntos de entrada dentro de la atención primaria, particularmente para </w:t>
      </w:r>
      <w:r w:rsidRPr="000772EC">
        <w:t xml:space="preserve">las personas con síntomas respiratorios, mejorará la detección de la tuberculosis. Las propuestas deben incluir estrategias activas de búsqueda de casos para detectar a las personas con tuberculosis dentro de las comunidades y </w:t>
      </w:r>
      <w:r w:rsidR="00F32E5A" w:rsidRPr="000772EC">
        <w:t>hacer frente a los obstáculos</w:t>
      </w:r>
      <w:r w:rsidR="005B6DC5" w:rsidRPr="000772EC">
        <w:t xml:space="preserve"> para el diagnóstico</w:t>
      </w:r>
      <w:r w:rsidRPr="000772EC">
        <w:t xml:space="preserve"> y el tratamiento de la tuberculosis, en particular para llegar a las poblaciones desatendidas. En algunos contextos, el primer contacto podría incluir proveedores y centros privados formales e informales que ofrecen atención primaria.</w:t>
      </w:r>
    </w:p>
    <w:p w14:paraId="61840668" w14:textId="00953CFB" w:rsidR="00C8189D" w:rsidRPr="000772EC" w:rsidRDefault="002D6062">
      <w:pPr>
        <w:pStyle w:val="P68B1DB1-Normal13"/>
        <w:spacing w:after="120"/>
        <w:jc w:val="both"/>
      </w:pPr>
      <w:r w:rsidRPr="000772EC">
        <w:t>Fortalecimiento de la capacidad de diagnóstico en el primer contacto</w:t>
      </w:r>
    </w:p>
    <w:p w14:paraId="4DCF22CE" w14:textId="0B5ED551" w:rsidR="00C8189D" w:rsidRDefault="002D6062">
      <w:pPr>
        <w:pStyle w:val="P68B1DB1-Normal10"/>
        <w:jc w:val="both"/>
        <w:rPr>
          <w:b/>
        </w:rPr>
      </w:pPr>
      <w:r w:rsidRPr="000772EC">
        <w:t xml:space="preserve">Muchos centros de atención primaria carecen de capacidades de diagnóstico y, en consecuencia, derivan a las personas con presunta tuberculosis a otro lugar. </w:t>
      </w:r>
      <w:r w:rsidR="005B6DC5" w:rsidRPr="000772EC">
        <w:t xml:space="preserve">Las iniciativas que permiten descentralizar las pruebas en el punto de atención y las soluciones diagnósticas hacia la comunidad o los centros de atención primaria pueden mejorar la detección de casos y reducir el retraso en el diagnóstico de la tuberculosis. </w:t>
      </w:r>
      <w:r w:rsidRPr="000772EC">
        <w:t>El uso de métodos comprobados de detección y diagnóstico, por ejemplo</w:t>
      </w:r>
      <w:r>
        <w:t xml:space="preserve">, radiografías de tórax a nivel comunitario o instalaciones de APS, ha sido efectivo. Hay espacio para ampliar el uso de plataformas de pruebas moleculares, por ejemplo, más pruebas moleculares en el punto de atención (POC, por sus siglas en inglés) en la atención primaria o dentro de las comunidades. Las redes de esputo existentes que se vinculan a los centros de diagnóstico también se pueden optimizar a través de iniciativas como la agrupación de esputo. </w:t>
      </w:r>
    </w:p>
    <w:p w14:paraId="11246C8A" w14:textId="77777777" w:rsidR="00C8189D" w:rsidRDefault="00C8189D">
      <w:pPr>
        <w:jc w:val="both"/>
        <w:rPr>
          <w:rFonts w:asciiTheme="minorHAnsi" w:hAnsiTheme="minorHAnsi" w:cstheme="minorHAnsi"/>
        </w:rPr>
      </w:pPr>
    </w:p>
    <w:p w14:paraId="3CB1B770" w14:textId="025EFD34" w:rsidR="00C8189D" w:rsidRDefault="002D6062">
      <w:pPr>
        <w:pStyle w:val="P68B1DB1-Normal14"/>
        <w:jc w:val="both"/>
      </w:pPr>
      <w:r>
        <w:t>Ampliación de los métodos de prueba integrados para la tuberculosis y otros patógenos</w:t>
      </w:r>
    </w:p>
    <w:p w14:paraId="08D72147" w14:textId="3F0A9899" w:rsidR="00C8189D" w:rsidRPr="000772EC" w:rsidRDefault="002D6062">
      <w:pPr>
        <w:pStyle w:val="P68B1DB1-Normal10"/>
        <w:spacing w:after="120" w:line="259" w:lineRule="auto"/>
        <w:jc w:val="both"/>
      </w:pPr>
      <w:r>
        <w:t xml:space="preserve">El uso de métodos de prueba integrados simultáneos para la tuberculosis y el virus del SARS-2 es efectivo para detectar ambas enfermedades y facilitó la respuesta a la pandemia de covid-19 a través de recursos compartidos. Si bien aún se necesitan más estudios para demostrar la rentabilidad de las plataformas de pruebas múltiples, las oportunidades para optimizar la detección de múltiples patógenos pueden contribuir al tratamiento correcto y a mejorar los resultados. El uso de las </w:t>
      </w:r>
      <w:r w:rsidRPr="000772EC">
        <w:t>plataformas de prueba disponibles para realizar pruebas de tuberculosis y otros patógenos, por ejemplo, para el estreptococo A, el virus respiratorio</w:t>
      </w:r>
      <w:r w:rsidR="00250C27" w:rsidRPr="000772EC">
        <w:t xml:space="preserve"> sincitial</w:t>
      </w:r>
      <w:r w:rsidRPr="000772EC">
        <w:t xml:space="preserve"> (VR</w:t>
      </w:r>
      <w:r w:rsidR="00250C27" w:rsidRPr="000772EC">
        <w:t>S</w:t>
      </w:r>
      <w:r w:rsidRPr="000772EC">
        <w:t>) o los virus de la gripe, puede ser una oportunidad para maximizar el uso de los recursos y apoyar el acceso al diagnóstico y el tratamiento. Se recomienda a los solicitantes que revisen dichas oportunidades para detectar patógenos respiratorios y no respiratorios cuando corresponda.</w:t>
      </w:r>
    </w:p>
    <w:p w14:paraId="77286556" w14:textId="5D56D730" w:rsidR="00C8189D" w:rsidRPr="000772EC" w:rsidRDefault="002D6062">
      <w:pPr>
        <w:pStyle w:val="P68B1DB1-Normal13"/>
        <w:jc w:val="both"/>
      </w:pPr>
      <w:r w:rsidRPr="000772EC">
        <w:lastRenderedPageBreak/>
        <w:t xml:space="preserve">Innovaciones y nuevas herramientas para la tuberculosis </w:t>
      </w:r>
    </w:p>
    <w:p w14:paraId="5899ACDB" w14:textId="0B2395C3" w:rsidR="00C8189D" w:rsidRDefault="002D6062">
      <w:pPr>
        <w:pStyle w:val="P68B1DB1-Normal10"/>
        <w:spacing w:line="259" w:lineRule="auto"/>
        <w:jc w:val="both"/>
      </w:pPr>
      <w:r w:rsidRPr="000772EC">
        <w:t>TB REACH respalda las innovaciones en materia de tuberculosis. Las organizaciones con la capacidad de incluir nuevas herramientas que aún no hayan sido aprobadas por la OMS, o de ampliar su uso en nuevas poblaciones no incluidas en la</w:t>
      </w:r>
      <w:r w:rsidR="00250C27" w:rsidRPr="000772EC">
        <w:t>s</w:t>
      </w:r>
      <w:r w:rsidRPr="000772EC">
        <w:t xml:space="preserve"> </w:t>
      </w:r>
      <w:r w:rsidR="00250C27" w:rsidRPr="000772EC">
        <w:t>pautas</w:t>
      </w:r>
      <w:r w:rsidRPr="000772EC">
        <w:t xml:space="preserve"> actual</w:t>
      </w:r>
      <w:r w:rsidR="00250C27" w:rsidRPr="000772EC">
        <w:t>es</w:t>
      </w:r>
      <w:r w:rsidRPr="000772EC">
        <w:t xml:space="preserve">, pueden contribuir a las directrices nacionales o mundiales. Dichas intervenciones podrían incluir, entre otras: evaluar los algoritmos de IA para niños o afecciones pulmonares no tuberculosas; extender el uso de pruebas de POC y ultrasonido de POC; pruebas moleculares de muestras </w:t>
      </w:r>
      <w:r w:rsidR="006A18E1" w:rsidRPr="000772EC">
        <w:t xml:space="preserve">que </w:t>
      </w:r>
      <w:r w:rsidRPr="000772EC">
        <w:t xml:space="preserve">no </w:t>
      </w:r>
      <w:r w:rsidR="006A18E1" w:rsidRPr="000772EC">
        <w:t xml:space="preserve">sean </w:t>
      </w:r>
      <w:r w:rsidRPr="000772EC">
        <w:t xml:space="preserve">de esputo, por ejemplo, hisopos rectales </w:t>
      </w:r>
      <w:r w:rsidR="006A18E1" w:rsidRPr="000772EC">
        <w:t>y/</w:t>
      </w:r>
      <w:r w:rsidRPr="000772EC">
        <w:t>o linguales. También hay herramientas potenciales que podrían incluirse y evaluarse para el diagnóstico en el POC en función de su disponibilidad, por ejemplo, aplicaciones digitales para la tos o sonidos respiratorios</w:t>
      </w:r>
      <w:r w:rsidRPr="000772EC">
        <w:fldChar w:fldCharType="begin"/>
      </w:r>
      <w:r w:rsidRPr="000772EC">
        <w:instrText xml:space="preserve"> ADDIN ZOTERO_ITEM CSL_CITATION {"citationID":"6nQMgQW2","properties":{"formattedCitation":"\\super 11,12\\nosupersub{}","plainCitation":"11,12","noteIndex":0},"citationItems":[{"id":1537,"uris":["http://zotero.org/users/6563245/items/EYAZ3XZR"],"itemData":{"id":1537,"type":"article-journal","abstract":"OBJECTIVE: Globally, tuberculosis (TB) remains one of the most deadly diseases. Although several effective diagnosis methods exist, in lower income countries clinics may not be in a position to afford expensive equipment and employ the trained experts needed to interpret results. In these situations, symptoms including cough are commonly used to identify patients for testing. However, self-reported cough has suboptimal sensitivity and specificity, which may be improved by digital detection.\nAPPROACH: This study investigates a simple and easily applied method for TB screening based on the automatic analysis of coughing sounds. A database of cough audio recordings was collected and used to develop statistical classifiers.\nMAIN RESULTS: These classifiers use short-term spectral information to automatically distinguish between the coughs of TB positive patients and healthy controls with an accuracy of 78% and an AUC of 0.95. When a set of five clinical measurements is available in addition to the audio, this accuracy improves to 82%. By choosing an appropriate decision threshold, the system can achieve a sensitivity of 95% at a specificity of approximately 72%. The experiments suggest that the classifiers are using some spectral information that is not perceivable by the human auditory system, and that certain frequencies are more useful for classification than others.\nSIGNIFICANCE: We conclude that automatic classification of coughing sounds may represent a viable low-cost and low-complexity screening method for TB.","container-title":"Physiological Measurement","DOI":"10.1088/1361-6579/aab6d0","ISSN":"1361-6579","issue":"4","journalAbbreviation":"Physiol Meas","language":"eng","note":"PMID: 29543189","page":"045005","source":"PubMed","title":"Detection of tuberculosis by automatic cough sound analysis","volume":"39","author":[{"family":"Botha","given":"G. H. R."},{"family":"Theron","given":"G."},{"family":"Warren","given":"R. M."},{"family":"Klopper","given":"M."},{"family":"Dheda","given":"K."},{"family":"Helden","given":"P. D.","non-dropping-particle":"van"},{"family":"Niesler","given":"T. R."}],"issued":{"date-parts":[["2018",4,26]]}}},{"id":1535,"uris":["http://zotero.org/users/6563245/items/VSNXKXLA"],"itemData":{"id":1535,"type":"article-journal","abstract":"Tuberculosis is a common and potentially deadly infectious disease, usually affecting the respiratory system and causing the sound properties of symptomatic infected lungs to differ from non-infected lungs. Auscultation is often ruled out as a reliable diagnostic technique for TB due to the random distribution of the infection and the varying severity of damage to the lungs. However, advancements in signal processing techniques for respiratory sounds can improve the potential of auscultation far beyond the capabilities of the conventional mechanical stethoscope. Though computer-based signal analysis of respiratory sounds has produced a significant body of research, there have not been any recent investigations into the computer-aided analysis of lung sounds associated with pulmonary Tuberculosis (TB), despite the severity of the disease in many countries. In this paper, respiratory sounds were recorded from 14 locations around the posterior and anterior chest walls of healthy volunteers and patients infected with pulmonary TB. The most significant signal features in both the time and frequency domains associated with the presence of TB, were identified by using the statistical overlap factor (SOF). These features were then employed to train a neural network to automatically classify the auscultation recordings into their respective healthy or TB-origin categories. The neural network yielded a diagnostic accuracy of 73%, but it is believed that automated filtering of the noise in the clinics, more training samples and perhaps other signal processing methods can improve the results of future studies. This work demonstrates the potential of computer-aided auscultation as an aid for the diagnosis and treatment of TB.","container-title":"Annual International Conference of the IEEE Engineering in Medicine and Biology Society. IEEE Engineering in Medicine and Biology Society. Annual International Conference","DOI":"10.1109/EMBC.2013.6610505","ISSN":"2694-0604","journalAbbreviation":"Annu Int Conf IEEE Eng Med Biol Soc","language":"eng","note":"PMID: 24110692","page":"4334-4337","source":"PubMed","title":"Analysis of adventitious lung sounds originating from pulmonary tuberculosis","volume":"2013","author":[{"family":"Becker","given":"K. W."},{"family":"Scheffer","given":"C."},{"family":"Blanckenberg","given":"M. M."},{"family":"Diacon","given":"A. H."}],"issued":{"date-parts":[["2013"]]}}}],"schema":"https://github.com/citation-style-language/schema/raw/master/csl-citation.json"} </w:instrText>
      </w:r>
      <w:r w:rsidRPr="000772EC">
        <w:fldChar w:fldCharType="separate"/>
      </w:r>
      <w:r w:rsidRPr="000772EC">
        <w:rPr>
          <w:rFonts w:ascii="Calibri" w:cs="Calibri"/>
          <w:vertAlign w:val="superscript"/>
        </w:rPr>
        <w:t>11,12</w:t>
      </w:r>
      <w:r w:rsidRPr="000772EC">
        <w:fldChar w:fldCharType="end"/>
      </w:r>
      <w:r w:rsidRPr="000772EC">
        <w:t>, análisis de la respiración y muestreo de mascarillas,</w:t>
      </w:r>
      <w:r w:rsidRPr="000772EC">
        <w:fldChar w:fldCharType="begin"/>
      </w:r>
      <w:r w:rsidRPr="000772EC">
        <w:instrText xml:space="preserve"> ADDIN ZOTERO_ITEM CSL_CITATION {"citationID":"bOY1X5m4","properties":{"formattedCitation":"\\super 13\\nosupersub{}","plainCitation":"13","noteIndex":0},"citationItems":[{"id":1539,"uris":["http://zotero.org/users/6563245/items/LLC7AG7L"],"itemData":{"id":1539,"type":"article-journal","container-title":"The Lancet Infectious Diseases","DOI":"10.1016/S1473-3099(19)30707-8","ISSN":"1473-3099, 1474-4457","issue":"5","journalAbbreviation":"The Lancet Infectious Diseases","language":"English","note":"publisher: Elsevier\nPMID: 32085847","page":"607-617","source":"www.thelancet.com","title":"Exhaled Mycobacterium tuberculosis output and detection of subclinical disease by face-mask sampling: prospective observational studies","title-short":"Exhaled Mycobacterium tuberculosis output and detection of subclinical disease by face-mask sampling","volume":"20","author":[{"family":"Williams","given":"Caroline M."},{"family":"Abdulwhhab","given":"Mohamad"},{"family":"Birring","given":"Surinder S."},{"family":"Kock","given":"Elsabe De"},{"family":"Garton","given":"Natalie J."},{"family":"Townsend","given":"Eleanor"},{"family":"Pareek","given":"Manish"},{"family":"Al-Taie","given":"Alaa"},{"family":"Pan","given":"Jingzhe"},{"family":"Ganatra","given":"Rakesh"},{"family":"Stoltz","given":"Anton C."},{"family":"Haldar","given":"Pranabashis"},{"family":"Barer","given":"Michael R."}],"issued":{"date-parts":[["2020",5,1]]}}}],"schema":"https://github.com/citation-style-language/schema/raw/master/csl-citation.json"} </w:instrText>
      </w:r>
      <w:r w:rsidRPr="000772EC">
        <w:fldChar w:fldCharType="separate"/>
      </w:r>
      <w:r w:rsidRPr="000772EC">
        <w:rPr>
          <w:rFonts w:ascii="Calibri" w:cs="Calibri"/>
          <w:vertAlign w:val="superscript"/>
        </w:rPr>
        <w:t>13</w:t>
      </w:r>
      <w:r w:rsidRPr="000772EC">
        <w:fldChar w:fldCharType="end"/>
      </w:r>
      <w:r w:rsidRPr="000772EC">
        <w:t xml:space="preserve"> entre muchas otras.</w:t>
      </w:r>
    </w:p>
    <w:p w14:paraId="1A89418D" w14:textId="77777777" w:rsidR="00C8189D" w:rsidRDefault="00C8189D">
      <w:pPr>
        <w:jc w:val="both"/>
        <w:rPr>
          <w:rFonts w:asciiTheme="minorHAnsi" w:hAnsiTheme="minorHAnsi" w:cstheme="minorHAnsi"/>
        </w:rPr>
      </w:pPr>
    </w:p>
    <w:p w14:paraId="69AD3EC4" w14:textId="77777777" w:rsidR="00C8189D" w:rsidRDefault="00C8189D">
      <w:pPr>
        <w:jc w:val="both"/>
        <w:rPr>
          <w:rFonts w:asciiTheme="minorHAnsi" w:hAnsiTheme="minorHAnsi" w:cstheme="minorHAnsi"/>
          <w:b/>
          <w:i/>
        </w:rPr>
      </w:pPr>
    </w:p>
    <w:p w14:paraId="2653E682" w14:textId="78582C6D" w:rsidR="00C8189D" w:rsidRDefault="002D6062">
      <w:pPr>
        <w:pStyle w:val="P68B1DB1-Normal9"/>
        <w:jc w:val="center"/>
      </w:pPr>
      <w:r>
        <w:t>Prestación de servicios integrados para la tuberculosis y la salud pulmonar</w:t>
      </w:r>
    </w:p>
    <w:p w14:paraId="3A3D0D21" w14:textId="77777777" w:rsidR="00C8189D" w:rsidRDefault="00C8189D">
      <w:pPr>
        <w:jc w:val="center"/>
        <w:rPr>
          <w:rFonts w:asciiTheme="minorHAnsi" w:hAnsiTheme="minorHAnsi" w:cstheme="minorHAnsi"/>
          <w:b/>
          <w:color w:val="0070C0"/>
          <w:sz w:val="24"/>
        </w:rPr>
      </w:pPr>
    </w:p>
    <w:p w14:paraId="044EB947" w14:textId="6A7982E7" w:rsidR="00C8189D" w:rsidRDefault="002D6062">
      <w:pPr>
        <w:pStyle w:val="P68B1DB1-Normal4"/>
        <w:spacing w:after="120"/>
        <w:jc w:val="both"/>
      </w:pPr>
      <w:r>
        <w:t xml:space="preserve">La prestación de servicios integrados (ISD) combina múltiples servicios de salud interrelacionados, facilita la atención centrada en </w:t>
      </w:r>
      <w:r w:rsidRPr="000772EC">
        <w:t xml:space="preserve">las personas y </w:t>
      </w:r>
      <w:r w:rsidR="006A18E1" w:rsidRPr="000772EC">
        <w:t xml:space="preserve">maximiza los recursos para aumentar la eficiencia </w:t>
      </w:r>
      <w:r w:rsidRPr="000772EC">
        <w:t>en el sistema de salud. La ISD contribuye al fortalecimiento del sistema de salud, ayuda a avanzar hacia la CSU</w:t>
      </w:r>
      <w:r w:rsidR="006A18E1" w:rsidRPr="000772EC">
        <w:t xml:space="preserve"> (Cobertura de Salud </w:t>
      </w:r>
      <w:r w:rsidR="00360851" w:rsidRPr="000772EC">
        <w:t>Universal) y</w:t>
      </w:r>
      <w:r w:rsidRPr="000772EC">
        <w:t xml:space="preserve"> es compatible con el movimiento mundial hacia </w:t>
      </w:r>
      <w:proofErr w:type="spellStart"/>
      <w:r w:rsidR="006A18E1" w:rsidRPr="000772EC">
        <w:rPr>
          <w:i/>
        </w:rPr>
        <w:t>One</w:t>
      </w:r>
      <w:proofErr w:type="spellEnd"/>
      <w:r w:rsidR="006A18E1" w:rsidRPr="000772EC">
        <w:rPr>
          <w:i/>
        </w:rPr>
        <w:t xml:space="preserve"> Health (Una sola Salud)</w:t>
      </w:r>
      <w:r w:rsidRPr="000772EC">
        <w:rPr>
          <w:i/>
        </w:rPr>
        <w:t xml:space="preserve">, </w:t>
      </w:r>
      <w:r w:rsidRPr="000772EC">
        <w:t>un enfoque multidisciplinario para mejorar la seguridad sanitaria mundial (GHS, por sus siglas en inglés) a través de iniciativas colaborativas, multisectoriales y transdisciplinarias para combatir las enfermedades. Para las personas que buscan y reciben atención médica, el ISD puede mejorar potencialmente su experiencia al ser más conveniente, eliminar las barreras de acceso</w:t>
      </w:r>
      <w:r>
        <w:t xml:space="preserve">, ahorrar tiempo y costos al permitir el acceso a múltiples servicios a la vez y mejorar la continuidad de la atención y la coordinación de los tratamientos para múltiples trastornos de la salud. </w:t>
      </w:r>
    </w:p>
    <w:p w14:paraId="51FEC214" w14:textId="6DB2733D" w:rsidR="00C8189D" w:rsidRDefault="002D6062">
      <w:pPr>
        <w:pStyle w:val="P68B1DB1-Normal10"/>
        <w:spacing w:after="120"/>
        <w:jc w:val="both"/>
        <w:rPr>
          <w:rFonts w:eastAsia="Calibri"/>
        </w:rPr>
      </w:pPr>
      <w:r>
        <w:t>Si bien se ha apoyado la integración de los programas de tuberculosis y el virus de inmunodeficiencia humana (VIH) durante más de una década, y se han emitido directrices de la OMS sobre tuberculosis y diabetes, hay muchas más oportunidades para mejorar la atención de la tuberculosis con otros programas y servicios de salud</w:t>
      </w:r>
      <w:r>
        <w:fldChar w:fldCharType="begin"/>
      </w:r>
      <w:r>
        <w:instrText xml:space="preserve"> ADDIN ZOTERO_ITEM CSL_CITATION {"citationID":"a5bjtcaved","properties":{"formattedCitation":"\\super 14,15\\nosupersub{}","plainCitation":"14,15","noteIndex":0},"citationItems":[{"id":1557,"uris":["http://zotero.org/users/6563245/items/QWDH2FS3"],"itemData":{"id":1557,"type":"article-journal","abstract":"BACKGROUND: Integration of HIV services with other health services has been proposed as an important strategy to boost the sustainability of the global HIV response. We conducted a systematic and comprehensive synthesis of the existing scientific evidence on the impact of service integration on the HIV care cascade, health outcomes, and cost-effectiveness.\nMETHODS AND FINDINGS: We reviewed the global quantitative empirical evidence on integration published between 1 January 2010 and 10 September 2021. We included experimental and observational studies that featured both an integration intervention and a comparator in our review. Of the 7,118 unique peer-reviewed English-language studies that our search algorithm identified, 114 met all of our selection criteria for data extraction. Most of the studies (90) were conducted in sub-Saharan Africa, primarily in East Africa (55) and Southern Africa (24). The most common forms of integration were (i) HIV testing and counselling added to non-HIV services and (ii) non-HIV services added to antiretroviral therapy (ART). The most commonly integrated non-HIV services were maternal and child healthcare, tuberculosis testing and treatment, primary healthcare, family planning, and sexual and reproductive health services. Values for HIV care cascade outcomes tended to be better in integrated services: uptake of HIV testing and counselling (pooled risk ratio [RR] across 37 studies: 1.67 [95% CI 1.41-1.99], p &lt; 0.001), ART initiation coverage (pooled RR across 19 studies: 1.42 [95% CI 1.16-1.75], p = 0.002), time until ART initiation (pooled RR across 5 studies: 0.45 [95% CI 0.20-1.00], p = 0.050), retention in HIV care (pooled RR across 19 studies: 1.68 [95% CI 1.05-2.69], p = 0.031), and viral suppression (pooled RR across 9 studies: 1.19 [95% CI 1.03-1.37], p = 0.025). Also, treatment success for non-HIV-related diseases and conditions and the uptake of non-HIV services were commonly higher in integrated services. We did not find any significant differences for the following outcomes in our meta-analyses: HIV testing yield, ART adherence, HIV-free survival among infants, and HIV and non-HIV mortality. We could not conduct meta-analyses for several outcomes (HIV infections averted, costs, and cost-effectiveness), because our systematic review did not identify sufficient poolable studies. Study limitations included possible publication bias of studies with significant or favourable findings and comparatively weak evidence from some world regions and on integration of services for key populations in the HIV response.\nCONCLUSIONS: Integration of HIV services and other health services tends to improve health and health systems outcomes. Despite some scientific limitations, the global evidence shows that service integration can be a valuable strategy to boost the sustainability of the HIV response and contribute to the goal of 'ending AIDS by 2030', while simultaneously supporting progress towards universal health coverage.","container-title":"PLoS medicine","DOI":"10.1371/journal.pmed.1003836","ISSN":"1549-1676","issue":"11","journalAbbreviation":"PLoS Med","language":"eng","note":"PMID: 34752477\nPMCID: PMC8577772","page":"e1003836","source":"PubMed","title":"Integrating HIV services and other health services: A systematic review and meta-analysis","title-short":"Integrating HIV services and other health services","volume":"18","author":[{"family":"Bulstra","given":"Caroline A."},{"family":"Hontelez","given":"Jan A. C."},{"family":"Otto","given":"Moritz"},{"family":"Stepanova","given":"Anna"},{"family":"Lamontagne","given":"Erik"},{"family":"Yakusik","given":"Anna"},{"family":"El-Sadr","given":"Wafaa M."},{"family":"Apollo","given":"Tsitsi"},{"family":"Rabkin","given":"Miriam"},{"literal":"UNAIDS Expert Group on Integration"},{"family":"Atun","given":"Rifat"},{"family":"Bärnighausen","given":"Till"}],"issued":{"date-parts":[["2021",11]]}}},{"id":1562,"uris":["http://zotero.org/users/6563245/items/4YSWY69S"],"itemData":{"id":1562,"type":"article-journal","abstract":"In people with TB, co-existence of long-term conditions (e.g., depression, diabetes and HIV) and risk factors (e.g.,alcohol misuse, malnutrition, and smoking) are associated with increased mortality and poor treatment outcomes including delayed recovery, TB treatment failure and relapse. However, it is unclear as to what extent these comorbidities are addressed in TB policy and practice. Between August and October 2021, we conducted an online cross-sectional survey in high-TB burden countries. We recruited a purposive sample of TB health workers, managers, policy makers, advisors and advocates from these countries. The survey enquired about the extent to which various comorbid conditions are: (a) mentioned in TB policies, plans, and guidelines; (b) screened, diagnosed, treated or referred to specialist services by TB healthcare workers. We summarised using descriptive analysis. Of the 1100 potential respondents contacted in 33 countries, 543 responded but only 446 (41%) from 27 countries provided sufficient data for inclusion in the study. We found no notable differences between these providing insufficient data and those completing the survey. HIV, diabetes mellitus, depression and tobacco and alcohol use disorders were identified as the most common and concerning comorbid conditions in TB. HIV was screened for and managed by TB services in most countries. Screening for diabetes and/or tobacco and alcohol use disorders was offered by almost half of all TB services but only a few offered relevant treatments. Depression was rarely screened for, almost never treated, and only infrequently referred to specialist services. Most respondents felt confident in screening/diagnosing these comorbid conditions but not in treating these conditions. With the exception of HIV, chronic comorbid conditions are only partially screened for and rarely managed within TB services. Mental health conditions are for the most part neglected. Given their adverse impact on TB outcomes, integrating screening and management of these comorbidities within TB programmes offers a significant opportunity to meet TB targets, address non-communicable diseases and improve patient well-being.","container-title":"PLOS Global Public Health","DOI":"10.1371/journal.pgph.0001205","ISSN":"2767-3375","issue":"12","journalAbbreviation":"PLOS Glob Public Health","note":"PMID: 36962813\nPMCID: PMC10022227","page":"e0001205","source":"PubMed Central","title":"Addressing TB multimorbidity in policy and practice: An exploratory survey of TB providers in 27 high-TB burden countries","title-short":"Addressing TB multimorbidity in policy and practice","volume":"2","author":[{"family":"Jarde","given":"Alexander"},{"family":"Siqueira","given":"Noemia"},{"family":"Afaq","given":"Saima"},{"family":"Naz","given":"Farah"},{"family":"Irfan","given":"Muhammad"},{"family":"Tufail","given":"Pervaiz"},{"family":"Aslam","given":"Faiza"},{"family":"Todowede","given":"Olamide"},{"family":"Rakhshanda","given":"Shagoofa"},{"family":"Khalid","given":"Humaira"},{"family":"Lin","given":"Yan"},{"family":"Bierman","given":"Olivia"},{"family":"Elsony","given":"Asma"},{"family":"Elsey","given":"Helen"},{"family":"Siddiqi","given":"Najma"},{"family":"Siddiqi","given":"Kamran"}],"issued":{"date-parts":[["2022",12,7]]}}}],"schema":"https://github.com/citation-style-language/schema/raw/master/csl-citation.json"} </w:instrText>
      </w:r>
      <w:r>
        <w:fldChar w:fldCharType="separate"/>
      </w:r>
      <w:r>
        <w:rPr>
          <w:rFonts w:ascii="Calibri" w:cs="Calibri"/>
          <w:vertAlign w:val="superscript"/>
        </w:rPr>
        <w:t>14,15</w:t>
      </w:r>
      <w:r>
        <w:fldChar w:fldCharType="end"/>
      </w:r>
      <w:r>
        <w:t>. Una revisión sistemática reciente proporciona un marco para la integración de los servicios para la tuberculosis y enfermedades no transmisibles (ENT) en los países de ingresos bajos y medios y sugiere que la integración tiene el potencial de mejorar la prestación de servicios de salud</w:t>
      </w:r>
      <w:r>
        <w:fldChar w:fldCharType="begin" w:fldLock="1"/>
      </w:r>
      <w:r>
        <w:instrText xml:space="preserve"> ADDIN ZOTERO_ITEM CSL_CITATION {"citationID":"a25le239ncd","properties":{"formattedCitation":"\\super 16\\nosupersub{}","plainCitation":"16","noteIndex":0},"citationItems":[{"id":"2gIIBKka/w6vpW63s","uris":["http://www.mendeley.com/documents/?uuid=1fb8052b-0b40-46a8-a3c0-258d6cc9e767"],"itemData":{"DOI":"10.1371/journal.pmed.1003899","ISBN":"1111111111","abstract":"Background Low- and middle-income countries (LMICs) are facing a combined affliction from both tuberculosis (TB) and noncommunicable diseases (NCDs), which threatens population health and further strains the already stressed health systems. Integrating services for TB and NCDs is advantageous in tackling this joint burden of diseases effectively. Therefore, this systematic review explores the mechanisms for service integration for TB and NCDs and elucidates the facilitators and barriers for implementing integrated service models in LMIC settings.   Methods and findings A systematic search was conducted in the Cochrane Library, MEDLINE, Embase, PubMed, Bibliography of Asian Studies, and the Global Index Medicus from database inception to November 4, 2021. For our search strategy, the terms “tuberculosis” AND “NCDs” (and their synonyms) AND (“delivery of healthcare, integrated” OR a range of other terms representing integration) were used. Articles were included if they were descriptions or evaluations of a management or organisational change strategy made within LMICs, which aim to increase integration between TB and NCD management at the service delivery level. We performed a comparative analysis of key themes from these studies and organised the themes based on integration of service delivery options for TB and NCD services. Subsequently, these themes were used to reconfigure and update an existing framework for integration of TB and HIV services by Legido-Quigley and colleagues, which categorises the levels of integration according to types of services and location where services were offered. Additionally, we developed themes on the facilitators and barriers facing integrated service delivery models and mapped them to the World Health Organization’s (WHO) health systems framework, which comprises the building blocks of service delivery, human resources, medical products, sustainable financing and social protection, information, and leadership and governance. A total of 22 articles published between 2011 and 2021 were used, out of which 13 were cross-sectional studies, 3 cohort studies, 1 case–control study, 1 prospective interventional study, and 4 were mixed methods studies. The studies were conducted in 15 LMICs in Asia, Africa, and the Americas. Our synthesised framework explicates the different levels of service integration of TB and NCD services. We categorised them into 3 levels with entry into the health system based on either TB or NCDs, with…","author":[{"dropping-particle":"De","family":"Foo","given":"Chuan","non-dropping-particle":"","parse-names":false,"suffix":""},{"dropping-particle":"","family":"Shrestha","given":"Pami","non-dropping-particle":"","parse-names":false,"suffix":""},{"dropping-particle":"","family":"Wang","given":"Leiting","non-dropping-particle":"","parse-names":false,"suffix":""},{"dropping-particle":"","family":"Du","given":"Qianmei","non-dropping-particle":"","parse-names":false,"suffix":""},{"dropping-particle":"","family":"García-Basteiro","given":"Alberto L.","non-dropping-particle":"","parse-names":false,"suffix":""},{"dropping-particle":"","family":"Abdullah","given":"Abu Saleh","non-dropping-particle":"","parse-names":false,"suffix":""},{"dropping-particle":"","family":"Legido-Quigley","given":"Helena","non-dropping-particle":"","parse-names":false,"suffix":""}],"container-title":"PLOS Medicine","id":"ITEM-1","issue":"1","issued":{"date-parts":[["2022"]]},"number-of-pages":"e1003899","title":"Integrating tuberculosis and noncommunicable diseases care in low- and middle-income countries (LMICs): A systematic review","type":"book","volume":"19"}}],"schema":"https://github.com/citation-style-language/schema/raw/master/csl-citation.json"} </w:instrText>
      </w:r>
      <w:r>
        <w:fldChar w:fldCharType="separate"/>
      </w:r>
      <w:r>
        <w:rPr>
          <w:rFonts w:ascii="Calibri" w:cs="Calibri"/>
          <w:vertAlign w:val="superscript"/>
        </w:rPr>
        <w:t>16</w:t>
      </w:r>
      <w:r>
        <w:fldChar w:fldCharType="end"/>
      </w:r>
      <w:r>
        <w:t>. Otra revisión sistemática reciente sobre la integración de los servicios para el VIH con otros servicios de salud, incluida la tuberculosis, encontró que las estrategias de ISD pueden conducir a mejores resultados de salud y del sistema de salud</w:t>
      </w:r>
      <w:r>
        <w:fldChar w:fldCharType="begin" w:fldLock="1"/>
      </w:r>
      <w:r>
        <w:instrText xml:space="preserve"> ADDIN ZOTERO_ITEM CSL_CITATION {"citationID":"z2hdsPja","properties":{"formattedCitation":"\\super 17\\nosupersub{}","plainCitation":"17","noteIndex":0},"citationItems":[{"id":"2gIIBKka/H8yj2Bg4","uris":["http://www.mendeley.com/documents/?uuid=f7d13943-e391-41bd-9f5f-ee9e771f1d7f"],"itemData":{"DOI":"10.1183/09031936.00084310","ISSN":"09031936","PMID":"20947679","abstract":"Globally, the incidence of tuberculosis (TB) is declining very slowly, and the noncommunicable disease (NCD) burden for many countries is steadily increasing. Several NCDs, such as diabetes mellitus, alcohol use disorders and smoking-related conditions, are responsible for a significant proportion of TB cases globally, and in the European region, represent a larger attributable fraction for TB disease than HIV. Concrete steps are needed to address NCDs and their risk factors. We reviewed published studies involving TB and NCDs, and present a review and discussion of how they are linked, the implications for case detection and management, and how prevention efforts may be strengthened by integration of services. These NCDs put patients at increased risk for developing TB and at risk for poor treatment outcomes. However, they also present an opportunity to provide better care through increased casedetection activities, improved clinical management and better access to care for both TB and NCDs. Hastening the global decline in TB incidence may be assisted by strengthening these types of activities.","author":[{"dropping-particle":"","family":"Creswell","given":"J.","non-dropping-particle":"","parse-names":false,"suffix":""},{"dropping-particle":"","family":"Raviglione","given":"M.","non-dropping-particle":"","parse-names":false,"suffix":""},{"dropping-particle":"","family":"Ottmani","given":"S.","non-dropping-particle":"","parse-names":false,"suffix":""},{"dropping-particle":"","family":"Migliori","given":"G. B.","non-dropping-particle":"","parse-names":false,"suffix":""},{"dropping-particle":"","family":"Uplekar","given":"M.","non-dropping-particle":"","parse-names":false,"suffix":""},{"dropping-particle":"","family":"Blanc","given":"L.","non-dropping-particle":"","parse-names":false,"suffix":""},{"dropping-particle":"","family":"Sotgiu","given":"G.","non-dropping-particle":"","parse-names":false,"suffix":""},{"dropping-particle":"","family":"Lönnroth","given":"K.","non-dropping-particle":"","parse-names":false,"suffix":""}],"container-title":"European Respiratory Journal","id":"ITEM-1","issue":"5","issued":{"date-parts":[["2011"]]},"page":"1269-1282","title":"Series: \"Update on tuberculosis\" - Tuberculosis and noncommunicable diseases: Neglected links and missed opportunities","type":"article-journal","volume":"37"}}],"schema":"https://github.com/citation-style-language/schema/raw/master/csl-citation.json"} </w:instrText>
      </w:r>
      <w:r>
        <w:fldChar w:fldCharType="separate"/>
      </w:r>
      <w:r>
        <w:rPr>
          <w:rFonts w:ascii="Calibri" w:cs="Calibri"/>
          <w:vertAlign w:val="superscript"/>
        </w:rPr>
        <w:t>17</w:t>
      </w:r>
      <w:r>
        <w:fldChar w:fldCharType="end"/>
      </w:r>
      <w:r>
        <w:t>.  La ISD también puede contribuir a sistemas de salud resilientes, como se evidenció durante la pandemia de covid-19. Sin embargo, todavía hay una escasez de pruebas con respecto a la integración con otras ENT y, en particular, con las ERC</w:t>
      </w:r>
      <w:r>
        <w:fldChar w:fldCharType="begin"/>
      </w:r>
      <w:r>
        <w:instrText xml:space="preserve"> ADDIN ZOTERO_ITEM CSL_CITATION {"citationID":"a3tHjTwT","properties":{"formattedCitation":"\\super 15,16\\nosupersub{}","plainCitation":"15,16","noteIndex":0},"citationItems":[{"id":"2gIIBKka/w6vpW63s","uris":["http://www.mendeley.com/documents/?uuid=1fb8052b-0b40-46a8-a3c0-258d6cc9e767"],"itemData":{"DOI":"10.1371/journal.pmed.1003899","ISBN":"1111111111","abstract":"Background Low- and middle-income countries (LMICs) are facing a combined affliction from both tuberculosis (TB) and noncommunicable diseases (NCDs), which threatens population health and further strains the already stressed health systems. Integrating services for TB and NCDs is advantageous in tackling this joint burden of diseases effectively. Therefore, this systematic review explores the mechanisms for service integration for TB and NCDs and elucidates the facilitators and barriers for implementing integrated service models in LMIC settings.   Methods and findings A systematic search was conducted in the Cochrane Library, MEDLINE, Embase, PubMed, Bibliography of Asian Studies, and the Global Index Medicus from database inception to November 4, 2021. For our search strategy, the terms “tuberculosis” AND “NCDs” (and their synonyms) AND (“delivery of healthcare, integrated” OR a range of other terms representing integration) were used. Articles were included if they were descriptions or evaluations of a management or organisational change strategy made within LMICs, which aim to increase integration between TB and NCD management at the service delivery level. We performed a comparative analysis of key themes from these studies and organised the themes based on integration of service delivery options for TB and NCD services. Subsequently, these themes were used to reconfigure and update an existing framework for integration of TB and HIV services by Legido-Quigley and colleagues, which categorises the levels of integration according to types of services and location where services were offered. Additionally, we developed themes on the facilitators and barriers facing integrated service delivery models and mapped them to the World Health Organization’s (WHO) health systems framework, which comprises the building blocks of service delivery, human resources, medical products, sustainable financing and social protection, information, and leadership and governance. A total of 22 articles published between 2011 and 2021 were used, out of which 13 were cross-sectional studies, 3 cohort studies, 1 case–control study, 1 prospective interventional study, and 4 were mixed methods studies. The studies were conducted in 15 LMICs in Asia, Africa, and the Americas. Our synthesised framework explicates the different levels of service integration of TB and NCD services. We categorised them into 3 levels with entry into the health system based on either TB or NCDs, with…","author":[{"dropping-particle":"De","family":"Foo","given":"Chuan","non-dropping-particle":"","parse-names":false,"suffix":""},{"dropping-particle":"","family":"Shrestha","given":"Pami","non-dropping-particle":"","parse-names":false,"suffix":""},{"dropping-particle":"","family":"Wang","given":"Leiting","non-dropping-particle":"","parse-names":false,"suffix":""},{"dropping-particle":"","family":"Du","given":"Qianmei","non-dropping-particle":"","parse-names":false,"suffix":""},{"dropping-particle":"","family":"García-Basteiro","given":"Alberto L.","non-dropping-particle":"","parse-names":false,"suffix":""},{"dropping-particle":"","family":"Abdullah","given":"Abu Saleh","non-dropping-particle":"","parse-names":false,"suffix":""},{"dropping-particle":"","family":"Legido-Quigley","given":"Helena","non-dropping-particle":"","parse-names":false,"suffix":""}],"container-title":"PLOS Medicine","id":"exA6767f/A5XhKzK2","issue":"1","issued":{"date-parts":[["2022"]]},"number-of-pages":"e1003899","title":"Integrating tuberculosis and noncommunicable diseases care in low- and middle-income countries (LMICs): A systematic review","type":"book","volume":"19"}},{"id":1562,"uris":["http://zotero.org/users/6563245/items/4YSWY69S"],"itemData":{"id":1562,"type":"article-journal","abstract":"In people with TB, co-existence of long-term conditions (e.g., depression, diabetes and HIV) and risk factors (e.g.,alcohol misuse, malnutrition, and smoking) are associated with increased mortality and poor treatment outcomes including delayed recovery, TB treatment failure and relapse. However, it is unclear as to what extent these comorbidities are addressed in TB policy and practice. Between August and October 2021, we conducted an online cross-sectional survey in high-TB burden countries. We recruited a purposive sample of TB health workers, managers, policy makers, advisors and advocates from these countries. The survey enquired about the extent to which various comorbid conditions are: (a) mentioned in TB policies, plans, and guidelines; (b) screened, diagnosed, treated or referred to specialist services by TB healthcare workers. We summarised using descriptive analysis. Of the 1100 potential respondents contacted in 33 countries, 543 responded but only 446 (41%) from 27 countries provided sufficient data for inclusion in the study. We found no notable differences between these providing insufficient data and those completing the survey. HIV, diabetes mellitus, depression and tobacco and alcohol use disorders were identified as the most common and concerning comorbid conditions in TB. HIV was screened for and managed by TB services in most countries. Screening for diabetes and/or tobacco and alcohol use disorders was offered by almost half of all TB services but only a few offered relevant treatments. Depression was rarely screened for, almost never treated, and only infrequently referred to specialist services. Most respondents felt confident in screening/diagnosing these comorbid conditions but not in treating these conditions. With the exception of HIV, chronic comorbid conditions are only partially screened for and rarely managed within TB services. Mental health conditions are for the most part neglected. Given their adverse impact on TB outcomes, integrating screening and management of these comorbidities within TB programmes offers a significant opportunity to meet TB targets, address non-communicable diseases and improve patient well-being.","container-title":"PLOS Global Public Health","DOI":"10.1371/journal.pgph.0001205","ISSN":"2767-3375","issue":"12","journalAbbreviation":"PLOS Glob Public Health","note":"PMID: 36962813\nPMCID: PMC10022227","page":"e0001205","source":"PubMed Central","title":"Addressing TB multimorbidity in policy and practice: An exploratory survey of TB providers in 27 high-TB burden countries","title-short":"Addressing TB multimorbidity in policy and practice","volume":"2","author":[{"family":"Jarde","given":"Alexander"},{"family":"Siqueira","given":"Noemia"},{"family":"Afaq","given":"Saima"},{"family":"Naz","given":"Farah"},{"family":"Irfan","given":"Muhammad"},{"family":"Tufail","given":"Pervaiz"},{"family":"Aslam","given":"Faiza"},{"family":"Todowede","given":"Olamide"},{"family":"Rakhshanda","given":"Shagoofa"},{"family":"Khalid","given":"Humaira"},{"family":"Lin","given":"Yan"},{"family":"Bierman","given":"Olivia"},{"family":"Elsony","given":"Asma"},{"family":"Elsey","given":"Helen"},{"family":"Siddiqi","given":"Najma"},{"family":"Siddiqi","given":"Kamran"}],"issued":{"date-parts":[["2022",12,7]]}}}],"schema":"https://github.com/citation-style-language/schema/raw/master/csl-citation.json"} </w:instrText>
      </w:r>
      <w:r>
        <w:fldChar w:fldCharType="separate"/>
      </w:r>
      <w:r>
        <w:rPr>
          <w:rFonts w:ascii="Calibri" w:cs="Calibri"/>
          <w:vertAlign w:val="superscript"/>
        </w:rPr>
        <w:t>15,16</w:t>
      </w:r>
      <w:r>
        <w:fldChar w:fldCharType="end"/>
      </w:r>
      <w:r>
        <w:t xml:space="preserve">. </w:t>
      </w:r>
    </w:p>
    <w:p w14:paraId="004ACE2D" w14:textId="62FE5D8D" w:rsidR="00C8189D" w:rsidRDefault="002D6062">
      <w:pPr>
        <w:pStyle w:val="P68B1DB1-Normal10"/>
        <w:spacing w:after="120"/>
        <w:jc w:val="both"/>
      </w:pPr>
      <w:r>
        <w:rPr>
          <w:color w:val="212121"/>
          <w:shd w:val="clear" w:color="auto" w:fill="FFFFFF"/>
        </w:rPr>
        <w:t xml:space="preserve">Los síntomas respiratorios son la razón más común para buscar atención en la atención primaria a nivel mundial </w:t>
      </w:r>
      <w:r>
        <w:rPr>
          <w:color w:val="212121"/>
          <w:shd w:val="clear" w:color="auto" w:fill="FFFFFF"/>
        </w:rPr>
        <w:fldChar w:fldCharType="begin"/>
      </w:r>
      <w:r>
        <w:rPr>
          <w:color w:val="212121"/>
          <w:shd w:val="clear" w:color="auto" w:fill="FFFFFF"/>
        </w:rPr>
        <w:instrText xml:space="preserve"> ADDIN ZOTERO_ITEM CSL_CITATION {"citationID":"iqae160o","properties":{"formattedCitation":"\\super 6\\nosupersub{}","plainCitation":"6","noteIndex":0},"citationItems":[{"id":1406,"uris":["http://zotero.org/users/6563245/items/LSE4Y2IJ"],"itemData":{"id":1406,"type":"article-journal","abstract":"Objective\nTo identify the most commonly presenting conditions in primary care globally, and to compare common reasons for visits (RFVs) as reported by clinicians and patients, as well as among countries of different economic classifications.\n\nData sources\nTwelve scientific databases were searched up to January 2016, and a dual independent review was performed to select primary care studies.\n\nStudy selection\nStudies were included if they contained 20 000 visits or more (or equivalent volume by patient-clinician interactions) and listed 10 or more RFVs. Dual independent data extraction of study characteristics and RFV rankings was performed. Data analysis was descriptive, with pooled rankings of RFVs across studies.\n\nSynthesis\nEighteen studies met inclusion criteria (median 250 000 patients or 83 161 visits). Data were from 12 countries across 5 continents. The 10 most common clinician-reported RFVs were upper respiratory tract infection, hypertension, routine health maintenance, arthritis, diabetes, depression or anxiety, pneumonia, acute otitis media, back pain, and dermatitis. The 10 most common patient-reported RFVs were symptomatic conditions including cough, back pain, abdominal symptoms, pharyngitis, dermatitis, fever, headache, leg symptoms, unspecified respiratory concerns, and fatigue. Globally, upper respiratory tract infection and hypertension were the most common clinician-reported RFVs. In developed countries the next most common RFVs were depression or anxiety and back pain, and in developing countries they were pneumonia and tuberculosis. There was a paucity of available data, particularly from developing countries.\n\nConclusion\nThere are differences between clinician-reported and patient-reported RFVs to primary care, as well as between developed and developing countries. The results of our review are useful for the development of primary care guidelines, the allocation of resources, and the design of training programs and curricula.","container-title":"Canadian Family Physician","ISSN":"0008-350X","issue":"11","journalAbbreviation":"Can Fam Physician","note":"PMID: 30429181\nPMCID: PMC6234945","page":"832-840","source":"PubMed Central","title":"What are the most common conditions in primary care?","volume":"64","author":[{"family":"Finley","given":"Caitlin R."},{"family":"Chan","given":"Derek S."},{"family":"Garrison","given":"Scott"},{"family":"Korownyk","given":"Christina"},{"family":"Kolber","given":"Michael R."},{"family":"Campbell","given":"Sandra"},{"family":"Eurich","given":"Dean T."},{"family":"Lindblad","given":"Adrienne J."},{"family":"Vandermeer","given":"Ben"},{"family":"Allan","given":"G. Michael"}],"issued":{"date-parts":[["2018",11]]}}}],"schema":"https://github.com/citation-style-language/schema/raw/master/csl-citation.json"}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6</w:t>
      </w:r>
      <w:r>
        <w:rPr>
          <w:color w:val="212121"/>
          <w:shd w:val="clear" w:color="auto" w:fill="FFFFFF"/>
        </w:rPr>
        <w:fldChar w:fldCharType="end"/>
      </w:r>
      <w:r>
        <w:rPr>
          <w:color w:val="212121"/>
          <w:shd w:val="clear" w:color="auto" w:fill="FFFFFF"/>
        </w:rPr>
        <w:t>. Si bien el 80-90 % de las consultas respiratorias se deben a afecciones agudas, la carga de enfermedades respiratorias crónicas (ERC) sigue aumentando. Las ERC suponen una carga significativa para los sistemas de salud, particularmente en los países de ingresos medios y bajos, donde las personas afectadas tienen resultados desfavorables</w:t>
      </w:r>
      <w:r>
        <w:rPr>
          <w:color w:val="212121"/>
          <w:shd w:val="clear" w:color="auto" w:fill="FFFFFF"/>
        </w:rPr>
        <w:fldChar w:fldCharType="begin"/>
      </w:r>
      <w:r>
        <w:rPr>
          <w:color w:val="212121"/>
          <w:shd w:val="clear" w:color="auto" w:fill="FFFFFF"/>
        </w:rPr>
        <w:instrText xml:space="preserve"> ADDIN ZOTERO_ITEM CSL_CITATION {"citationID":"htMUob7E","properties":{"formattedCitation":"\\super 18\\nosupersub{}","plainCitation":"18","noteIndex":0},"citationItems":[{"id":1429,"uris":["http://zotero.org/users/6563245/items/SE9H8G8J"],"itemData":{"id":1429,"type":"article-journal","abstract":"Background\nPrevious attempts to characterise the burden of chronic respiratory diseases have focused only on specific disease conditions, such as chronic obstructive pulmonary disease (COPD) or asthma. In this study, we aimed to characterise the burden of chronic respiratory diseases globally, providing a comprehensive and up-to-date analysis on geographical and time trends from 1990 to 2017.\n\nMethods\nUsing data from the Global Burden of Diseases, Injuries, and Risk Factors Study (GBD) 2017, we estimated the prevalence, morbidity, and mortality attributable to chronic respiratory diseases through an analysis of deaths, disability-adjusted life-years (DALYs), and years of life lost (YLL) by GBD super-region, from 1990 to 2017, stratified by age and sex. Specific diseases analysed included asthma, COPD, interstitial lung disease and pulmonary sarcoidosis, pneumoconiosis, and other chronic respiratory diseases. We also assessed the contribution of risk factors (smoking, second-hand smoke, ambient particulate matter and ozone pollution, household air pollution from solid fuels, and occupational risks) to chronic respiratory disease-attributable DALYs.\n\nFindings\nIn 2017, 544·9 million people (95% uncertainty interval [UI] 506·9–584·8) worldwide had a chronic respiratory disease, representing an increase of 39·8% compared with 1990. Chronic respiratory disease prevalence showed wide variability across GBD super-regions, with the highest prevalence among both males and females in high-income regions, and the lowest prevalence in sub-Saharan Africa and south Asia. The age-sex-specific prevalence of each chronic respiratory disease in 2017 was also highly variable geographically. Chronic respiratory diseases were the third leading cause of death in 2017 (7·0% [95% UI 6·8–7·2] of all deaths), behind cardiovascular diseases and neoplasms. Deaths due to chronic respiratory diseases numbered 3 914 196 (95% UI 3 790 578–4 044 819) in 2017, an increase of 18·0% since 1990, while total DALYs increased by 13·3%. However, when accounting for ageing and population growth, declines were observed in age-standardised prevalence (14·3% decrease), age-standardised death rates (42·6%), and age-standardised DALY rates (38·2%). In males and females, most chronic respiratory disease-attributable deaths and DALYs were due to COPD. In regional analyses, mortality rates from chronic respiratory diseases were greatest in south Asia and lowest in sub-Saharan Africa, also across both sexes. Notably, although absolute prevalence was lower in south Asia than in most other super-regions, YLLs due to chronic respiratory diseases across the subcontinent were the highest in the world. Death rates due to interstitial lung disease and pulmonary sarcoidosis were greater than those due to pneumoconiosis in all super-regions. Smoking was the leading risk factor for chronic respiratory disease-related disability across all regions for men. Among women, household air pollution from solid fuels was the predominant risk factor for chronic respiratory diseases in south Asia and sub-Saharan Africa, while ambient particulate matter represented the leading risk factor in southeast Asia, east Asia, and Oceania, and in the Middle East and north Africa super-region.\n\nInterpretation\nOur study shows that chronic respiratory diseases remain a leading cause of death and disability worldwide, with growth in absolute numbers but sharp declines in several age-standardised estimators since 1990. Premature mortality from chronic respiratory diseases seems to be highest in regions with less-resourced health systems on a per-capita basis.\n\nFunding\nBill &amp; Melinda Gates Foundation.","container-title":"The Lancet. Respiratory Medicine","DOI":"10.1016/S2213-2600(20)30105-3","ISSN":"2213-2600","issue":"6","journalAbbreviation":"Lancet Respir Med","note":"PMID: 32526187\nPMCID: PMC7284317","page":"585-596","source":"PubMed Central","title":"Prevalence and attributable health burden of chronic respiratory diseases, 1990–2017: a systematic analysis for the Global Burden of Disease Study 2017","title-short":"Prevalence and attributable health burden of chronic respiratory diseases, 1990–2017","volume":"8","issued":{"date-parts":[["2020",6]]}}}],"schema":"https://github.com/citation-style-language/schema/raw/master/csl-citation.json"}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18</w:t>
      </w:r>
      <w:r>
        <w:rPr>
          <w:color w:val="212121"/>
          <w:shd w:val="clear" w:color="auto" w:fill="FFFFFF"/>
        </w:rPr>
        <w:fldChar w:fldCharType="end"/>
      </w:r>
      <w:r>
        <w:rPr>
          <w:color w:val="212121"/>
          <w:shd w:val="clear" w:color="auto" w:fill="FFFFFF"/>
        </w:rPr>
        <w:t>.  Entre las ERC, el asma, la enfermedad pulmonar obstructiva crónica (EPOC) y las enfermedades pulmonares ocupacionales son las causas más comunes de morbilidad</w:t>
      </w:r>
      <w:r>
        <w:rPr>
          <w:color w:val="212121"/>
          <w:shd w:val="clear" w:color="auto" w:fill="FFFFFF"/>
        </w:rPr>
        <w:fldChar w:fldCharType="begin"/>
      </w:r>
      <w:r>
        <w:rPr>
          <w:color w:val="212121"/>
          <w:shd w:val="clear" w:color="auto" w:fill="FFFFFF"/>
        </w:rPr>
        <w:instrText xml:space="preserve"> ADDIN ZOTERO_ITEM CSL_CITATION {"citationID":"uug9JiaN","properties":{"formattedCitation":"\\super 18\\nosupersub{}","plainCitation":"18","noteIndex":0},"citationItems":[{"id":1429,"uris":["http://zotero.org/users/6563245/items/SE9H8G8J"],"itemData":{"id":1429,"type":"article-journal","abstract":"Background\nPrevious attempts to characterise the burden of chronic respiratory diseases have focused only on specific disease conditions, such as chronic obstructive pulmonary disease (COPD) or asthma. In this study, we aimed to characterise the burden of chronic respiratory diseases globally, providing a comprehensive and up-to-date analysis on geographical and time trends from 1990 to 2017.\n\nMethods\nUsing data from the Global Burden of Diseases, Injuries, and Risk Factors Study (GBD) 2017, we estimated the prevalence, morbidity, and mortality attributable to chronic respiratory diseases through an analysis of deaths, disability-adjusted life-years (DALYs), and years of life lost (YLL) by GBD super-region, from 1990 to 2017, stratified by age and sex. Specific diseases analysed included asthma, COPD, interstitial lung disease and pulmonary sarcoidosis, pneumoconiosis, and other chronic respiratory diseases. We also assessed the contribution of risk factors (smoking, second-hand smoke, ambient particulate matter and ozone pollution, household air pollution from solid fuels, and occupational risks) to chronic respiratory disease-attributable DALYs.\n\nFindings\nIn 2017, 544·9 million people (95% uncertainty interval [UI] 506·9–584·8) worldwide had a chronic respiratory disease, representing an increase of 39·8% compared with 1990. Chronic respiratory disease prevalence showed wide variability across GBD super-regions, with the highest prevalence among both males and females in high-income regions, and the lowest prevalence in sub-Saharan Africa and south Asia. The age-sex-specific prevalence of each chronic respiratory disease in 2017 was also highly variable geographically. Chronic respiratory diseases were the third leading cause of death in 2017 (7·0% [95% UI 6·8–7·2] of all deaths), behind cardiovascular diseases and neoplasms. Deaths due to chronic respiratory diseases numbered 3 914 196 (95% UI 3 790 578–4 044 819) in 2017, an increase of 18·0% since 1990, while total DALYs increased by 13·3%. However, when accounting for ageing and population growth, declines were observed in age-standardised prevalence (14·3% decrease), age-standardised death rates (42·6%), and age-standardised DALY rates (38·2%). In males and females, most chronic respiratory disease-attributable deaths and DALYs were due to COPD. In regional analyses, mortality rates from chronic respiratory diseases were greatest in south Asia and lowest in sub-Saharan Africa, also across both sexes. Notably, although absolute prevalence was lower in south Asia than in most other super-regions, YLLs due to chronic respiratory diseases across the subcontinent were the highest in the world. Death rates due to interstitial lung disease and pulmonary sarcoidosis were greater than those due to pneumoconiosis in all super-regions. Smoking was the leading risk factor for chronic respiratory disease-related disability across all regions for men. Among women, household air pollution from solid fuels was the predominant risk factor for chronic respiratory diseases in south Asia and sub-Saharan Africa, while ambient particulate matter represented the leading risk factor in southeast Asia, east Asia, and Oceania, and in the Middle East and north Africa super-region.\n\nInterpretation\nOur study shows that chronic respiratory diseases remain a leading cause of death and disability worldwide, with growth in absolute numbers but sharp declines in several age-standardised estimators since 1990. Premature mortality from chronic respiratory diseases seems to be highest in regions with less-resourced health systems on a per-capita basis.\n\nFunding\nBill &amp; Melinda Gates Foundation.","container-title":"The Lancet. Respiratory Medicine","DOI":"10.1016/S2213-2600(20)30105-3","ISSN":"2213-2600","issue":"6","journalAbbreviation":"Lancet Respir Med","note":"PMID: 32526187\nPMCID: PMC7284317","page":"585-596","source":"PubMed Central","title":"Prevalence and attributable health burden of chronic respiratory diseases, 1990–2017: a systematic analysis for the Global Burden of Disease Study 2017","title-short":"Prevalence and attributable health burden of chronic respiratory diseases, 1990–2017","volume":"8","issued":{"date-parts":[["2020",6]]}}}],"schema":"https://github.com/citation-style-language/schema/raw/master/csl-citation.json"}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18</w:t>
      </w:r>
      <w:r>
        <w:rPr>
          <w:color w:val="212121"/>
          <w:shd w:val="clear" w:color="auto" w:fill="FFFFFF"/>
        </w:rPr>
        <w:fldChar w:fldCharType="end"/>
      </w:r>
      <w:r>
        <w:rPr>
          <w:color w:val="212121"/>
          <w:shd w:val="clear" w:color="auto" w:fill="FFFFFF"/>
        </w:rPr>
        <w:t>.  La tuberculosis y muchas ERC comparten factores de riesgo comunes, como el tabaquismo, la contaminación doméstica en interiores y la exposición a la sílice</w:t>
      </w:r>
      <w:r>
        <w:rPr>
          <w:color w:val="212121"/>
          <w:shd w:val="clear" w:color="auto" w:fill="FFFFFF"/>
        </w:rPr>
        <w:fldChar w:fldCharType="begin"/>
      </w:r>
      <w:r>
        <w:rPr>
          <w:color w:val="212121"/>
          <w:shd w:val="clear" w:color="auto" w:fill="FFFFFF"/>
        </w:rPr>
        <w:instrText xml:space="preserve"> ADDIN ZOTERO_ITEM CSL_CITATION {"citationID":"y0KSsRh5","properties":{"formattedCitation":"\\super 19\\nosupersub{}","plainCitation":"19","noteIndex":0},"citationItems":[{"id":1502,"uris":["http://zotero.org/users/6563245/items/4FM5SYFE"],"itemData":{"id":1502,"type":"article-journal","abstract":"BACKGROUND: Chronic respiratory disease causes substantial global morbidity and mortality. The contribution of pulmonary tuberculosis to the aetiology of chronic respiratory disease is rarely considered, but may be important in tuberculosis-endemic areas.\nMETHODS: We performed a systematic literature review to assess the association between a history of tuberculosis and the presence of chronic obstructive pulmonary disease (COPD) or chronic suppurative lung disease (bronchiectasis). Study quality was evaluated using the National Heart Lung and Blood Institute quality assessment tool. Meta-analysis was performed using the DerSimonian and Laird random effects model.\nRESULTS: We identified 9 eligible studies for COPD and 2 for bronchiectasis. Overall, there was a significant association between a history of tuberculosis and the presence of COPD in adults aged over 40 years (pooled odds ratio 3.05 (95% confidence interval 2.42, 3.85). Among individual COPD studies the strongest associations were found in countries with a high incidence of tuberculosis, as well as among never smokers and younger people.\nCONCLUSION: In tuberculosis endemic areas, tuberculosis is strongly associated with the presence of chronic respiratory disease in adults. Efforts to improve long-term lung health should be part of tuberculosis care.","container-title":"International journal of infectious diseases: IJID: official publication of the International Society for Infectious Diseases","DOI":"10.1016/j.ijid.2014.12.016","ISSN":"1878-3511","journalAbbreviation":"Int J Infect Dis","language":"eng","note":"PMID: 25809770","page":"138-146","source":"PubMed","title":"Tuberculosis and chronic respiratory disease: a systematic review","title-short":"Tuberculosis and chronic respiratory disease","volume":"32","author":[{"family":"Byrne","given":"Anthony L."},{"family":"Marais","given":"Ben J."},{"family":"Mitnick","given":"Carole D."},{"family":"Lecca","given":"Leonid"},{"family":"Marks","given":"Guy B."}],"issued":{"date-parts":[["2015",3]]}}}],"schema":"https://github.com/citation-style-language/schema/raw/master/csl-citation.json"}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19</w:t>
      </w:r>
      <w:r>
        <w:rPr>
          <w:color w:val="212121"/>
          <w:shd w:val="clear" w:color="auto" w:fill="FFFFFF"/>
        </w:rPr>
        <w:fldChar w:fldCharType="end"/>
      </w:r>
      <w:r>
        <w:rPr>
          <w:color w:val="212121"/>
          <w:shd w:val="clear" w:color="auto" w:fill="FFFFFF"/>
        </w:rPr>
        <w:t>. La tuberculosis (enfermedad pulmonar post-TB) también es un factor de riesgo para las ERC, en particular la bronquiectasia y la EPOC</w:t>
      </w:r>
      <w:r>
        <w:rPr>
          <w:color w:val="212121"/>
          <w:shd w:val="clear" w:color="auto" w:fill="FFFFFF"/>
        </w:rPr>
        <w:fldChar w:fldCharType="begin"/>
      </w:r>
      <w:r>
        <w:rPr>
          <w:color w:val="212121"/>
          <w:shd w:val="clear" w:color="auto" w:fill="FFFFFF"/>
        </w:rPr>
        <w:instrText xml:space="preserve"> ADDIN ZOTERO_ITEM CSL_CITATION {"citationID":"lvHdCvVM","properties":{"formattedCitation":"\\super 19\\nosupersub{}","plainCitation":"19","noteIndex":0},"citationItems":[{"id":1502,"uris":["http://zotero.org/users/6563245/items/4FM5SYFE"],"itemData":{"id":1502,"type":"article-journal","abstract":"BACKGROUND: Chronic respiratory disease causes substantial global morbidity and mortality. The contribution of pulmonary tuberculosis to the aetiology of chronic respiratory disease is rarely considered, but may be important in tuberculosis-endemic areas.\nMETHODS: We performed a systematic literature review to assess the association between a history of tuberculosis and the presence of chronic obstructive pulmonary disease (COPD) or chronic suppurative lung disease (bronchiectasis). Study quality was evaluated using the National Heart Lung and Blood Institute quality assessment tool. Meta-analysis was performed using the DerSimonian and Laird random effects model.\nRESULTS: We identified 9 eligible studies for COPD and 2 for bronchiectasis. Overall, there was a significant association between a history of tuberculosis and the presence of COPD in adults aged over 40 years (pooled odds ratio 3.05 (95% confidence interval 2.42, 3.85). Among individual COPD studies the strongest associations were found in countries with a high incidence of tuberculosis, as well as among never smokers and younger people.\nCONCLUSION: In tuberculosis endemic areas, tuberculosis is strongly associated with the presence of chronic respiratory disease in adults. Efforts to improve long-term lung health should be part of tuberculosis care.","container-title":"International journal of infectious diseases: IJID: official publication of the International Society for Infectious Diseases","DOI":"10.1016/j.ijid.2014.12.016","ISSN":"1878-3511","journalAbbreviation":"Int J Infect Dis","language":"eng","note":"PMID: 25809770","page":"138-146","source":"PubMed","title":"Tuberculosis and chronic respiratory disease: a systematic review","title-short":"Tuberculosis and chronic respiratory disease","volume":"32","author":[{"family":"Byrne","given":"Anthony L."},{"family":"Marais","given":"Ben J."},{"family":"Mitnick","given":"Carole D."},{"family":"Lecca","given":"Leonid"},{"family":"Marks","given":"Guy B."}],"issued":{"date-parts":[["2015",3]]}}}],"schema":"https://github.com/citation-style-language/schema/raw/master/csl-citation.json"}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19</w:t>
      </w:r>
      <w:r>
        <w:rPr>
          <w:color w:val="212121"/>
          <w:shd w:val="clear" w:color="auto" w:fill="FFFFFF"/>
        </w:rPr>
        <w:fldChar w:fldCharType="end"/>
      </w:r>
      <w:r>
        <w:rPr>
          <w:color w:val="212121"/>
          <w:shd w:val="clear" w:color="auto" w:fill="FFFFFF"/>
        </w:rPr>
        <w:t>. A nivel individual, las ERC se asocian con resultados adversos, mala calidad de vida y altos costos incurridos para las familias y los sistemas de salud</w:t>
      </w:r>
      <w:r>
        <w:rPr>
          <w:color w:val="212121"/>
          <w:shd w:val="clear" w:color="auto" w:fill="FFFFFF"/>
        </w:rPr>
        <w:fldChar w:fldCharType="begin"/>
      </w:r>
      <w:r>
        <w:rPr>
          <w:color w:val="212121"/>
          <w:shd w:val="clear" w:color="auto" w:fill="FFFFFF"/>
        </w:rPr>
        <w:instrText xml:space="preserve"> ADDIN ZOTERO_ITEM CSL_CITATION {"citationID":"sQLj8FYm","properties":{"formattedCitation":"\\super 20\\nosupersub{}","plainCitation":"20","noteIndex":0},"citationItems":[{"id":1466,"uris":["http://zotero.org/users/6563245/items/C4BZDHAX"],"itemData":{"id":1466,"type":"article-journal","abstract":"Background\nMany countries in sub-Saharan Africa have the highest risk of developing chronic diseases and are the least able to cope with them.\n\nAims\nTo assess the current knowledge of the prevalence and impact of asthma and chronic obstructive pulmonary disease (COPD) in sub-Saharan Africa.\n\nMethods\nA literature search was conducted using Medline (1995–2010) and Google Scholar.\n\nResults\nEleven studies of the prevalence of asthma in sub-Saharan Africa were identified, all of which showed a consistent increase, particularly in urban regions. The data on asthma show a wide variation (5.7–20.3%), with the highest prevalence in ‘westernised’ urban areas. Only two studies of the prevalence of COPD in sub-Saharan Africa have been performed. Nevertheless, COPD has become an increasing health problem in sub-Saharan Africa due to tobacco smoking and exposure to biomass fuels. In most countries of sub-Saharan Africa, 90% of the rural households depend on biomass fuel for cooking and heating, affecting young children (acute lower respiratory infections) and women (COPD). This is the cause of significant mortality and morbidity in the region.\n\nConclusions\nAsthma and COPD in sub-Saharan Africa are under-recognised, under-diagnosed, under-treated, and insufficiently prevented. A major priority is to increase the awareness of asthma and COPD and their risk factors, particularly the damage caused by biomass fuel. Surveys are needed to provide local healthcare workers with the possibility of controlling asthma and COPD.","container-title":"Primary Care Respiratory Journal: Journal of the General Practice Airways Group","DOI":"10.4104/pcrj.2011.00027","ISSN":"1471-4418","issue":"3","journalAbbreviation":"Prim Care Respir J","note":"PMID: 21509418\nPMCID: PMC6549843","page":"240-248","source":"PubMed Central","title":"The impact of asthma and COPD in sub-Saharan Africa","volume":"20","author":[{"family":"Gemert","given":"Frederik","non-dropping-particle":"van"},{"family":"Molen","given":"Thys","non-dropping-particle":"van der"},{"family":"Jones","given":"Rupert"},{"family":"Chavannes","given":"Niels"}],"issued":{"date-parts":[["2011",9]]}}}],"schema":"https://github.com/citation-style-language/schema/raw/master/csl-citation.json"}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20</w:t>
      </w:r>
      <w:r>
        <w:rPr>
          <w:color w:val="212121"/>
          <w:shd w:val="clear" w:color="auto" w:fill="FFFFFF"/>
        </w:rPr>
        <w:fldChar w:fldCharType="end"/>
      </w:r>
      <w:r>
        <w:rPr>
          <w:color w:val="212121"/>
          <w:shd w:val="clear" w:color="auto" w:fill="FFFFFF"/>
        </w:rPr>
        <w:t>. A pesar de la evidencia que muestra la viabilidad de las intervenciones de ERC en la atención primaria, la implementación sigue siendo limitada y muchas personas aún carecen de un diagnóstico y tratamiento correctos</w:t>
      </w:r>
      <w:r>
        <w:rPr>
          <w:color w:val="212121"/>
          <w:shd w:val="clear" w:color="auto" w:fill="FFFFFF"/>
        </w:rPr>
        <w:fldChar w:fldCharType="begin"/>
      </w:r>
      <w:r>
        <w:rPr>
          <w:color w:val="212121"/>
          <w:shd w:val="clear" w:color="auto" w:fill="FFFFFF"/>
        </w:rPr>
        <w:instrText xml:space="preserve"> ADDIN ZOTERO_ITEM CSL_CITATION {"citationID":"a1vgjra0eck","properties":{"formattedCitation":"\\super 21,22\\nosupersub{}","plainCitation":"21,22","noteIndex":0},"citationItems":[{"id":1462,"uris":["http://zotero.org/users/6563245/items/SE9E6H3G"],"itemData":{"id":1462,"type":"article-journal","container-title":"Expert Review of Respiratory Medicine","DOI":"10.1080/17476348.2021.1985762","ISSN":"1747-6348","issue":"12","note":"publisher: Taylor &amp; Francis\n_eprint: https://doi.org/10.1080/17476348.2021.1985762","page":"1563-1577","source":"Taylor and Francis+NEJM","title":"Strategies for the prevention, diagnosis and treatment of COPD in low- and middle- income countries: the importance of primary care","title-short":"Strategies for the prevention, diagnosis and treatment of COPD in low- and middle- income countries","volume":"15","author":[{"family":"Rossaki","given":"Foteini M"},{"family":"Hurst","given":"John R"},{"family":"Gemert","given":"Frederik","non-dropping-particle":"van"},{"family":"Kirenga","given":"Bruce J"},{"family":"Williams","given":"Siân"},{"family":"Khoo","given":"Ee Ming"},{"family":"Tsiligianni","given":"Ioanna"},{"family":"Tabyshova","given":"Aizhamal"},{"family":"Boven","given":"Job FM","non-dropping-particle":"van"}],"issued":{"date-parts":[["2021",12,2]]}}},{"id":1435,"uris":["http://zotero.org/users/6563245/items/PWF8AKW6"],"itemData":{"id":1435,"type":"article-journal","container-title":"The Lancet","DOI":"10.1016/S0140-6736(21)00458-X","ISSN":"0140-6736, 1474-547X","issue":"10277","journalAbbreviation":"The Lancet","language":"English","note":"publisher: Elsevier\nPMID: 33631128","page":"928-940","source":"www.thelancet.com","title":"Improving lung health in low-income and middle-income countries: from challenges to solutions","title-short":"Improving lung health in low-income and middle-income countries","volume":"397","author":[{"family":"Meghji","given":"Jamilah"},{"family":"Mortimer","given":"Kevin"},{"family":"Agusti","given":"Alvar"},{"family":"Allwood","given":"Brian W."},{"family":"Asher","given":"Innes"},{"family":"Bateman","given":"Eric D."},{"family":"Bissell","given":"Karen"},{"family":"Bolton","given":"Charlotte E."},{"family":"Bush","given":"Andrew"},{"family":"Celli","given":"Bartolome"},{"family":"Chiang","given":"Chen-Yuan"},{"family":"Cruz","given":"Alvaro A."},{"family":"Dinh-Xuan","given":"Anh-Tuan"},{"family":"Sony","given":"Asma El"},{"family":"Fong","given":"Kwun M."},{"family":"Fujiwara","given":"Paula I."},{"family":"Gaga","given":"Mina"},{"family":"Garcia-Marcos","given":"Luis"},{"family":"Halpin","given":"David M. G."},{"family":"Hurst","given":"John R."},{"family":"Jayasooriya","given":"Shamanthi"},{"family":"Kumar","given":"Ajay"},{"family":"Lopez-Varela","given":"Maria V."},{"family":"Masekela","given":"Refiloe"},{"family":"Ngahane","given":"Bertrand H. Mbatchou"},{"family":"Oca","given":"Maria Montes","dropping-particle":"de"},{"family":"Pearce","given":"Neil"},{"family":"Reddel","given":"Helen K."},{"family":"Salvi","given":"Sundeep"},{"family":"Singh","given":"Sally J."},{"family":"Varghese","given":"Cherian"},{"family":"Vogelmeier","given":"Claus F."},{"family":"Walker","given":"Paul"},{"family":"Zar","given":"Heather J."},{"family":"Marks","given":"Guy B."}],"issued":{"date-parts":[["2021",3,6]]}}}],"schema":"https://github.com/citation-style-language/schema/raw/master/csl-citation.json"}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21,22</w:t>
      </w:r>
      <w:r>
        <w:rPr>
          <w:color w:val="212121"/>
          <w:shd w:val="clear" w:color="auto" w:fill="FFFFFF"/>
        </w:rPr>
        <w:fldChar w:fldCharType="end"/>
      </w:r>
      <w:r>
        <w:rPr>
          <w:shd w:val="clear" w:color="auto" w:fill="FFFFFF"/>
        </w:rPr>
        <w:t xml:space="preserve">. </w:t>
      </w:r>
      <w:r>
        <w:t xml:space="preserve"> El ISD tiene el potencial de acelerar la detección de personas con tuberculosis desconocidas y, al mismo tiempo, abordar otras afecciones de la salud pulmonar</w:t>
      </w:r>
      <w:r>
        <w:fldChar w:fldCharType="begin"/>
      </w:r>
      <w:r>
        <w:instrText xml:space="preserve"> ADDIN ZOTERO_ITEM CSL_CITATION {"citationID":"akorhdc2lq","properties":{"formattedCitation":"\\super 23,24\\nosupersub{}","plainCitation":"23,24","noteIndex":0},"citationItems":[{"id":1458,"uris":["http://zotero.org/users/6563245/items/GFD9PJIG"],"itemData":{"id":1458,"type":"article-journal","abstract":"SETTING: There is a high burden of respiratory disease in sub-Saharan Africa. To address this problem, the World Health Organization launched the ‘Practical approach to Lung Health' (PAL), i.e., locally applicable integrated syndromic algorithms, to improve primary care management\nof these diseases.OBJECTIVE: To examine the evidence for the impact of PAL on the diagnosis and management of tuberculosis (TB) and other common respiratory problems in sub-Saharan Africa.DESIGN: A systematic review of MEDLINE (1998–2015), EMBASE (1998–2015) and CINAHL\n(1998–2015) was conducted to find trials evaluating PAL implementation in sub-Saharan Africa.RESULTS: Five studies were found, evaluating three PAL variations: PAL in South Africa (PALSA), PALSA with integrated human immunodeficiency virus treatment (PALSA PLUS) and PAL in Malawi\nusing lay health workers (PALM/LHW). PALSA increased TB diagnosis (OR 1.72, 95%CI 1.04–2.85), as did PALSA PLUS (OR 1.25, 95%CI 1.01–1.55). Cure or completion rates in retreatment cases in PALSA and PALSA PLUS were significantly improved (OR 1.78, 95%CI 1.13–2.76). PALM/LHW,\nwhich examined TB treatment success, found no significant improvement (P = 0.578).CONCLUSION: The limited research performed shows that PAL can be effective in TB diagnosis and partial treatment success; however, more evidence is needed to assess its effects on other respiratory\ndiseases, especially in wider sub-Saharan Africa.","container-title":"The International Journal of Tuberculosis and Lung Disease","DOI":"10.5588/ijtld.15.0613","issue":"4","journalAbbreviation":"The International Journal of Tuberculosis and Lung Disease","page":"552-559","source":"IngentaConnect","title":"The ‘Practical Approach to Lung Health' in sub-Saharan Africa: a systematic review","title-short":"The ‘Practical Approach to Lung Health' in sub-Saharan Africa","volume":"20","author":[{"family":"Banda","given":"H."},{"family":"Robinson","given":"R."},{"family":"Thomson","given":"R."},{"family":"Squire","given":"S. B."},{"family":"Mortimer","given":"K."}],"issued":{"date-parts":[["2016",4,1]]}}},{"id":1399,"uris":["http://zotero.org/users/6563245/items/8Q2LEIF4"],"itemData":{"id":1399,"type":"article-journal","abstract":"Practical approach lung health-global alliance against chronic respiratory diseases (PAL-GARD) initiative in Brazil","container-title":"Journal of Thoracic Disease","DOI":"10.21037/jtd-21-1345","ISSN":"2077-6624, 2072-1439","issue":"7","language":"en","note":"publisher: AME Publishing Company","source":"jtd.amegroups.org","title":"Practical approach lung health-global alliance against chronic respiratory diseases (PAL-GARD) initiative in Brazil","URL":"https://jtd.amegroups.org/article/view/65683","volume":"14","author":[{"family":"José","given":"Bruno Piassi São"},{"family":"Bateman","given":"Eric"},{"family":"Botelho","given":"Cláudia Myriam Amaral"},{"family":"Maciel","given":"José Geraldo Félix de Seixas"},{"family":"Mancuzo","given":"Eliane Viana"},{"family":"Camargos","given":"Paulo A. M."},{"family":"Corrêa","given":"Ricardo Amorim"}],"accessed":{"date-parts":[["2023",9,19]]},"issued":{"date-parts":[["2022",7]]}}}],"schema":"https://github.com/citation-style-language/schema/raw/master/csl-citation.json"} </w:instrText>
      </w:r>
      <w:r>
        <w:fldChar w:fldCharType="separate"/>
      </w:r>
      <w:r>
        <w:rPr>
          <w:rFonts w:ascii="Calibri" w:cs="Calibri"/>
          <w:vertAlign w:val="superscript"/>
        </w:rPr>
        <w:t>23,24</w:t>
      </w:r>
      <w:r>
        <w:fldChar w:fldCharType="end"/>
      </w:r>
      <w:r>
        <w:t>.</w:t>
      </w:r>
    </w:p>
    <w:p w14:paraId="119BA85D" w14:textId="77777777" w:rsidR="00C8189D" w:rsidRDefault="00C8189D">
      <w:pPr>
        <w:jc w:val="both"/>
        <w:rPr>
          <w:rFonts w:asciiTheme="minorHAnsi" w:hAnsiTheme="minorHAnsi" w:cstheme="minorHAnsi"/>
        </w:rPr>
      </w:pPr>
    </w:p>
    <w:p w14:paraId="57983941" w14:textId="76EE8B42" w:rsidR="00C8189D" w:rsidRDefault="002D6062">
      <w:pPr>
        <w:pStyle w:val="P68B1DB1-Normal10"/>
        <w:jc w:val="both"/>
        <w:rPr>
          <w:color w:val="212121"/>
          <w:shd w:val="clear" w:color="auto" w:fill="FFFFFF"/>
        </w:rPr>
      </w:pPr>
      <w:r>
        <w:lastRenderedPageBreak/>
        <w:t xml:space="preserve">La Organización Mundial de la Salud (OMS) lanzó la </w:t>
      </w:r>
      <w:r w:rsidR="007C1CCB">
        <w:t>I</w:t>
      </w:r>
      <w:r>
        <w:t xml:space="preserve">niciativa </w:t>
      </w:r>
      <w:r w:rsidR="007C1CCB">
        <w:t>P</w:t>
      </w:r>
      <w:r>
        <w:t xml:space="preserve">ulmonar para </w:t>
      </w:r>
      <w:r w:rsidR="007C1CCB">
        <w:t>A</w:t>
      </w:r>
      <w:r>
        <w:t xml:space="preserve">dultos </w:t>
      </w:r>
      <w:r w:rsidR="007C1CCB">
        <w:t>(</w:t>
      </w:r>
      <w:r w:rsidR="007C1CCB" w:rsidRPr="007C1CCB">
        <w:t>Adult Lung Initiative</w:t>
      </w:r>
      <w:r w:rsidR="007C1CCB">
        <w:t xml:space="preserve">) </w:t>
      </w:r>
      <w:r>
        <w:t>en 1998 que finalmente condujo a la</w:t>
      </w:r>
      <w:r>
        <w:rPr>
          <w:color w:val="212121"/>
          <w:shd w:val="clear" w:color="auto" w:fill="FFFFFF"/>
        </w:rPr>
        <w:t xml:space="preserve"> estrategia </w:t>
      </w:r>
      <w:r>
        <w:rPr>
          <w:color w:val="212121"/>
          <w:shd w:val="clear" w:color="auto" w:fill="FFFFFF"/>
        </w:rPr>
        <w:fldChar w:fldCharType="begin"/>
      </w:r>
      <w:r>
        <w:rPr>
          <w:color w:val="212121"/>
          <w:shd w:val="clear" w:color="auto" w:fill="FFFFFF"/>
        </w:rPr>
        <w:instrText xml:space="preserve"> ADDIN ZOTERO_ITEM CSL_CITATION {"citationID":"4Na7peHT","properties":{"formattedCitation":"\\super 25\\nosupersub{}","plainCitation":"25","noteIndex":0},"citationItems":[{"id":1460,"uris":["http://zotero.org/users/6563245/items/8XYL9D8G"],"itemData":{"id":1460,"type":"book","abstract":"The Practical Approach to Lung Health (PAL) is one of the strategies intended to overcome the challenge posed by weak health systems. This initiative is aimed at managing respiratory patients in primary health care settings while expanding TB detection and good-quality TB services. PAL focuses on the most prevalent respiratory diseases at first-level health facilities – pneumonia, acute bronchitis and other acute respiratory infections, TB, and chronic respiratory conditions including chronic bronchitis, asthma and chronic obstructive pulmonary disease. This manual was developed by WHO to assist country institutions – health and other government ministries, social security agencies, nongovernmental organizations – that want to introduce the PAL strategy into case-management practices in primary health care. It describes a phased process of promotion, technical guideline development and adaptation, pilot testing, managerial planning and implementation. The standards and recommendations represent a synthesis of the observations and experience gathered in primary health care settings in 10 countries in all regions of the world in the past six years. The manual provides practical guidance to health managers whose efforts are crucial to the achievement of global TB control goals and national targets for case- management of respiratory conditions. It will also be helpful for health care providers at both first-level health care facilities and the first referral level.","call-number":"NBK310624","collection-title":"WHO Guidelines Approved by the Guidelines Review Committee","event-place":"Geneva","language":"eng","license":"Copyright © World Health Organization 2008.","note":"PMID: 26269870","publisher":"World Health Organization","publisher-place":"Geneva","source":"PubMed","title":"Practical Approach to Lung Health: Manual on Initiating PAL Implementation","title-short":"Practical Approach to Lung Health","URL":"http://www.ncbi.nlm.nih.gov/books/NBK310624/","accessed":{"date-parts":[["2023",9,30]]},"issued":{"date-parts":[["2008"]]}}}],"schema":"https://github.com/citation-style-language/schema/raw/master/csl-citation.json"}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25</w:t>
      </w:r>
      <w:r>
        <w:rPr>
          <w:color w:val="212121"/>
          <w:shd w:val="clear" w:color="auto" w:fill="FFFFFF"/>
        </w:rPr>
        <w:fldChar w:fldCharType="end"/>
      </w:r>
      <w:r>
        <w:rPr>
          <w:color w:val="212121"/>
          <w:shd w:val="clear" w:color="auto" w:fill="FFFFFF"/>
        </w:rPr>
        <w:t xml:space="preserve">de Enfoque práctico de la salud pulmonar (PAL, por sus siglas en inglés). El modelo PAL de ISD </w:t>
      </w:r>
      <w:r>
        <w:t xml:space="preserve">tenía como objetivo mejorar la evaluación y la gestión de las personas que presentan síntomas respiratorios, particularmente a nivel de atención primaria, a través de la </w:t>
      </w:r>
      <w:r w:rsidR="007C1CCB">
        <w:t>armonización</w:t>
      </w:r>
      <w:r>
        <w:t xml:space="preserve"> de pautas, la gestión de la carga de trabajo y la coordinación de la atención para las personas afectadas por enfermedades pulmonares</w:t>
      </w:r>
      <w:r>
        <w:rPr>
          <w:color w:val="212121"/>
          <w:shd w:val="clear" w:color="auto" w:fill="FFFFFF"/>
        </w:rPr>
        <w:fldChar w:fldCharType="begin"/>
      </w:r>
      <w:r>
        <w:rPr>
          <w:color w:val="212121"/>
          <w:shd w:val="clear" w:color="auto" w:fill="FFFFFF"/>
        </w:rPr>
        <w:instrText xml:space="preserve"> ADDIN ZOTERO_ITEM CSL_CITATION {"citationID":"CHH4RJKY","properties":{"formattedCitation":"\\super 26\\nosupersub{}","plainCitation":"26","noteIndex":0},"citationItems":[{"id":1442,"uris":["http://zotero.org/users/6563245/items/528BE5PT"],"itemData":{"id":1442,"type":"article-journal","container-title":"European Respiratory Review","DOI":"10.1183/09059180.00002612","ISSN":"0905-9180","issue":"125","journalAbbreviation":"Eur Respir Rev","note":"PMID: 22941883\nPMCID: PMC9487335","page":"186-195","source":"PubMed Central","title":"Practical approach to lung health: lung health for everyone?","title-short":"Practical approach to lung health","volume":"21","author":[{"family":"Hamzaoui","given":"Agnes"},{"family":"Ottmani","given":"Salah"}],"issued":{"date-parts":[["2012",9]]}}}],"schema":"https://github.com/citation-style-language/schema/raw/master/csl-citation.json"}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26</w:t>
      </w:r>
      <w:r>
        <w:rPr>
          <w:color w:val="212121"/>
          <w:shd w:val="clear" w:color="auto" w:fill="FFFFFF"/>
        </w:rPr>
        <w:fldChar w:fldCharType="end"/>
      </w:r>
      <w:r>
        <w:t xml:space="preserve">. Al igual que el modelo exitoso para niños, la Atención integrada a las enfermedades prevalentes de la infancia (AIEPI), el modelo PAL adoptó enfoques sindrómicos para el manejo de afecciones respiratorias en adultos y niños de más de 5 años.  La implementación de </w:t>
      </w:r>
      <w:r>
        <w:rPr>
          <w:color w:val="212121"/>
          <w:shd w:val="clear" w:color="auto" w:fill="FFFFFF"/>
        </w:rPr>
        <w:t>PAL demostró resultados positivos, incluida una mejor detección de la tuberculosis y las ERC, una mejor calidad de la atención, la reducción de las recetas de antibióticos, la eficiencia de los costos y la mejora de los resultados del tratamiento</w:t>
      </w:r>
      <w:r>
        <w:rPr>
          <w:color w:val="212121"/>
          <w:shd w:val="clear" w:color="auto" w:fill="FFFFFF"/>
        </w:rPr>
        <w:fldChar w:fldCharType="begin"/>
      </w:r>
      <w:r>
        <w:rPr>
          <w:color w:val="212121"/>
          <w:shd w:val="clear" w:color="auto" w:fill="FFFFFF"/>
        </w:rPr>
        <w:instrText xml:space="preserve"> ADDIN ZOTERO_ITEM CSL_CITATION {"citationID":"tu35QM0d","properties":{"formattedCitation":"\\super 23,27\\nosupersub{}","plainCitation":"23,27","noteIndex":0},"citationItems":[{"id":1451,"uris":["http://zotero.org/users/6563245/items/NC487DJU"],"itemData":{"id":1451,"type":"article-journal","language":"en","source":"Zotero","title":"World Health Organization Geneva 2004","author":[{"family":"Ottmani","given":"Salah-Eddine"},{"family":"Scherpbier","given":"Robert"},{"family":"Chaulet","given":"Pierre"},{"family":"Pio","given":"Antonio"}]}},{"id":1458,"uris":["http://zotero.org/users/6563245/items/GFD9PJIG"],"itemData":{"id":1458,"type":"article-journal","abstract":"SETTING: There is a high burden of respiratory disease in sub-Saharan Africa. To address this problem, the World Health Organization launched the ‘Practical approach to Lung Health' (PAL), i.e., locally applicable integrated syndromic algorithms, to improve primary care management\nof these diseases.OBJECTIVE: To examine the evidence for the impact of PAL on the diagnosis and management of tuberculosis (TB) and other common respiratory problems in sub-Saharan Africa.DESIGN: A systematic review of MEDLINE (1998–2015), EMBASE (1998–2015) and CINAHL\n(1998–2015) was conducted to find trials evaluating PAL implementation in sub-Saharan Africa.RESULTS: Five studies were found, evaluating three PAL variations: PAL in South Africa (PALSA), PALSA with integrated human immunodeficiency virus treatment (PALSA PLUS) and PAL in Malawi\nusing lay health workers (PALM/LHW). PALSA increased TB diagnosis (OR 1.72, 95%CI 1.04–2.85), as did PALSA PLUS (OR 1.25, 95%CI 1.01–1.55). Cure or completion rates in retreatment cases in PALSA and PALSA PLUS were significantly improved (OR 1.78, 95%CI 1.13–2.76). PALM/LHW,\nwhich examined TB treatment success, found no significant improvement (P = 0.578).CONCLUSION: The limited research performed shows that PAL can be effective in TB diagnosis and partial treatment success; however, more evidence is needed to assess its effects on other respiratory\ndiseases, especially in wider sub-Saharan Africa.","container-title":"The International Journal of Tuberculosis and Lung Disease","DOI":"10.5588/ijtld.15.0613","issue":"4","journalAbbreviation":"The International Journal of Tuberculosis and Lung Disease","page":"552-559","source":"IngentaConnect","title":"The ‘Practical Approach to Lung Health' in sub-Saharan Africa: a systematic review","title-short":"The ‘Practical Approach to Lung Health' in sub-Saharan Africa","volume":"20","author":[{"family":"Banda","given":"H."},{"family":"Robinson","given":"R."},{"family":"Thomson","given":"R."},{"family":"Squire","given":"S. B."},{"family":"Mortimer","given":"K."}],"issued":{"date-parts":[["2016",4,1]]}}}],"schema":"https://github.com/citation-style-language/schema/raw/master/csl-citation.json"}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23,27</w:t>
      </w:r>
      <w:r>
        <w:rPr>
          <w:color w:val="212121"/>
          <w:shd w:val="clear" w:color="auto" w:fill="FFFFFF"/>
        </w:rPr>
        <w:fldChar w:fldCharType="end"/>
      </w:r>
      <w:r>
        <w:rPr>
          <w:color w:val="212121"/>
          <w:shd w:val="clear" w:color="auto" w:fill="FFFFFF"/>
        </w:rPr>
        <w:t>. Sin embargo, la implementación de PAL no progresó en muchos países, y muchos sistemas de salud no estaban listos para acomodar tales niveles de ISD. La implementación de PAL también enfrentó desafíos, como recursos humanos y capacidades inadecuados, disponibilidad limitada de herramientas de diagnóstico, como espirometría, radiografía de tórax y medicamentos, por ejemplo, esteroides inhalados o broncodilatadores, entre otros</w:t>
      </w:r>
      <w:r>
        <w:rPr>
          <w:color w:val="212121"/>
          <w:shd w:val="clear" w:color="auto" w:fill="FFFFFF"/>
        </w:rPr>
        <w:fldChar w:fldCharType="begin"/>
      </w:r>
      <w:r>
        <w:rPr>
          <w:color w:val="212121"/>
          <w:shd w:val="clear" w:color="auto" w:fill="FFFFFF"/>
        </w:rPr>
        <w:instrText xml:space="preserve"> ADDIN ZOTERO_ITEM CSL_CITATION {"citationID":"0JqAJTWx","properties":{"formattedCitation":"\\super 23,26,28\\nosupersub{}","plainCitation":"23,26,28","noteIndex":0},"citationItems":[{"id":1442,"uris":["http://zotero.org/users/6563245/items/528BE5PT"],"itemData":{"id":1442,"type":"article-journal","container-title":"European Respiratory Review","DOI":"10.1183/09059180.00002612","ISSN":"0905-9180","issue":"125","journalAbbreviation":"Eur Respir Rev","note":"PMID: 22941883\nPMCID: PMC9487335","page":"186-195","source":"PubMed Central","title":"Practical approach to lung health: lung health for everyone?","title-short":"Practical approach to lung health","volume":"21","author":[{"family":"Hamzaoui","given":"Agnes"},{"family":"Ottmani","given":"Salah"}],"issued":{"date-parts":[["2012",9]]}}},{"id":1447,"uris":["http://zotero.org/users/6563245/items/8ZWVFRMV"],"itemData":{"id":1447,"type":"article-journal","abstract":"Low-income and middle-income countries (LMICs) bear a disproportionately high burden of the global morbidity and mortality caused by chronic respiratory diseases (CRDs), including asthma, chronic obstructive pulmonary disease, bronchiectasis, and post-tuberculosis lung disease. CRDs are strongly associated with poverty, infectious diseases, and other non-communicable diseases (NCDs), and contribute to complex multi-morbidity, with major consequences for the lives and livelihoods of those affected. The relevance of CRDs to health and socioeconomic wellbeing is expected to increase in the decades ahead, as life expectancies rise and the competing risks of early childhood mortality and infectious diseases plateau. As such, the World Health Organization has identified the prevention and control of NCDs as an urgent development issue and essential to the achievement of the Sustainable Development Goals by 2030. In this Review, we focus on CRDs in LMICs. We discuss the early life origins of CRDs; challenges in their prevention, diagnosis, and management in LMICs; and pathways to solutions to achieve true universal health coverage.","container-title":"Lancet (London, England)","DOI":"10.1016/S0140-6736(21)00458-X","ISSN":"1474-547X","issue":"10277","journalAbbreviation":"Lancet","language":"eng","note":"PMID: 33631128","page":"928-940","source":"PubMed","title":"Improving lung health in low-income and middle-income countries: from challenges to solutions","title-short":"Improving lung health in low-income and middle-income countries","volume":"397","author":[{"family":"Meghji","given":"Jamilah"},{"family":"Mortimer","given":"Kevin"},{"family":"Agusti","given":"Alvar"},{"family":"Allwood","given":"Brian W."},{"family":"Asher","given":"Innes"},{"family":"Bateman","given":"Eric D."},{"family":"Bissell","given":"Karen"},{"family":"Bolton","given":"Charlotte E."},{"family":"Bush","given":"Andrew"},{"family":"Celli","given":"Bartolome"},{"family":"Chiang","given":"Chen-Yuan"},{"family":"Cruz","given":"Alvaro A."},{"family":"Dinh-Xuan","given":"Anh-Tuan"},{"family":"El Sony","given":"Asma"},{"family":"Fong","given":"Kwun M."},{"family":"Fujiwara","given":"Paula I."},{"family":"Gaga","given":"Mina"},{"family":"Garcia-Marcos","given":"Luis"},{"family":"Halpin","given":"David M. G."},{"family":"Hurst","given":"John R."},{"family":"Jayasooriya","given":"Shamanthi"},{"family":"Kumar","given":"Ajay"},{"family":"Lopez-Varela","given":"Maria V."},{"family":"Masekela","given":"Refiloe"},{"family":"Mbatchou Ngahane","given":"Bertrand H."},{"family":"Montes de Oca","given":"Maria"},{"family":"Pearce","given":"Neil"},{"family":"Reddel","given":"Helen K."},{"family":"Salvi","given":"Sundeep"},{"family":"Singh","given":"Sally J."},{"family":"Varghese","given":"Cherian"},{"family":"Vogelmeier","given":"Claus F."},{"family":"Walker","given":"Paul"},{"family":"Zar","given":"Heather J."},{"family":"Marks","given":"Guy B."}],"issued":{"date-parts":[["2021",3,6]]}}},{"id":1458,"uris":["http://zotero.org/users/6563245/items/GFD9PJIG"],"itemData":{"id":1458,"type":"article-journal","abstract":"SETTING: There is a high burden of respiratory disease in sub-Saharan Africa. To address this problem, the World Health Organization launched the ‘Practical approach to Lung Health' (PAL), i.e., locally applicable integrated syndromic algorithms, to improve primary care management\nof these diseases.OBJECTIVE: To examine the evidence for the impact of PAL on the diagnosis and management of tuberculosis (TB) and other common respiratory problems in sub-Saharan Africa.DESIGN: A systematic review of MEDLINE (1998–2015), EMBASE (1998–2015) and CINAHL\n(1998–2015) was conducted to find trials evaluating PAL implementation in sub-Saharan Africa.RESULTS: Five studies were found, evaluating three PAL variations: PAL in South Africa (PALSA), PALSA with integrated human immunodeficiency virus treatment (PALSA PLUS) and PAL in Malawi\nusing lay health workers (PALM/LHW). PALSA increased TB diagnosis (OR 1.72, 95%CI 1.04–2.85), as did PALSA PLUS (OR 1.25, 95%CI 1.01–1.55). Cure or completion rates in retreatment cases in PALSA and PALSA PLUS were significantly improved (OR 1.78, 95%CI 1.13–2.76). PALM/LHW,\nwhich examined TB treatment success, found no significant improvement (P = 0.578).CONCLUSION: The limited research performed shows that PAL can be effective in TB diagnosis and partial treatment success; however, more evidence is needed to assess its effects on other respiratory\ndiseases, especially in wider sub-Saharan Africa.","container-title":"The International Journal of Tuberculosis and Lung Disease","DOI":"10.5588/ijtld.15.0613","issue":"4","journalAbbreviation":"The International Journal of Tuberculosis and Lung Disease","page":"552-559","source":"IngentaConnect","title":"The ‘Practical Approach to Lung Health' in sub-Saharan Africa: a systematic review","title-short":"The ‘Practical Approach to Lung Health' in sub-Saharan Africa","volume":"20","author":[{"family":"Banda","given":"H."},{"family":"Robinson","given":"R."},{"family":"Thomson","given":"R."},{"family":"Squire","given":"S. B."},{"family":"Mortimer","given":"K."}],"issued":{"date-parts":[["2016",4,1]]}}}],"schema":"https://github.com/citation-style-language/schema/raw/master/csl-citation.json"}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23,26,28</w:t>
      </w:r>
      <w:r>
        <w:rPr>
          <w:color w:val="212121"/>
          <w:shd w:val="clear" w:color="auto" w:fill="FFFFFF"/>
        </w:rPr>
        <w:fldChar w:fldCharType="end"/>
      </w:r>
      <w:r>
        <w:rPr>
          <w:color w:val="212121"/>
          <w:shd w:val="clear" w:color="auto" w:fill="FFFFFF"/>
        </w:rPr>
        <w:t>. Algunos países continúan practicando el enfoque PAL hasta cierto punto</w:t>
      </w:r>
      <w:r>
        <w:rPr>
          <w:color w:val="212121"/>
          <w:shd w:val="clear" w:color="auto" w:fill="FFFFFF"/>
        </w:rPr>
        <w:fldChar w:fldCharType="begin"/>
      </w:r>
      <w:r>
        <w:rPr>
          <w:color w:val="212121"/>
          <w:shd w:val="clear" w:color="auto" w:fill="FFFFFF"/>
        </w:rPr>
        <w:instrText xml:space="preserve"> ADDIN ZOTERO_ITEM CSL_CITATION {"citationID":"a14cfq52se7","properties":{"formattedCitation":"\\super 24,29\\nosupersub{}","plainCitation":"24,29","noteIndex":0},"citationItems":[{"id":1399,"uris":["http://zotero.org/users/6563245/items/8Q2LEIF4"],"itemData":{"id":1399,"type":"article-journal","abstract":"Practical approach lung health-global alliance against chronic respiratory diseases (PAL-GARD) initiative in Brazil","container-title":"Journal of Thoracic Disease","DOI":"10.21037/jtd-21-1345","ISSN":"2077-6624, 2072-1439","issue":"7","language":"en","note":"publisher: AME Publishing Company","source":"jtd.amegroups.org","title":"Practical approach lung health-global alliance against chronic respiratory diseases (PAL-GARD) initiative in Brazil","URL":"https://jtd.amegroups.org/article/view/65683","volume":"14","author":[{"family":"José","given":"Bruno Piassi São"},{"family":"Bateman","given":"Eric"},{"family":"Botelho","given":"Cláudia Myriam Amaral"},{"family":"Maciel","given":"José Geraldo Félix de Seixas"},{"family":"Mancuzo","given":"Eliane Viana"},{"family":"Camargos","given":"Paulo A. M."},{"family":"Corrêa","given":"Ricardo Amorim"}],"accessed":{"date-parts":[["2023",9,19]]},"issued":{"date-parts":[["2022",7]]}}},{"id":1457,"uris":["http://zotero.org/users/6563245/items/PPWN9Q9M"],"itemData":{"id":1457,"type":"article-journal","abstract":"For the primary health worker in a low/middle-income country (LMIC) setting, delivering quality primary care is challenging. This is often complicated by clinical guidance that is out of date, inconsistent and informed by evidence from high-income countries that ignores LMIC resource constraints and burden of disease. The Knowledge Translation Unit (KTU) of the University of Cape Town Lung Institute has developed, implemented and evaluated a health systems intervention in South Africa, and localised it to Botswana, Nigeria, Ethiopia and Brazil, that simplifies and standardises the care delivered by primary health workers while strengthening the system in which they work. At the core of this intervention, called Practical Approach to Care Kit (PACK), is a clinical decision support tool, the PACK guide. This paper describes the development of the guide over an 18-year period and explains the design features that have addressed what the patient, the clinician and the health system need from clinical guidance, and have made it, in the words of a South African primary care nurse, ‘A tool for every day for every patient’. It describes the lessons learnt during the development process that the KTU now applies to further development, maintenance and in-country localisation of the guide: develop clinical decision support in context first, involve local stakeholders in all stages, leverage others’ evidence databases to remain up to date and ensure content development, updating and localisation articulate with implementation.","container-title":"BMJ Global Health","DOI":"10.1136/bmjgh-2018-000962","ISSN":"2059-7908","issue":"Suppl 5","journalAbbreviation":"BMJ Glob Health","language":"en","page":"e000962","source":"DOI.org (Crossref)","title":"The Practical Approach to Care Kit (PACK) guide: developing a clinical decision support tool to simplify, standardise and strengthen primary healthcare delivery","title-short":"The Practical Approach to Care Kit (PACK) guide","volume":"3","author":[{"family":"Cornick","given":"Ruth"},{"family":"Picken","given":"Sandy"},{"family":"Wattrus","given":"Camilla"},{"family":"Awotiwon","given":"Ajibola"},{"family":"Carkeek","given":"Emma"},{"family":"Hannington","given":"Juliet"},{"family":"Spiller","given":"Pearl"},{"family":"Bateman","given":"Eric"},{"family":"Doherty","given":"Tanya"},{"family":"Zwarenstein","given":"Merrick"},{"family":"Fairall","given":"Lara"}],"issued":{"date-parts":[["2018",10]]}}}],"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24,29</w:t>
      </w:r>
      <w:r>
        <w:rPr>
          <w:color w:val="212121"/>
          <w:shd w:val="clear" w:color="auto" w:fill="FFFFFF"/>
        </w:rPr>
        <w:fldChar w:fldCharType="end"/>
      </w:r>
      <w:r>
        <w:rPr>
          <w:color w:val="212121"/>
          <w:shd w:val="clear" w:color="auto" w:fill="FFFFFF"/>
        </w:rPr>
        <w:t>. Desde entonces, la prestación integrada de servicios ha ganado fuerza a nivel mundial como un mecanismo clave para garantizar una atención centrada en las personas, contribuir al fortalecimiento del sistema de salud y, en consecuencia, avanzar en la cobertura sanitaria universal</w:t>
      </w:r>
      <w:r>
        <w:rPr>
          <w:color w:val="212121"/>
          <w:shd w:val="clear" w:color="auto" w:fill="FFFFFF"/>
        </w:rPr>
        <w:fldChar w:fldCharType="begin"/>
      </w:r>
      <w:r>
        <w:rPr>
          <w:color w:val="212121"/>
          <w:shd w:val="clear" w:color="auto" w:fill="FFFFFF"/>
        </w:rPr>
        <w:instrText xml:space="preserve"> ADDIN ZOTERO_ITEM CSL_CITATION {"citationID":"fM2ZrS6Y","properties":{"formattedCitation":"\\super 4,14\\nosupersub{}","plainCitation":"4,14","noteIndex":0},"citationItems":[{"id":1440,"uris":["http://zotero.org/users/6563245/items/YQHR8EMN"],"itemData":{"id":1440,"type":"webpage","abstract":"Towards universal health coverage and the Sustainable Development Goals","language":"en","title":"A vision for primary health care in the 21st century","URL":"https://www.who.int/publications-detail-redirect/WHO-HIS-SDS-2018.15","accessed":{"date-parts":[["2023",9,29]]}}},{"id":1557,"uris":["http://zotero.org/users/6563245/items/QWDH2FS3"],"itemData":{"id":1557,"type":"article-journal","abstract":"BACKGROUND: Integration of HIV services with other health services has been proposed as an important strategy to boost the sustainability of the global HIV response. We conducted a systematic and comprehensive synthesis of the existing scientific evidence on the impact of service integration on the HIV care cascade, health outcomes, and cost-effectiveness.\nMETHODS AND FINDINGS: We reviewed the global quantitative empirical evidence on integration published between 1 January 2010 and 10 September 2021. We included experimental and observational studies that featured both an integration intervention and a comparator in our review. Of the 7,118 unique peer-reviewed English-language studies that our search algorithm identified, 114 met all of our selection criteria for data extraction. Most of the studies (90) were conducted in sub-Saharan Africa, primarily in East Africa (55) and Southern Africa (24). The most common forms of integration were (i) HIV testing and counselling added to non-HIV services and (ii) non-HIV services added to antiretroviral therapy (ART). The most commonly integrated non-HIV services were maternal and child healthcare, tuberculosis testing and treatment, primary healthcare, family planning, and sexual and reproductive health services. Values for HIV care cascade outcomes tended to be better in integrated services: uptake of HIV testing and counselling (pooled risk ratio [RR] across 37 studies: 1.67 [95% CI 1.41-1.99], p &lt; 0.001), ART initiation coverage (pooled RR across 19 studies: 1.42 [95% CI 1.16-1.75], p = 0.002), time until ART initiation (pooled RR across 5 studies: 0.45 [95% CI 0.20-1.00], p = 0.050), retention in HIV care (pooled RR across 19 studies: 1.68 [95% CI 1.05-2.69], p = 0.031), and viral suppression (pooled RR across 9 studies: 1.19 [95% CI 1.03-1.37], p = 0.025). Also, treatment success for non-HIV-related diseases and conditions and the uptake of non-HIV services were commonly higher in integrated services. We did not find any significant differences for the following outcomes in our meta-analyses: HIV testing yield, ART adherence, HIV-free survival among infants, and HIV and non-HIV mortality. We could not conduct meta-analyses for several outcomes (HIV infections averted, costs, and cost-effectiveness), because our systematic review did not identify sufficient poolable studies. Study limitations included possible publication bias of studies with significant or favourable findings and comparatively weak evidence from some world regions and on integration of services for key populations in the HIV response.\nCONCLUSIONS: Integration of HIV services and other health services tends to improve health and health systems outcomes. Despite some scientific limitations, the global evidence shows that service integration can be a valuable strategy to boost the sustainability of the HIV response and contribute to the goal of 'ending AIDS by 2030', while simultaneously supporting progress towards universal health coverage.","container-title":"PLoS medicine","DOI":"10.1371/journal.pmed.1003836","ISSN":"1549-1676","issue":"11","journalAbbreviation":"PLoS Med","language":"eng","note":"PMID: 34752477\nPMCID: PMC8577772","page":"e1003836","source":"PubMed","title":"Integrating HIV services and other health services: A systematic review and meta-analysis","title-short":"Integrating HIV services and other health services","volume":"18","author":[{"family":"Bulstra","given":"Caroline A."},{"family":"Hontelez","given":"Jan A. C."},{"family":"Otto","given":"Moritz"},{"family":"Stepanova","given":"Anna"},{"family":"Lamontagne","given":"Erik"},{"family":"Yakusik","given":"Anna"},{"family":"El-Sadr","given":"Wafaa M."},{"family":"Apollo","given":"Tsitsi"},{"family":"Rabkin","given":"Miriam"},{"literal":"UNAIDS Expert Group on Integration"},{"family":"Atun","given":"Rifat"},{"family":"Bärnighausen","given":"Till"}],"issued":{"date-parts":[["2021",11]]}}}],"schema":"https://github.com/citation-style-language/schema/raw/master/csl-citation.json"}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4,14</w:t>
      </w:r>
      <w:r>
        <w:rPr>
          <w:color w:val="212121"/>
          <w:shd w:val="clear" w:color="auto" w:fill="FFFFFF"/>
        </w:rPr>
        <w:fldChar w:fldCharType="end"/>
      </w:r>
      <w:r>
        <w:rPr>
          <w:color w:val="212121"/>
          <w:shd w:val="clear" w:color="auto" w:fill="FFFFFF"/>
        </w:rPr>
        <w:t xml:space="preserve">. </w:t>
      </w:r>
      <w:r>
        <w:t xml:space="preserve"> </w:t>
      </w:r>
    </w:p>
    <w:p w14:paraId="6F3BF3CF" w14:textId="77777777" w:rsidR="00C8189D" w:rsidRDefault="00C8189D">
      <w:pPr>
        <w:jc w:val="both"/>
        <w:rPr>
          <w:rFonts w:asciiTheme="minorHAnsi" w:hAnsiTheme="minorHAnsi" w:cstheme="minorHAnsi"/>
          <w:color w:val="212121"/>
          <w:shd w:val="clear" w:color="auto" w:fill="FFFFFF"/>
        </w:rPr>
      </w:pPr>
    </w:p>
    <w:p w14:paraId="22430C46" w14:textId="0DFEA96C" w:rsidR="00C8189D" w:rsidRDefault="002D6062">
      <w:pPr>
        <w:pStyle w:val="P68B1DB1-Normal10"/>
        <w:spacing w:line="259" w:lineRule="auto"/>
        <w:jc w:val="both"/>
        <w:rPr>
          <w:color w:val="212121"/>
        </w:rPr>
      </w:pPr>
      <w:r>
        <w:rPr>
          <w:color w:val="212121"/>
          <w:shd w:val="clear" w:color="auto" w:fill="FFFFFF"/>
        </w:rPr>
        <w:t xml:space="preserve">Los beneficiarios </w:t>
      </w:r>
      <w:r w:rsidRPr="000772EC">
        <w:rPr>
          <w:color w:val="212121"/>
          <w:shd w:val="clear" w:color="auto" w:fill="FFFFFF"/>
        </w:rPr>
        <w:t xml:space="preserve">anteriores de TB REACH, particularmente los proyectos de Wave 10, ya han implementado ISD para la tuberculosis y otras </w:t>
      </w:r>
      <w:r w:rsidR="006131F1" w:rsidRPr="000772EC">
        <w:rPr>
          <w:color w:val="212121"/>
          <w:shd w:val="clear" w:color="auto" w:fill="FFFFFF"/>
        </w:rPr>
        <w:t>enfermedades</w:t>
      </w:r>
      <w:r w:rsidRPr="000772EC">
        <w:rPr>
          <w:color w:val="212121"/>
          <w:shd w:val="clear" w:color="auto" w:fill="FFFFFF"/>
        </w:rPr>
        <w:t xml:space="preserve">, incluidas las transmisibles y las ENT. Para esta convocatoria de propuestas, </w:t>
      </w:r>
      <w:r w:rsidRPr="000772EC">
        <w:rPr>
          <w:color w:val="212121"/>
        </w:rPr>
        <w:t xml:space="preserve"> </w:t>
      </w:r>
      <w:r w:rsidRPr="000772EC">
        <w:rPr>
          <w:color w:val="212121"/>
          <w:shd w:val="clear" w:color="auto" w:fill="FFFFFF"/>
        </w:rPr>
        <w:t xml:space="preserve">se invita a los solicitantes a explorar más a fondo el ISD con un enfoque en las afecciones respiratorias. </w:t>
      </w:r>
      <w:r w:rsidRPr="000772EC">
        <w:t xml:space="preserve"> Los proyectos</w:t>
      </w:r>
      <w:r>
        <w:t xml:space="preserve"> </w:t>
      </w:r>
      <w:r w:rsidR="00163BB4">
        <w:t>del Wave 11</w:t>
      </w:r>
      <w:r>
        <w:t xml:space="preserve"> deben tener como objetivo proporcionar un ISD centrado en las personas, con la gestión combinada de las personas que presentan síntomas respiratorios en la atención primaria y en los entornos comunitarios.</w:t>
      </w:r>
      <w:r>
        <w:rPr>
          <w:shd w:val="clear" w:color="auto" w:fill="FFFFFF"/>
        </w:rPr>
        <w:t xml:space="preserve"> </w:t>
      </w:r>
      <w:r>
        <w:t xml:space="preserve"> </w:t>
      </w:r>
    </w:p>
    <w:p w14:paraId="29211B59" w14:textId="77777777" w:rsidR="00C8189D" w:rsidRDefault="00C8189D">
      <w:pPr>
        <w:jc w:val="both"/>
        <w:rPr>
          <w:rFonts w:asciiTheme="minorHAnsi" w:hAnsiTheme="minorHAnsi" w:cstheme="minorHAnsi"/>
        </w:rPr>
      </w:pPr>
    </w:p>
    <w:p w14:paraId="09EECE7B" w14:textId="5420ABD7" w:rsidR="00C8189D" w:rsidRDefault="002D6062">
      <w:pPr>
        <w:pStyle w:val="P68B1DB1-Normal15"/>
        <w:jc w:val="both"/>
      </w:pPr>
      <w:r>
        <w:t xml:space="preserve">Consideraciones </w:t>
      </w:r>
      <w:r w:rsidR="00163BB4">
        <w:t>del Wave 11</w:t>
      </w:r>
    </w:p>
    <w:p w14:paraId="69BD1F74" w14:textId="494E0E7C" w:rsidR="00C8189D" w:rsidRDefault="002D6062">
      <w:pPr>
        <w:pStyle w:val="P68B1DB1-Normal4"/>
        <w:jc w:val="both"/>
      </w:pPr>
      <w:r>
        <w:t xml:space="preserve">Se invita a los solicitantes a proponer enfoques y formas innovadoras de trabajar y llegar a las personas con tuberculosis y proporcionar ISD para otras afecciones pulmonares. Es importante que las intervenciones propuestas estén diseñadas para satisfacer las diversas necesidades de las personas que se presentan en el primer punto de atención y, en consecuencia, en otros puntos de prestación de servicios. </w:t>
      </w:r>
    </w:p>
    <w:p w14:paraId="2EB0945A" w14:textId="77777777" w:rsidR="00C8189D" w:rsidRDefault="00C8189D">
      <w:pPr>
        <w:jc w:val="both"/>
        <w:rPr>
          <w:rFonts w:asciiTheme="minorHAnsi" w:hAnsiTheme="minorHAnsi" w:cstheme="minorHAnsi"/>
        </w:rPr>
      </w:pPr>
    </w:p>
    <w:p w14:paraId="413B5DA4" w14:textId="53FBE2AB" w:rsidR="00C8189D" w:rsidRDefault="002D6062">
      <w:pPr>
        <w:pStyle w:val="P68B1DB1-Normal13"/>
        <w:jc w:val="both"/>
      </w:pPr>
      <w:r>
        <w:t xml:space="preserve">Modelo de integración </w:t>
      </w:r>
    </w:p>
    <w:p w14:paraId="523C2C37" w14:textId="6EE6E3F5" w:rsidR="00C8189D" w:rsidRPr="000772EC" w:rsidRDefault="002D6062">
      <w:pPr>
        <w:pStyle w:val="P68B1DB1-Normal4"/>
        <w:jc w:val="both"/>
        <w:rPr>
          <w:color w:val="000000"/>
          <w:shd w:val="clear" w:color="auto" w:fill="FFFFFF"/>
        </w:rPr>
      </w:pPr>
      <w:r w:rsidRPr="000772EC">
        <w:t xml:space="preserve">La integración puede ocurrir en diferentes </w:t>
      </w:r>
      <w:r w:rsidR="006131F1" w:rsidRPr="000772EC">
        <w:t>lugares</w:t>
      </w:r>
      <w:r w:rsidRPr="000772EC">
        <w:t xml:space="preserve"> o sitios dentro del sistema de salud. Los proyectos </w:t>
      </w:r>
      <w:r w:rsidR="00163BB4">
        <w:t>del Wave 11</w:t>
      </w:r>
      <w:r w:rsidRPr="000772EC">
        <w:t xml:space="preserve"> deben centrarse </w:t>
      </w:r>
      <w:proofErr w:type="gramStart"/>
      <w:r w:rsidRPr="000772EC">
        <w:t xml:space="preserve">en </w:t>
      </w:r>
      <w:r w:rsidRPr="000772EC">
        <w:rPr>
          <w:color w:val="000000"/>
          <w:shd w:val="clear" w:color="auto" w:fill="FFFFFF"/>
        </w:rPr>
        <w:t xml:space="preserve"> las</w:t>
      </w:r>
      <w:proofErr w:type="gramEnd"/>
      <w:r w:rsidRPr="000772EC">
        <w:rPr>
          <w:color w:val="000000"/>
          <w:shd w:val="clear" w:color="auto" w:fill="FFFFFF"/>
        </w:rPr>
        <w:t xml:space="preserve"> instalaciones de APS de nivel inferior que a menudo son el primer punto de atención, y los servicios basados en la comunidad. </w:t>
      </w:r>
      <w:r w:rsidRPr="000772EC">
        <w:t xml:space="preserve"> </w:t>
      </w:r>
    </w:p>
    <w:p w14:paraId="6055A581" w14:textId="782AB089" w:rsidR="00C8189D" w:rsidRDefault="002D6062">
      <w:pPr>
        <w:pStyle w:val="P68B1DB1-Normal10"/>
        <w:spacing w:line="259" w:lineRule="auto"/>
        <w:jc w:val="both"/>
        <w:rPr>
          <w:color w:val="000000" w:themeColor="text1"/>
        </w:rPr>
      </w:pPr>
      <w:r w:rsidRPr="000772EC">
        <w:t>El nivel de ISD puede variar de modelos parciales a totalmente integrados, según los servicios prestados y la ubicación</w:t>
      </w:r>
      <w:r w:rsidRPr="000772EC">
        <w:fldChar w:fldCharType="begin"/>
      </w:r>
      <w:r w:rsidRPr="000772EC">
        <w:instrText xml:space="preserve"> ADDIN ZOTERO_ITEM CSL_CITATION {"citationID":"a83isanskq","properties":{"formattedCitation":"\\super 16\\nosupersub{}","plainCitation":"16","noteIndex":0},"citationItems":[{"id":"2gIIBKka/w6vpW63s","uris":["http://www.mendeley.com/documents/?uuid=1fb8052b-0b40-46a8-a3c0-258d6cc9e767"],"itemData":{"DOI":"10.1371/journal.pmed.1003899","ISBN":"1111111111","abstract":"Background Low- and middle-income countries (LMICs) are facing a combined affliction from both tuberculosis (TB) and noncommunicable diseases (NCDs), which threatens population health and further strains the already stressed health systems. Integrating services for TB and NCDs is advantageous in tackling this joint burden of diseases effectively. Therefore, this systematic review explores the mechanisms for service integration for TB and NCDs and elucidates the facilitators and barriers for implementing integrated service models in LMIC settings.   Methods and findings A systematic search was conducted in the Cochrane Library, MEDLINE, Embase, PubMed, Bibliography of Asian Studies, and the Global Index Medicus from database inception to November 4, 2021. For our search strategy, the terms “tuberculosis” AND “NCDs” (and their synonyms) AND (“delivery of healthcare, integrated” OR a range of other terms representing integration) were used. Articles were included if they were descriptions or evaluations of a management or organisational change strategy made within LMICs, which aim to increase integration between TB and NCD management at the service delivery level. We performed a comparative analysis of key themes from these studies and organised the themes based on integration of service delivery options for TB and NCD services. Subsequently, these themes were used to reconfigure and update an existing framework for integration of TB and HIV services by Legido-Quigley and colleagues, which categorises the levels of integration according to types of services and location where services were offered. Additionally, we developed themes on the facilitators and barriers facing integrated service delivery models and mapped them to the World Health Organization’s (WHO) health systems framework, which comprises the building blocks of service delivery, human resources, medical products, sustainable financing and social protection, information, and leadership and governance. A total of 22 articles published between 2011 and 2021 were used, out of which 13 were cross-sectional studies, 3 cohort studies, 1 case–control study, 1 prospective interventional study, and 4 were mixed methods studies. The studies were conducted in 15 LMICs in Asia, Africa, and the Americas. Our synthesised framework explicates the different levels of service integration of TB and NCD services. We categorised them into 3 levels with entry into the health system based on either TB or NCDs, with…","author":[{"dropping-particle":"De","family":"Foo","given":"Chuan","non-dropping-particle":"","parse-names":false,"suffix":""},{"dropping-particle":"","family":"Shrestha","given":"Pami","non-dropping-particle":"","parse-names":false,"suffix":""},{"dropping-particle":"","family":"Wang","given":"Leiting","non-dropping-particle":"","parse-names":false,"suffix":""},{"dropping-particle":"","family":"Du","given":"Qianmei","non-dropping-particle":"","parse-names":false,"suffix":""},{"dropping-particle":"","family":"García-Basteiro","given":"Alberto L.","non-dropping-particle":"","parse-names":false,"suffix":""},{"dropping-particle":"","family":"Abdullah","given":"Abu Saleh","non-dropping-particle":"","parse-names":false,"suffix":""},{"dropping-particle":"","family":"Legido-Quigley","given":"Helena","non-dropping-particle":"","parse-names":false,"suffix":""}],"container-title":"PLOS Medicine","id":"bIqfLuQx/ffAGr35I","issue":"1","issued":{"date-parts":[["2022"]]},"number-of-pages":"e1003899","title":"Integrating tuberculosis and noncommunicable diseases care in low- and middle-income countries (LMICs): A systematic review","type":"book","volume":"19"}}],"schema":"https://github.com/citation-style-language/schema/raw/master/csl-citation.json"} </w:instrText>
      </w:r>
      <w:r w:rsidRPr="000772EC">
        <w:fldChar w:fldCharType="separate"/>
      </w:r>
      <w:r w:rsidRPr="000772EC">
        <w:rPr>
          <w:rFonts w:ascii="Calibri" w:cs="Calibri"/>
          <w:vertAlign w:val="superscript"/>
        </w:rPr>
        <w:t>16</w:t>
      </w:r>
      <w:r w:rsidRPr="000772EC">
        <w:fldChar w:fldCharType="end"/>
      </w:r>
      <w:r w:rsidRPr="000772EC">
        <w:t xml:space="preserve">. La integración de nivel 1 solo incluye la detección, mientras que los niveles 2 y 3 </w:t>
      </w:r>
      <w:r w:rsidR="006131F1" w:rsidRPr="000772EC">
        <w:t>proporcionan vínculos con los servicios de tratamiento integrado y/o los prestan</w:t>
      </w:r>
      <w:r w:rsidRPr="000772EC">
        <w:t xml:space="preserve">. Para Wave 11, </w:t>
      </w:r>
      <w:r w:rsidRPr="000772EC">
        <w:rPr>
          <w:u w:val="single"/>
        </w:rPr>
        <w:t xml:space="preserve">las propuestas deben centrarse en la integración para facilitar los vínculos y el acceso al tratamiento y la atención </w:t>
      </w:r>
      <w:r w:rsidRPr="000772EC">
        <w:t xml:space="preserve">para las personas con tuberculosis y otras afecciones pulmonares. </w:t>
      </w:r>
      <w:r w:rsidRPr="000772EC">
        <w:rPr>
          <w:shd w:val="clear" w:color="auto" w:fill="FFFFFF"/>
        </w:rPr>
        <w:t>Para obtener más información sobre los modelos de atención, los solicitantes deben consultar el marco de servicios integrados para la tuberculosis y las ENT de Foo et al</w:t>
      </w:r>
      <w:r w:rsidRPr="000772EC">
        <w:rPr>
          <w:shd w:val="clear" w:color="auto" w:fill="FFFFFF"/>
        </w:rPr>
        <w:fldChar w:fldCharType="begin"/>
      </w:r>
      <w:r w:rsidRPr="000772EC">
        <w:rPr>
          <w:shd w:val="clear" w:color="auto" w:fill="FFFFFF"/>
        </w:rPr>
        <w:instrText xml:space="preserve"> ADDIN ZOTERO_ITEM CSL_CITATION {"citationID":"a1an200n62j","properties":{"formattedCitation":"\\super 16\\nosupersub{}","plainCitation":"16","noteIndex":0},"citationItems":[{"id":"2gIIBKka/w6vpW63s","uris":["http://www.mendeley.com/documents/?uuid=1fb8052b-0b40-46a8-a3c0-258d6cc9e767"],"itemData":{"DOI":"10.1371/journal.pmed.1003899","ISBN":"1111111111","abstract":"Background Low- and middle-income countries (LMICs) are facing a combined affliction from both tuberculosis (TB) and noncommunicable diseases (NCDs), which threatens population health and further strains the already stressed health systems. Integrating services for TB and NCDs is advantageous in tackling this joint burden of diseases effectively. Therefore, this systematic review explores the mechanisms for service integration for TB and NCDs and elucidates the facilitators and barriers for implementing integrated service models in LMIC settings.   Methods and findings A systematic search was conducted in the Cochrane Library, MEDLINE, Embase, PubMed, Bibliography of Asian Studies, and the Global Index Medicus from database inception to November 4, 2021. For our search strategy, the terms “tuberculosis” AND “NCDs” (and their synonyms) AND (“delivery of healthcare, integrated” OR a range of other terms representing integration) were used. Articles were included if they were descriptions or evaluations of a management or organisational change strategy made within LMICs, which aim to increase integration between TB and NCD management at the service delivery level. We performed a comparative analysis of key themes from these studies and organised the themes based on integration of service delivery options for TB and NCD services. Subsequently, these themes were used to reconfigure and update an existing framework for integration of TB and HIV services by Legido-Quigley and colleagues, which categorises the levels of integration according to types of services and location where services were offered. Additionally, we developed themes on the facilitators and barriers facing integrated service delivery models and mapped them to the World Health Organization’s (WHO) health systems framework, which comprises the building blocks of service delivery, human resources, medical products, sustainable financing and social protection, information, and leadership and governance. A total of 22 articles published between 2011 and 2021 were used, out of which 13 were cross-sectional studies, 3 cohort studies, 1 case–control study, 1 prospective interventional study, and 4 were mixed methods studies. The studies were conducted in 15 LMICs in Asia, Africa, and the Americas. Our synthesised framework explicates the different levels of service integration of TB and NCD services. We categorised them into 3 levels with entry into the health system based on either TB or NCDs, with…","author":[{"dropping-particle":"De","family":"Foo","given":"Chuan","non-dropping-particle":"","parse-names":false,"suffix":""},{"dropping-particle":"","family":"Shrestha","given":"Pami","non-dropping-particle":"","parse-names":false,"suffix":""},{"dropping-particle":"","family":"Wang","given":"Leiting","non-dropping-particle":"","parse-names":false,"suffix":""},{"dropping-particle":"","family":"Du","given":"Qianmei","non-dropping-particle":"","parse-names":false,"suffix":""},{"dropping-particle":"","family":"García-Basteiro","given":"Alberto L.","non-dropping-particle":"","parse-names":false,"suffix":""},{"dropping-particle":"","family":"Abdullah","given":"Abu Saleh","non-dropping-particle":"","parse-names":false,"suffix":""},{"dropping-particle":"","family":"Legido-Quigley","given":"Helena","non-dropping-particle":"","parse-names":false,"suffix":""}],"container-title":"PLOS Medicine","id":"bIqfLuQx/ffAGr35I","issue":"1","issued":{"date-parts":[["2022"]]},"number-of-pages":"e1003899","title":"Integrating tuberculosis and noncommunicable diseases care in low- and middle-income countries (LMICs): A systematic review","type":"book","volume":"19"}}],"schema":"https://github.com/citation-style-language/schema/raw/master/csl-citation.json"} </w:instrText>
      </w:r>
      <w:r w:rsidRPr="000772EC">
        <w:rPr>
          <w:shd w:val="clear" w:color="auto" w:fill="FFFFFF"/>
        </w:rPr>
        <w:fldChar w:fldCharType="separate"/>
      </w:r>
      <w:r w:rsidRPr="000772EC">
        <w:rPr>
          <w:rFonts w:ascii="Calibri" w:cs="Calibri"/>
          <w:vertAlign w:val="superscript"/>
        </w:rPr>
        <w:t>16</w:t>
      </w:r>
      <w:r w:rsidRPr="000772EC">
        <w:rPr>
          <w:shd w:val="clear" w:color="auto" w:fill="FFFFFF"/>
        </w:rPr>
        <w:fldChar w:fldCharType="end"/>
      </w:r>
      <w:r w:rsidRPr="000772EC">
        <w:rPr>
          <w:shd w:val="clear" w:color="auto" w:fill="FFFFFF"/>
        </w:rPr>
        <w:t>.</w:t>
      </w:r>
      <w:r>
        <w:rPr>
          <w:shd w:val="clear" w:color="auto" w:fill="FFFFFF"/>
        </w:rPr>
        <w:t xml:space="preserve"> </w:t>
      </w:r>
      <w:r>
        <w:t xml:space="preserve"> </w:t>
      </w:r>
    </w:p>
    <w:p w14:paraId="47372221" w14:textId="50BB3A4D" w:rsidR="00C8189D" w:rsidRDefault="00C8189D">
      <w:pPr>
        <w:jc w:val="both"/>
        <w:rPr>
          <w:rFonts w:asciiTheme="minorHAnsi" w:hAnsiTheme="minorHAnsi" w:cstheme="minorHAnsi"/>
          <w:color w:val="000000"/>
          <w:shd w:val="clear" w:color="auto" w:fill="FFFFFF"/>
        </w:rPr>
      </w:pPr>
    </w:p>
    <w:p w14:paraId="06125C32" w14:textId="18C3701B" w:rsidR="00C8189D" w:rsidRDefault="002D6062">
      <w:pPr>
        <w:pStyle w:val="P68B1DB1-Normal4"/>
        <w:jc w:val="both"/>
      </w:pPr>
      <w:r>
        <w:t xml:space="preserve">Los modelos de atención seleccionados deben ser contextualmente apropiados para abordar los desafíos de la ISD para la tuberculosis y la salud pulmonar en la atención primaria. Las intervenciones deben diseñarse para lograr o demostrar la viabilidad de la detección de multimorbilidad y la atención pulmonar y apuntar a un paquete pulmonar integral de APS, reducir los costos para las personas afectadas y los sistemas de salud, y ser aceptables tanto para los trabajadores de la salud como para las personas que buscan atención. Las propuestas también deben tener en cuenta las posibles consecuencias no deseadas de la ISD que podrían surgir, por ejemplo, el aumento de la carga de trabajo, el cambio excesivo de tareas, entre otros, que podrían conducir a la desmotivación de los trabajadores de la salud y la mala calidad de la atención y, en la medida de lo posible, demostrar posibles estrategias de mitigación. </w:t>
      </w:r>
    </w:p>
    <w:p w14:paraId="1CB08ADC" w14:textId="3BCBE59A" w:rsidR="006131F1" w:rsidRDefault="006131F1">
      <w:pPr>
        <w:pStyle w:val="P68B1DB1-Normal4"/>
        <w:jc w:val="both"/>
      </w:pPr>
    </w:p>
    <w:p w14:paraId="2CCEACAB" w14:textId="19B9EE91" w:rsidR="00C8189D" w:rsidRDefault="002D6062">
      <w:pPr>
        <w:pStyle w:val="P68B1DB1-Normal16"/>
        <w:jc w:val="both"/>
      </w:pPr>
      <w:r>
        <w:t xml:space="preserve">Ejemplos de enfoques de ISD </w:t>
      </w:r>
    </w:p>
    <w:p w14:paraId="7A7659BD" w14:textId="77777777" w:rsidR="00C8189D" w:rsidRDefault="00C8189D">
      <w:pPr>
        <w:jc w:val="both"/>
        <w:rPr>
          <w:rFonts w:asciiTheme="minorHAnsi" w:hAnsiTheme="minorHAnsi" w:cstheme="minorHAnsi"/>
          <w:u w:val="single"/>
        </w:rPr>
      </w:pPr>
    </w:p>
    <w:p w14:paraId="0287BD12" w14:textId="59D278EF" w:rsidR="00C8189D" w:rsidRDefault="002D6062">
      <w:pPr>
        <w:pStyle w:val="P68B1DB1-Normal13"/>
        <w:jc w:val="both"/>
      </w:pPr>
      <w:r>
        <w:t xml:space="preserve">Actividades de detección integradas. </w:t>
      </w:r>
    </w:p>
    <w:p w14:paraId="3CCC84EB" w14:textId="2E5E08DB" w:rsidR="00C8189D" w:rsidRDefault="002D6062">
      <w:pPr>
        <w:pStyle w:val="P68B1DB1-Normal10"/>
        <w:spacing w:after="120"/>
        <w:jc w:val="both"/>
      </w:pPr>
      <w:r>
        <w:t>Se han utilizado estrategias comunitarias de búsqueda activa de casos para mejorar la detección de la tuberculosis, ya que eliminan las barreras geográficas y financieras para buscar atención</w:t>
      </w:r>
      <w:r>
        <w:fldChar w:fldCharType="begin"/>
      </w:r>
      <w:r>
        <w:instrText xml:space="preserve"> ADDIN ZOTERO_ITEM CSL_CITATION {"citationID":"9BsMSlA4","properties":{"formattedCitation":"\\super 30\\nosupersub{}","plainCitation":"30","noteIndex":0},"citationItems":[{"id":1412,"uris":["http://zotero.org/users/6563245/items/ZZF8LBA4"],"itemData":{"id":1412,"type":"article-journal","container-title":"The Lancet Public Health","DOI":"10.1016/S2468-2667(21)00033-5","ISSN":"2468-2667","issue":"5","journalAbbreviation":"The Lancet Public Health","language":"English","note":"publisher: Elsevier\nPMID: 33765456","page":"e283-e299","source":"www.thelancet.com","title":"Community-based active case-finding interventions for tuberculosis: a systematic review","title-short":"Community-based active case-finding interventions for tuberculosis","volume":"6","author":[{"family":"Burke","given":"Rachael M."},{"family":"Nliwasa","given":"Marriott"},{"family":"Feasey","given":"Helena R. A."},{"family":"Chaisson","given":"Lelia H."},{"family":"Golub","given":"Jonathan E."},{"family":"Naufal","given":"Fahd"},{"family":"Shapiro","given":"Adrienne E."},{"family":"Ruperez","given":"Maria"},{"family":"Telisinghe","given":"Lily"},{"family":"Ayles","given":"Helen"},{"family":"Corbett","given":"Elizabeth L."},{"family":"MacPherson","given":"Peter"}],"issued":{"date-parts":[["2021",5,1]]}}}],"schema":"https://github.com/citation-style-language/schema/raw/master/csl-citation.json"} </w:instrText>
      </w:r>
      <w:r>
        <w:fldChar w:fldCharType="separate"/>
      </w:r>
      <w:r>
        <w:rPr>
          <w:rFonts w:ascii="Calibri" w:cs="Calibri"/>
          <w:vertAlign w:val="superscript"/>
        </w:rPr>
        <w:t>30</w:t>
      </w:r>
      <w:r>
        <w:fldChar w:fldCharType="end"/>
      </w:r>
      <w:r>
        <w:t xml:space="preserve">. Estas intervenciones de detección podrían ampliarse para incluir la detección de otras morbilidades respiratorias. Los ejemplos incluyen la adaptación de los cuestionarios de detección de la tuberculosis utilizados por los trabajadores sanitarios comunitarios para identificar los factores de riesgo, por ejemplo, fumar, o la exposición ocupacional. Las herramientas de detección, como la radiografía de tórax asistida por IA, también pueden proporcionar una base para ampliar pruebas y exámenes entre las personas negativas para la tuberculosis. </w:t>
      </w:r>
    </w:p>
    <w:p w14:paraId="34F5F244" w14:textId="68867486" w:rsidR="00C8189D" w:rsidRDefault="002D6062">
      <w:pPr>
        <w:pStyle w:val="P68B1DB1-Normal10"/>
        <w:spacing w:after="120"/>
        <w:jc w:val="both"/>
        <w:rPr>
          <w:shd w:val="clear" w:color="auto" w:fill="FFFFFF"/>
        </w:rPr>
      </w:pPr>
      <w:r>
        <w:t xml:space="preserve">En los países con alta carga de tuberculosis, la escasez de trabajadores sanitarios y el alto volumen de personas que se presentan en las instalaciones de APS pueden contribuir a perder oportunidades para la detección sistemática de la tuberculosis. Las actividades que buscan mejorar la detección entre las personas en riesgo de tener tuberculosis podrían contribuir a la detección temprana y la vinculación con el tratamiento. El establecimiento de puntos de detección de tórax/TB dentro de los APS podría identificar a las personas con alto riesgo de tuberculosis o con otras ERC. Para Wave 11, </w:t>
      </w:r>
      <w:r>
        <w:rPr>
          <w:shd w:val="clear" w:color="auto" w:fill="FFFFFF"/>
        </w:rPr>
        <w:t xml:space="preserve">se recomienda a los solicitantes que consideren los puntos de entrada que incluyen a las personas que presentan una variedad de síntomas o enfermedades respiratorias diferentes (por ejemplo, servicios comunitarios, puntos de detección ambulatorios) en lugar de puntos de entrada de enfermedades individuales (por ejemplo, clínicas de tuberculosis o clínicas de tórax). </w:t>
      </w:r>
      <w:r>
        <w:t xml:space="preserve"> </w:t>
      </w:r>
    </w:p>
    <w:p w14:paraId="5D505BBF" w14:textId="4383B51F" w:rsidR="00C8189D" w:rsidRDefault="002D6062">
      <w:pPr>
        <w:pStyle w:val="P68B1DB1-Normal10"/>
        <w:spacing w:after="120"/>
        <w:jc w:val="both"/>
      </w:pPr>
      <w:r>
        <w:t xml:space="preserve">Más allá de las pruebas integradas de enfermedades infecciosas, la incorporación de la detección y el diagnóstico de ERC en la atención primaria puede ser efectiva en la detección temprana y la vinculación con la atención. </w:t>
      </w:r>
      <w:r>
        <w:rPr>
          <w:color w:val="333333"/>
        </w:rPr>
        <w:t>La espirometría, que es el estándar por excelencia para el diagnóstico, ha demostrado ser factible y una herramienta de diagnóstico efectiva cuando es utilizada en atención primaria por personal no especializado</w:t>
      </w:r>
      <w:r>
        <w:rPr>
          <w:color w:val="333333"/>
        </w:rPr>
        <w:fldChar w:fldCharType="begin"/>
      </w:r>
      <w:r>
        <w:rPr>
          <w:color w:val="333333"/>
        </w:rPr>
        <w:instrText xml:space="preserve"> ADDIN ZOTERO_ITEM CSL_CITATION {"citationID":"CBt56RXD","properties":{"formattedCitation":"\\super 31\\nosupersub{}","plainCitation":"31","noteIndex":0},"citationItems":[{"id":1496,"uris":["http://zotero.org/users/6563245/items/AMLVT2WD"],"itemData":{"id":1496,"type":"article-journal","abstract":"Global standards require that spirometry should be performed by trained and experienced personnel, who would be able to assess the correct performance of tests by patients and assure good quality of the result. The complete achievement of this requires a two-step assessment where competency in both knowledge and skills are tested. This study aims to assess the impact of a one-day hands-on spirometry training (Phase1), on the knowledge and application of spirometry among health workers.","container-title":"BMC Pulmonary Medicine","DOI":"10.1186/s12890-020-01291-8","ISSN":"1471-2466","issue":"1","journalAbbreviation":"BMC Pulmonary Medicine","page":"258","source":"BioMed Central","title":"Spirometry practice and the impact of a phase 1 training workshop among health workers in southern Nigeria: a cross-sectional study","title-short":"Spirometry practice and the impact of a phase 1 training workshop among health workers in southern Nigeria","volume":"20","author":[{"family":"Ayuk","given":"Adaeze"},{"family":"Ndukwu","given":"Chizalu"},{"family":"Uwaezuoke","given":"Samuel"},{"family":"Ekop","given":"Eno"}],"issued":{"date-parts":[["2020",10,6]]}}}],"schema":"https://github.com/citation-style-language/schema/raw/master/csl-citation.json"} </w:instrText>
      </w:r>
      <w:r>
        <w:rPr>
          <w:color w:val="333333"/>
        </w:rPr>
        <w:fldChar w:fldCharType="separate"/>
      </w:r>
      <w:r>
        <w:rPr>
          <w:color w:val="000000" w:themeColor="text1"/>
          <w:vertAlign w:val="superscript"/>
        </w:rPr>
        <w:t>31</w:t>
      </w:r>
      <w:r>
        <w:rPr>
          <w:color w:val="333333"/>
        </w:rPr>
        <w:fldChar w:fldCharType="end"/>
      </w:r>
      <w:r>
        <w:rPr>
          <w:color w:val="333333"/>
        </w:rPr>
        <w:t>. Sin embargo, los trabajadores de la atención médica de primera línea no suelen tener acceso ni utilizar esta herramienta habitualmente, en especial en entornos rurales</w:t>
      </w:r>
      <w:r>
        <w:rPr>
          <w:color w:val="333333"/>
        </w:rPr>
        <w:fldChar w:fldCharType="begin"/>
      </w:r>
      <w:r>
        <w:rPr>
          <w:color w:val="333333"/>
        </w:rPr>
        <w:instrText xml:space="preserve"> ADDIN ZOTERO_ITEM CSL_CITATION {"citationID":"Rb85gDAk","properties":{"formattedCitation":"\\super 22,31\\nosupersub{}","plainCitation":"22,31","noteIndex":0},"citationItems":[{"id":1435,"uris":["http://zotero.org/users/6563245/items/PWF8AKW6"],"itemData":{"id":1435,"type":"article-journal","container-title":"The Lancet","DOI":"10.1016/S0140-6736(21)00458-X","ISSN":"0140-6736, 1474-547X","issue":"10277","journalAbbreviation":"The Lancet","language":"English","note":"publisher: Elsevier\nPMID: 33631128","page":"928-940","source":"www.thelancet.com","title":"Improving lung health in low-income and middle-income countries: from challenges to solutions","title-short":"Improving lung health in low-income and middle-income countries","volume":"397","author":[{"family":"Meghji","given":"Jamilah"},{"family":"Mortimer","given":"Kevin"},{"family":"Agusti","given":"Alvar"},{"family":"Allwood","given":"Brian W."},{"family":"Asher","given":"Innes"},{"family":"Bateman","given":"Eric D."},{"family":"Bissell","given":"Karen"},{"family":"Bolton","given":"Charlotte E."},{"family":"Bush","given":"Andrew"},{"family":"Celli","given":"Bartolome"},{"family":"Chiang","given":"Chen-Yuan"},{"family":"Cruz","given":"Alvaro A."},{"family":"Dinh-Xuan","given":"Anh-Tuan"},{"family":"Sony","given":"Asma El"},{"family":"Fong","given":"Kwun M."},{"family":"Fujiwara","given":"Paula I."},{"family":"Gaga","given":"Mina"},{"family":"Garcia-Marcos","given":"Luis"},{"family":"Halpin","given":"David M. G."},{"family":"Hurst","given":"John R."},{"family":"Jayasooriya","given":"Shamanthi"},{"family":"Kumar","given":"Ajay"},{"family":"Lopez-Varela","given":"Maria V."},{"family":"Masekela","given":"Refiloe"},{"family":"Ngahane","given":"Bertrand H. Mbatchou"},{"family":"Oca","given":"Maria Montes","dropping-particle":"de"},{"family":"Pearce","given":"Neil"},{"family":"Reddel","given":"Helen K."},{"family":"Salvi","given":"Sundeep"},{"family":"Singh","given":"Sally J."},{"family":"Varghese","given":"Cherian"},{"family":"Vogelmeier","given":"Claus F."},{"family":"Walker","given":"Paul"},{"family":"Zar","given":"Heather J."},{"family":"Marks","given":"Guy B."}],"issued":{"date-parts":[["2021",3,6]]}}},{"id":1496,"uris":["http://zotero.org/users/6563245/items/AMLVT2WD"],"itemData":{"id":1496,"type":"article-journal","abstract":"Global standards require that spirometry should be performed by trained and experienced personnel, who would be able to assess the correct performance of tests by patients and assure good quality of the result. The complete achievement of this requires a two-step assessment where competency in both knowledge and skills are tested. This study aims to assess the impact of a one-day hands-on spirometry training (Phase1), on the knowledge and application of spirometry among health workers.","container-title":"BMC Pulmonary Medicine","DOI":"10.1186/s12890-020-01291-8","ISSN":"1471-2466","issue":"1","journalAbbreviation":"BMC Pulmonary Medicine","page":"258","source":"BioMed Central","title":"Spirometry practice and the impact of a phase 1 training workshop among health workers in southern Nigeria: a cross-sectional study","title-short":"Spirometry practice and the impact of a phase 1 training workshop among health workers in southern Nigeria","volume":"20","author":[{"family":"Ayuk","given":"Adaeze"},{"family":"Ndukwu","given":"Chizalu"},{"family":"Uwaezuoke","given":"Samuel"},{"family":"Ekop","given":"Eno"}],"issued":{"date-parts":[["2020",10,6]]}}}],"schema":"https://github.com/citation-style-language/schema/raw/master/csl-citation.json"} </w:instrText>
      </w:r>
      <w:r>
        <w:rPr>
          <w:color w:val="333333"/>
        </w:rPr>
        <w:fldChar w:fldCharType="separate"/>
      </w:r>
      <w:r>
        <w:rPr>
          <w:rFonts w:ascii="Calibri" w:cs="Calibri"/>
          <w:color w:val="000000"/>
          <w:vertAlign w:val="superscript"/>
        </w:rPr>
        <w:t>22,31</w:t>
      </w:r>
      <w:r>
        <w:rPr>
          <w:color w:val="333333"/>
        </w:rPr>
        <w:fldChar w:fldCharType="end"/>
      </w:r>
      <w:r>
        <w:rPr>
          <w:color w:val="333333"/>
        </w:rPr>
        <w:t>.</w:t>
      </w:r>
      <w:r>
        <w:t xml:space="preserve"> Las propuestas </w:t>
      </w:r>
      <w:r w:rsidR="00163BB4">
        <w:t>del Wave 11</w:t>
      </w:r>
      <w:r>
        <w:t xml:space="preserve"> pueden constituir formas factibles y efectivas de mejorar el uso de la espirometría para detectar las ERC, ya sea en centros comunitarios o de atención primaria.</w:t>
      </w:r>
    </w:p>
    <w:p w14:paraId="42900E25" w14:textId="5CECB1DF" w:rsidR="00C8189D" w:rsidRDefault="002D6062">
      <w:pPr>
        <w:pStyle w:val="P68B1DB1-Normal13"/>
        <w:spacing w:after="120"/>
        <w:jc w:val="both"/>
      </w:pPr>
      <w:r>
        <w:t>Desarrollo de la capacidad de los trabajadores de la salud para la prestación de servicios integrados (ISD)</w:t>
      </w:r>
    </w:p>
    <w:p w14:paraId="2F1D2B28" w14:textId="5D054286" w:rsidR="00C8189D" w:rsidRDefault="002D6062">
      <w:pPr>
        <w:pStyle w:val="P68B1DB1-Normal17"/>
        <w:spacing w:line="259" w:lineRule="auto"/>
        <w:jc w:val="both"/>
      </w:pPr>
      <w:r>
        <w:rPr>
          <w:shd w:val="clear" w:color="auto" w:fill="FFFFFF"/>
        </w:rPr>
        <w:t xml:space="preserve">La atención primaria generalmente es suministrada por personal no especializado, es decir, enfermeras o cuadros inferiores que </w:t>
      </w:r>
      <w:r>
        <w:t xml:space="preserve">pueden </w:t>
      </w:r>
      <w:r>
        <w:rPr>
          <w:shd w:val="clear" w:color="auto" w:fill="FFFFFF"/>
        </w:rPr>
        <w:t xml:space="preserve">no tener la habilidad necesaria para diagnosticar o detectar la tuberculosis u otras ERC. En muchos entornos, la prestación de servicios para tuberculosis se centra en la unidad de tuberculosis, lo que significa que otros trabajadores de primera línea (enfermeras, voluntarios comunitarios) que trabajan en el nivel de contacto, OPD, que atienden a pacientes sintomáticos, no tienen capacidad ni tendencia a detectar la tuberculosis. Por otro lado, los puntos de detección y los médicos centrados en la tuberculosis no están bien equipados para tratar otras enfermedades respiratorias crónicas. Las actividades destinadas a mejorar la capacidad de los trabajadores de la salud en el </w:t>
      </w:r>
      <w:r w:rsidRPr="000772EC">
        <w:rPr>
          <w:shd w:val="clear" w:color="auto" w:fill="FFFFFF"/>
        </w:rPr>
        <w:t xml:space="preserve">manejo sindrómico de las enfermedades respiratorias en la atención primaria pueden facilitar el diagnóstico </w:t>
      </w:r>
      <w:r w:rsidR="0073019A" w:rsidRPr="000772EC">
        <w:rPr>
          <w:shd w:val="clear" w:color="auto" w:fill="FFFFFF"/>
        </w:rPr>
        <w:t>temprano</w:t>
      </w:r>
      <w:r w:rsidRPr="000772EC">
        <w:rPr>
          <w:shd w:val="clear" w:color="auto" w:fill="FFFFFF"/>
        </w:rPr>
        <w:t xml:space="preserve"> y la </w:t>
      </w:r>
      <w:r w:rsidR="0073019A" w:rsidRPr="000772EC">
        <w:rPr>
          <w:shd w:val="clear" w:color="auto" w:fill="FFFFFF"/>
        </w:rPr>
        <w:t>remisión</w:t>
      </w:r>
      <w:r w:rsidRPr="000772EC">
        <w:rPr>
          <w:shd w:val="clear" w:color="auto" w:fill="FFFFFF"/>
        </w:rPr>
        <w:t xml:space="preserve"> cuando corresponda.</w:t>
      </w:r>
      <w:r>
        <w:rPr>
          <w:shd w:val="clear" w:color="auto" w:fill="FFFFFF"/>
        </w:rPr>
        <w:t xml:space="preserve"> </w:t>
      </w:r>
      <w:r>
        <w:t xml:space="preserve"> </w:t>
      </w:r>
    </w:p>
    <w:p w14:paraId="53ED49F1" w14:textId="19CBF776" w:rsidR="00C8189D" w:rsidRDefault="00C8189D">
      <w:pPr>
        <w:jc w:val="both"/>
        <w:rPr>
          <w:rFonts w:asciiTheme="minorHAnsi" w:hAnsiTheme="minorHAnsi" w:cstheme="minorHAnsi"/>
          <w:color w:val="212121"/>
          <w:shd w:val="clear" w:color="auto" w:fill="FFFFFF"/>
        </w:rPr>
      </w:pPr>
    </w:p>
    <w:p w14:paraId="14E109CF" w14:textId="206612F3" w:rsidR="00C8189D" w:rsidRDefault="002D6062">
      <w:pPr>
        <w:pStyle w:val="P68B1DB1-Normal17"/>
        <w:spacing w:line="259" w:lineRule="auto"/>
        <w:jc w:val="both"/>
      </w:pPr>
      <w:r>
        <w:rPr>
          <w:shd w:val="clear" w:color="auto" w:fill="FFFFFF"/>
        </w:rPr>
        <w:t xml:space="preserve">El cambio y el intercambio de tareas es una estrategia utilizada en muchos países para facilitar la eficiencia de los sistemas de salud y abordar la escasez de personal.  Para implementar el ISD, el cambio de tareas podría ser necesario entre los diferentes cuadros de trabajadores de la salud.  Por otro lado, el cambio excesivo de tareas puede estar asociado con una mala calidad de la atención. </w:t>
      </w:r>
      <w:r>
        <w:t xml:space="preserve">  </w:t>
      </w:r>
      <w:r>
        <w:rPr>
          <w:shd w:val="clear" w:color="auto" w:fill="FFFFFF"/>
        </w:rPr>
        <w:t>Se recomienda a los solicitantes que adopten dichos modelos de ISD, inviertan en capacitación de acuerdo con los términos de referencia y también consideren formas de mitigar las consecuencias negativas no deseadas que podrían afectar la calidad de la atención para las personas con tuberculosis.</w:t>
      </w:r>
    </w:p>
    <w:p w14:paraId="53D820AA" w14:textId="19134F97" w:rsidR="00C8189D" w:rsidRDefault="002D6062">
      <w:pPr>
        <w:pStyle w:val="P68B1DB1-Normal18"/>
        <w:jc w:val="both"/>
      </w:pPr>
      <w:r>
        <w:t xml:space="preserve"> </w:t>
      </w:r>
    </w:p>
    <w:p w14:paraId="0F0752E0" w14:textId="77777777" w:rsidR="000772EC" w:rsidRDefault="000772EC">
      <w:pPr>
        <w:pStyle w:val="P68B1DB1-Normal18"/>
        <w:jc w:val="both"/>
      </w:pPr>
    </w:p>
    <w:p w14:paraId="3CDEC18A" w14:textId="77777777" w:rsidR="000772EC" w:rsidRDefault="000772EC">
      <w:pPr>
        <w:pStyle w:val="P68B1DB1-Normal18"/>
        <w:jc w:val="both"/>
      </w:pPr>
    </w:p>
    <w:p w14:paraId="24D3A96D" w14:textId="77777777" w:rsidR="00C8189D" w:rsidRDefault="002D6062">
      <w:pPr>
        <w:pStyle w:val="P68B1DB1-Normal19"/>
        <w:spacing w:after="120"/>
        <w:jc w:val="both"/>
      </w:pPr>
      <w:r>
        <w:lastRenderedPageBreak/>
        <w:t>Fomentar la participación de los proveedores privados e informales</w:t>
      </w:r>
    </w:p>
    <w:p w14:paraId="4C9ECB5D" w14:textId="65ECD696" w:rsidR="00C8189D" w:rsidRDefault="002D6062">
      <w:pPr>
        <w:pStyle w:val="P68B1DB1-Normal20"/>
        <w:spacing w:after="120"/>
        <w:jc w:val="both"/>
      </w:pPr>
      <w:r>
        <w:t>En muchos entornos, los médicos privados y otros profesionales informales ofrecen servicios de atención primaria dentro de las comunidades para las personas con síntomas respiratorios. Involucrar a dichos proveedores para que integren los servicios para la tuberculosis en la detección de rutina puede contribuir a detectar a las personas con tuberculosis y garantizar el acceso vinculándolas a la atención adecuada.</w:t>
      </w:r>
    </w:p>
    <w:p w14:paraId="609EF160" w14:textId="77777777" w:rsidR="00C8189D" w:rsidRDefault="00C8189D">
      <w:pPr>
        <w:jc w:val="both"/>
        <w:rPr>
          <w:rFonts w:asciiTheme="minorHAnsi" w:hAnsiTheme="minorHAnsi" w:cstheme="minorHAnsi"/>
          <w:color w:val="212121"/>
          <w:shd w:val="clear" w:color="auto" w:fill="FFFFFF"/>
        </w:rPr>
      </w:pPr>
    </w:p>
    <w:p w14:paraId="2DA07994" w14:textId="11EF3D8C" w:rsidR="00C8189D" w:rsidRDefault="002D6062">
      <w:pPr>
        <w:pStyle w:val="P68B1DB1-Normal21"/>
        <w:spacing w:after="120"/>
        <w:jc w:val="both"/>
      </w:pPr>
      <w:r>
        <w:t xml:space="preserve">Apoyo digital de la salud </w:t>
      </w:r>
    </w:p>
    <w:p w14:paraId="164267E4" w14:textId="38FD5809" w:rsidR="00C8189D" w:rsidRDefault="002D6062">
      <w:pPr>
        <w:pStyle w:val="P68B1DB1-Normal18"/>
        <w:spacing w:after="120"/>
        <w:jc w:val="both"/>
      </w:pPr>
      <w:r>
        <w:t xml:space="preserve">Las herramientas digitales pueden ser útiles para garantizar la calidad de la atención y apoyar a los médicos, especialmente cuando hay escasez de especialistas. En algunos entornos, los foros de discusión en plataformas como WhatsApp han sido útiles para ayudar a los </w:t>
      </w:r>
      <w:r w:rsidRPr="000772EC">
        <w:t xml:space="preserve">médicos a tomar decisiones clínicas.   Las plataformas de telemedicina pueden facilitar las consultas y reducir los costos </w:t>
      </w:r>
      <w:r w:rsidR="00F66E8B" w:rsidRPr="000772EC">
        <w:t>de remisiones</w:t>
      </w:r>
      <w:r w:rsidRPr="000772EC">
        <w:t xml:space="preserve"> para p</w:t>
      </w:r>
      <w:r w:rsidR="00F66E8B" w:rsidRPr="000772EC">
        <w:t xml:space="preserve">acientes </w:t>
      </w:r>
      <w:r w:rsidRPr="000772EC">
        <w:t>con enfermedades crónicas. Las tecnologías digitales también pueden ser útiles para que las personas atendidas supervisen el cumplimiento del tratamiento y proporcionen información s</w:t>
      </w:r>
      <w:r>
        <w:t>obre la salud.</w:t>
      </w:r>
    </w:p>
    <w:p w14:paraId="2C76D108" w14:textId="77777777" w:rsidR="000772EC" w:rsidRDefault="000772EC">
      <w:pPr>
        <w:pStyle w:val="P68B1DB1-Normal21"/>
        <w:jc w:val="both"/>
      </w:pPr>
    </w:p>
    <w:p w14:paraId="41562D55" w14:textId="48B39563" w:rsidR="00C8189D" w:rsidRDefault="002D6062">
      <w:pPr>
        <w:pStyle w:val="P68B1DB1-Normal21"/>
        <w:jc w:val="both"/>
      </w:pPr>
      <w:r>
        <w:t xml:space="preserve">Apoyo para los costes y la vinculación con la atención </w:t>
      </w:r>
    </w:p>
    <w:p w14:paraId="2215DF63" w14:textId="53025A9C" w:rsidR="00C8189D" w:rsidRDefault="002D6062">
      <w:pPr>
        <w:pStyle w:val="P68B1DB1-Normal18"/>
        <w:jc w:val="both"/>
      </w:pPr>
      <w:r>
        <w:t xml:space="preserve">Las consecuencias sociales y económicas de la tuberculosis y las ERC a menudo son catastróficas y pueden representar una barrera para la atención, provocar la pérdida de ingresos y un mayor empobrecimiento de las familias afectadas, e incluso contribuir a los malos resultados médicos. Las intervenciones como el apoyo alimentario, el apoyo al transporte o las transferencias de efectivo pueden reducir la carga financiera en la que incurren las familias. Los proyectos </w:t>
      </w:r>
      <w:r w:rsidR="00163BB4">
        <w:t>del Wave 11</w:t>
      </w:r>
      <w:r>
        <w:t xml:space="preserve"> pueden explorar formas de proteger a las familias afectadas de incurrir en costos catastróficos y consecuencias sociales, incluido el estigma. Se recomienda a los solicitantes que exploren las implicaciones de los costos para las personas que acceden a la atención de enfermedades respiratorias dentro de sus contextos y sugieran formas de mitigar los generadores de costos, por ejemplo, a través de asociaciones con otros socios, las ONG y el Ministerio de Salud. </w:t>
      </w:r>
    </w:p>
    <w:p w14:paraId="3152E5D5" w14:textId="77777777" w:rsidR="00C8189D" w:rsidRDefault="00C8189D">
      <w:pPr>
        <w:jc w:val="both"/>
        <w:rPr>
          <w:rFonts w:asciiTheme="minorHAnsi" w:hAnsiTheme="minorHAnsi" w:cstheme="minorHAnsi"/>
          <w:color w:val="212121"/>
          <w:shd w:val="clear" w:color="auto" w:fill="FFFFFF"/>
        </w:rPr>
      </w:pPr>
    </w:p>
    <w:p w14:paraId="21C13F62" w14:textId="539B3CA5" w:rsidR="00C8189D" w:rsidRDefault="002D6062">
      <w:pPr>
        <w:pStyle w:val="P68B1DB1-Normal16"/>
        <w:jc w:val="both"/>
      </w:pPr>
      <w:r>
        <w:t>Ejemplos de integración de la enfermedad</w:t>
      </w:r>
    </w:p>
    <w:p w14:paraId="29ABD001" w14:textId="77777777" w:rsidR="00C8189D" w:rsidRDefault="00C8189D">
      <w:pPr>
        <w:jc w:val="both"/>
        <w:rPr>
          <w:rFonts w:asciiTheme="minorHAnsi" w:hAnsiTheme="minorHAnsi" w:cstheme="minorHAnsi"/>
          <w:b/>
          <w:i/>
          <w:u w:val="single"/>
        </w:rPr>
      </w:pPr>
    </w:p>
    <w:p w14:paraId="7EDD52C6" w14:textId="54F5B152" w:rsidR="00C8189D" w:rsidRDefault="002D6062">
      <w:pPr>
        <w:pStyle w:val="P68B1DB1-Normal13"/>
        <w:jc w:val="both"/>
      </w:pPr>
      <w:r>
        <w:t>Tipo de enfermedad/afección para la integración</w:t>
      </w:r>
    </w:p>
    <w:p w14:paraId="0BBD77C9" w14:textId="76C64D19" w:rsidR="00C8189D" w:rsidRDefault="002D6062">
      <w:pPr>
        <w:pStyle w:val="P68B1DB1-Normal10"/>
        <w:jc w:val="both"/>
      </w:pPr>
      <w:r>
        <w:t xml:space="preserve">Se invita a los solicitantes a explorar las afecciones respiratorias que son epidemiológicamente relevantes en el contexto local. Se aceptarán propuestas que incluyan factores de riesgo </w:t>
      </w:r>
      <w:r w:rsidRPr="000772EC">
        <w:t xml:space="preserve">compartidos para la tuberculosis y otras enfermedades respiratorias. Las propuestas que incluyan el VIH y la diabetes no serán elegibles, ya </w:t>
      </w:r>
      <w:r w:rsidR="00F66E8B" w:rsidRPr="000772EC">
        <w:t xml:space="preserve">que existe financiación alternativa y apoyo de programas </w:t>
      </w:r>
      <w:r w:rsidRPr="000772EC">
        <w:t>alternativos. La Figura 2 enu</w:t>
      </w:r>
      <w:r>
        <w:t xml:space="preserve">mera ejemplos de afecciones respiratorias comunes que podrían ser consideradas por los solicitantes. Tenga en cuenta que esta lista </w:t>
      </w:r>
      <w:r>
        <w:rPr>
          <w:b/>
        </w:rPr>
        <w:t xml:space="preserve">NO </w:t>
      </w:r>
      <w:r>
        <w:t>es exhaustiva y TB REACH considerará otras afecciones no incluidas a continuación.</w:t>
      </w:r>
    </w:p>
    <w:p w14:paraId="7EA90540" w14:textId="77777777" w:rsidR="00C8189D" w:rsidRDefault="00C8189D">
      <w:pPr>
        <w:jc w:val="both"/>
        <w:rPr>
          <w:rFonts w:asciiTheme="minorHAnsi" w:hAnsiTheme="minorHAnsi" w:cstheme="minorHAnsi"/>
        </w:rPr>
      </w:pPr>
    </w:p>
    <w:p w14:paraId="7815CCA1" w14:textId="6A559D32" w:rsidR="00C8189D" w:rsidRPr="009B1656" w:rsidRDefault="002D6062" w:rsidP="009B1656">
      <w:pPr>
        <w:pStyle w:val="P68B1DB1-Normal4"/>
        <w:jc w:val="both"/>
        <w:rPr>
          <w:rFonts w:cstheme="minorBidi"/>
        </w:rPr>
      </w:pPr>
      <w:r>
        <w:rPr>
          <w:noProof/>
        </w:rPr>
        <w:drawing>
          <wp:inline distT="0" distB="0" distL="0" distR="0" wp14:anchorId="0B09E1CC" wp14:editId="538D74A4">
            <wp:extent cx="6409690" cy="1756448"/>
            <wp:effectExtent l="19050" t="0" r="10160" b="0"/>
            <wp:docPr id="1804151793" name="Diagram 1">
              <a:extLst xmlns:a="http://schemas.openxmlformats.org/drawingml/2006/main">
                <a:ext uri="{FF2B5EF4-FFF2-40B4-BE49-F238E27FC236}">
                  <a16:creationId xmlns:a16="http://schemas.microsoft.com/office/drawing/2014/main" id="{9B973B65-1C56-2ADF-121A-17444D751BB7}"/>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r>
        <w:t>Figura 2. Ejemplos de afecciones respiratorias para la integración</w:t>
      </w:r>
    </w:p>
    <w:p w14:paraId="33D13426" w14:textId="558B50E4" w:rsidR="00C8189D" w:rsidRDefault="00C8189D">
      <w:pPr>
        <w:jc w:val="both"/>
        <w:rPr>
          <w:rFonts w:asciiTheme="minorHAnsi" w:hAnsiTheme="minorHAnsi" w:cstheme="minorBidi"/>
        </w:rPr>
      </w:pPr>
    </w:p>
    <w:p w14:paraId="205F7EBF" w14:textId="5741D591" w:rsidR="00C8189D" w:rsidRDefault="002D6062">
      <w:pPr>
        <w:pStyle w:val="P68B1DB1-Normal10"/>
        <w:spacing w:line="259" w:lineRule="auto"/>
        <w:jc w:val="both"/>
      </w:pPr>
      <w:r>
        <w:t xml:space="preserve">Los solicitantes deben considerar la complejidad de la ISD y </w:t>
      </w:r>
      <w:r>
        <w:rPr>
          <w:u w:val="single"/>
        </w:rPr>
        <w:t xml:space="preserve">minimizar la cantidad de morbilidades y factores de riesgo que abordan </w:t>
      </w:r>
      <w:r>
        <w:t xml:space="preserve">en sus intervenciones, para mantener una calidad de atención decente. </w:t>
      </w:r>
    </w:p>
    <w:p w14:paraId="03C3360B" w14:textId="10B63395" w:rsidR="00C8189D" w:rsidRDefault="00C8189D">
      <w:pPr>
        <w:spacing w:line="259" w:lineRule="auto"/>
        <w:jc w:val="both"/>
        <w:rPr>
          <w:rFonts w:asciiTheme="minorHAnsi" w:hAnsiTheme="minorHAnsi" w:cstheme="minorBidi"/>
        </w:rPr>
      </w:pPr>
    </w:p>
    <w:p w14:paraId="7F2A37FD" w14:textId="3F8E46D0" w:rsidR="00C8189D" w:rsidRPr="000772EC" w:rsidRDefault="002D6062">
      <w:pPr>
        <w:pStyle w:val="P68B1DB1-Normal10"/>
        <w:spacing w:line="259" w:lineRule="auto"/>
        <w:jc w:val="both"/>
      </w:pPr>
      <w:r>
        <w:lastRenderedPageBreak/>
        <w:t xml:space="preserve">Tenga en cuenta que los siguientes ejemplos pretenden mostrar una amplia variedad de posibilidades y no pretenden </w:t>
      </w:r>
      <w:r w:rsidRPr="000772EC">
        <w:t>ser exhaustivos ni representar prioridades para TB REACH.</w:t>
      </w:r>
    </w:p>
    <w:p w14:paraId="5FD1CAE7" w14:textId="77777777" w:rsidR="00C8189D" w:rsidRPr="000772EC" w:rsidRDefault="00C8189D">
      <w:pPr>
        <w:jc w:val="both"/>
        <w:rPr>
          <w:rFonts w:asciiTheme="minorHAnsi" w:hAnsiTheme="minorHAnsi" w:cstheme="minorHAnsi"/>
        </w:rPr>
      </w:pPr>
    </w:p>
    <w:p w14:paraId="7B9CF595" w14:textId="2A321347" w:rsidR="00C8189D" w:rsidRPr="000772EC" w:rsidRDefault="00250AA5" w:rsidP="00250AA5">
      <w:pPr>
        <w:pStyle w:val="P68B1DB1-BodyText23"/>
        <w:numPr>
          <w:ilvl w:val="0"/>
          <w:numId w:val="39"/>
        </w:numPr>
        <w:spacing w:before="123"/>
        <w:ind w:right="297"/>
        <w:jc w:val="both"/>
      </w:pPr>
      <w:r w:rsidRPr="000772EC">
        <w:t>Detección y tratamiento sindrómicos de la tuberculosis, el asma y la EPOC en los centros de atención primaria</w:t>
      </w:r>
    </w:p>
    <w:p w14:paraId="6F27D2C6" w14:textId="1FFA2EFD" w:rsidR="00C8189D" w:rsidRDefault="002D6062">
      <w:pPr>
        <w:pStyle w:val="P68B1DB1-BodyText24"/>
        <w:spacing w:before="123"/>
        <w:ind w:right="297"/>
        <w:jc w:val="both"/>
        <w:rPr>
          <w:color w:val="333333"/>
        </w:rPr>
      </w:pPr>
      <w:r w:rsidRPr="000772EC">
        <w:t>La EPOC es una de las principales causas de enfermedad y mortalidad, especialmente en los países de ingresos bajos y medios</w:t>
      </w:r>
      <w:r w:rsidRPr="000772EC">
        <w:fldChar w:fldCharType="begin"/>
      </w:r>
      <w:r w:rsidRPr="000772EC">
        <w:rPr>
          <w:spacing w:val="-6"/>
        </w:rPr>
        <w:instrText xml:space="preserve"> ADDIN ZOTERO_ITEM CSL_CITATION {"citationID":"uA6rjrJB","properties":{"formattedCitation":"\\super 18\\nosupersub{}","plainCitation":"18","noteIndex":0},"citationItems":[{"id":1429,"uris":["http://zotero.org/users/6563245/items/SE9H8G8J"],"itemData":{"id":1429,"type":"article-journal","abstract":"Background\nPrevious attempts to characterise the burden of chronic respiratory diseases have focused only on specific disease conditions, such as chronic obstructive pulmonary disease (COPD) or asthma. In this study, we aimed to characterise the burden of chronic respiratory diseases globally, providing a comprehensive and up-to-date analysis on geographical and time trends from 1990 to 2017.\n\nMethods\nUsing data from the Global Burden of Diseases, Injuries, and Risk Factors Study (GBD) 2017, we estimated the prevalence, morbidity, and mortality attributable to chronic respiratory diseases through an analysis of deaths, disability-adjusted life-years (DALYs), and years of life lost (YLL) by GBD super-region, from 1990 to 2017, stratified by age and sex. Specific diseases analysed included asthma, COPD, interstitial lung disease and pulmonary sarcoidosis, pneumoconiosis, and other chronic respiratory diseases. We also assessed the contribution of risk factors (smoking, second-hand smoke, ambient particulate matter and ozone pollution, household air pollution from solid fuels, and occupational risks) to chronic respiratory disease-attributable DALYs.\n\nFindings\nIn 2017, 544·9 million people (95% uncertainty interval [UI] 506·9–584·8) worldwide had a chronic respiratory disease, representing an increase of 39·8% compared with 1990. Chronic respiratory disease prevalence showed wide variability across GBD super-regions, with the highest prevalence among both males and females in high-income regions, and the lowest prevalence in sub-Saharan Africa and south Asia. The age-sex-specific prevalence of each chronic respiratory disease in 2017 was also highly variable geographically. Chronic respiratory diseases were the third leading cause of death in 2017 (7·0% [95% UI 6·8–7·2] of all deaths), behind cardiovascular diseases and neoplasms. Deaths due to chronic respiratory diseases numbered 3 914 196 (95% UI 3 790 578–4 044 819) in 2017, an increase of 18·0% since 1990, while total DALYs increased by 13·3%. However, when accounting for ageing and population growth, declines were observed in age-standardised prevalence (14·3% decrease), age-standardised death rates (42·6%), and age-standardised DALY rates (38·2%). In males and females, most chronic respiratory disease-attributable deaths and DALYs were due to COPD. In regional analyses, mortality rates from chronic respiratory diseases were greatest in south Asia and lowest in sub-Saharan Africa, also across both sexes. Notably, although absolute prevalence was lower in south Asia than in most other super-regions, YLLs due to chronic respiratory diseases across the subcontinent were the highest in the world. Death rates due to interstitial lung disease and pulmonary sarcoidosis were greater than those due to pneumoconiosis in all super-regions. Smoking was the leading risk factor for chronic respiratory disease-related disability across all regions for men. Among women, household air pollution from solid fuels was the predominant risk factor for chronic respiratory diseases in south Asia and sub-Saharan Africa, while ambient particulate matter represented the leading risk factor in southeast Asia, east Asia, and Oceania, and in the Middle East and north Africa super-region.\n\nInterpretation\nOur study shows that chronic respiratory diseases remain a leading cause of death and disability worldwide, with growth in absolute numbers but sharp declines in several age-standardised estimators since 1990. Premature mortality from chronic respiratory diseases seems to be highest in regions with less-resourced health systems on a per-capita basis.\n\nFunding\nBill &amp; Melinda Gates Foundation.","container-title":"The Lancet. Respiratory Medicine","DOI":"10.1016/S2213-2600(20)30105-3","ISSN":"2213-2600","issue":"6","journalAbbreviation":"Lancet Respir Med","note":"PMID: 32526187\nPMCID: PMC7284317","page":"585-596","source":"PubMed Central","title":"Prevalence and attributable health burden of chronic respiratory diseases, 1990–2017: a systematic analysis for the Global Burden of Disease Study 2017","title-short":"Prevalence and attributable health burden of chronic respiratory diseases, 1990–2017","volume":"8","issued":{"date-parts":[["2020",6]]}}}],"schema":"https://github.com/citation-style-language/schema/raw/master/csl-citation.json"} </w:instrText>
      </w:r>
      <w:r w:rsidRPr="000772EC">
        <w:rPr>
          <w:spacing w:val="-6"/>
        </w:rPr>
        <w:fldChar w:fldCharType="separate"/>
      </w:r>
      <w:r w:rsidRPr="000772EC">
        <w:rPr>
          <w:rFonts w:ascii="Calibri" w:cs="Calibri"/>
          <w:vertAlign w:val="superscript"/>
        </w:rPr>
        <w:t>18</w:t>
      </w:r>
      <w:r w:rsidRPr="000772EC">
        <w:rPr>
          <w:spacing w:val="-6"/>
        </w:rPr>
        <w:fldChar w:fldCharType="end"/>
      </w:r>
      <w:r w:rsidRPr="000772EC">
        <w:t>. Aunque es prevenible y tratable, las personas con EPOC a menudo se diagnostican tarde en la enfermedad</w:t>
      </w:r>
      <w:r>
        <w:t xml:space="preserve"> o permanecen sin diagnosticar y no reciben la atención adecuada</w:t>
      </w:r>
      <w:r>
        <w:fldChar w:fldCharType="begin"/>
      </w:r>
      <w:r>
        <w:rPr>
          <w:spacing w:val="-6"/>
        </w:rPr>
        <w:instrText xml:space="preserve"> ADDIN ZOTERO_ITEM CSL_CITATION {"citationID":"dnC9Vfv1","properties":{"formattedCitation":"\\super 20\\nosupersub{}","plainCitation":"20","noteIndex":0},"citationItems":[{"id":1466,"uris":["http://zotero.org/users/6563245/items/C4BZDHAX"],"itemData":{"id":1466,"type":"article-journal","abstract":"Background\nMany countries in sub-Saharan Africa have the highest risk of developing chronic diseases and are the least able to cope with them.\n\nAims\nTo assess the current knowledge of the prevalence and impact of asthma and chronic obstructive pulmonary disease (COPD) in sub-Saharan Africa.\n\nMethods\nA literature search was conducted using Medline (1995–2010) and Google Scholar.\n\nResults\nEleven studies of the prevalence of asthma in sub-Saharan Africa were identified, all of which showed a consistent increase, particularly in urban regions. The data on asthma show a wide variation (5.7–20.3%), with the highest prevalence in ‘westernised’ urban areas. Only two studies of the prevalence of COPD in sub-Saharan Africa have been performed. Nevertheless, COPD has become an increasing health problem in sub-Saharan Africa due to tobacco smoking and exposure to biomass fuels. In most countries of sub-Saharan Africa, 90% of the rural households depend on biomass fuel for cooking and heating, affecting young children (acute lower respiratory infections) and women (COPD). This is the cause of significant mortality and morbidity in the region.\n\nConclusions\nAsthma and COPD in sub-Saharan Africa are under-recognised, under-diagnosed, under-treated, and insufficiently prevented. A major priority is to increase the awareness of asthma and COPD and their risk factors, particularly the damage caused by biomass fuel. Surveys are needed to provide local healthcare workers with the possibility of controlling asthma and COPD.","container-title":"Primary Care Respiratory Journal: Journal of the General Practice Airways Group","DOI":"10.4104/pcrj.2011.00027","ISSN":"1471-4418","issue":"3","journalAbbreviation":"Prim Care Respir J","note":"PMID: 21509418\nPMCID: PMC6549843","page":"240-248","source":"PubMed Central","title":"The impact of asthma and COPD in sub-Saharan Africa","volume":"20","author":[{"family":"Gemert","given":"Frederik","non-dropping-particle":"van"},{"family":"Molen","given":"Thys","non-dropping-particle":"van der"},{"family":"Jones","given":"Rupert"},{"family":"Chavannes","given":"Niels"}],"issued":{"date-parts":[["2011",9]]}}}],"schema":"https://github.com/citation-style-language/schema/raw/master/csl-citation.json"} </w:instrText>
      </w:r>
      <w:r>
        <w:rPr>
          <w:spacing w:val="-6"/>
        </w:rPr>
        <w:fldChar w:fldCharType="separate"/>
      </w:r>
      <w:r>
        <w:rPr>
          <w:rFonts w:ascii="Calibri" w:cs="Calibri"/>
          <w:vertAlign w:val="superscript"/>
        </w:rPr>
        <w:t>20</w:t>
      </w:r>
      <w:r>
        <w:rPr>
          <w:spacing w:val="-6"/>
        </w:rPr>
        <w:fldChar w:fldCharType="end"/>
      </w:r>
      <w:r>
        <w:t xml:space="preserve">. </w:t>
      </w:r>
      <w:r>
        <w:rPr>
          <w:color w:val="333333"/>
        </w:rPr>
        <w:t>Además del aumento de la mortalidad y la alta morbilidad, la EPOC también genera una carga socioeconómica significativa en los países de ingresos bajos y medios debido a su impacto en la productividad laboral</w:t>
      </w:r>
      <w:r>
        <w:rPr>
          <w:color w:val="333333"/>
        </w:rPr>
        <w:fldChar w:fldCharType="begin"/>
      </w:r>
      <w:r>
        <w:rPr>
          <w:color w:val="333333"/>
        </w:rPr>
        <w:instrText xml:space="preserve"> ADDIN ZOTERO_ITEM CSL_CITATION {"citationID":"qJBGsbbd","properties":{"formattedCitation":"\\super 20\\nosupersub{}","plainCitation":"20","noteIndex":0},"citationItems":[{"id":1466,"uris":["http://zotero.org/users/6563245/items/C4BZDHAX"],"itemData":{"id":1466,"type":"article-journal","abstract":"Background\nMany countries in sub-Saharan Africa have the highest risk of developing chronic diseases and are the least able to cope with them.\n\nAims\nTo assess the current knowledge of the prevalence and impact of asthma and chronic obstructive pulmonary disease (COPD) in sub-Saharan Africa.\n\nMethods\nA literature search was conducted using Medline (1995–2010) and Google Scholar.\n\nResults\nEleven studies of the prevalence of asthma in sub-Saharan Africa were identified, all of which showed a consistent increase, particularly in urban regions. The data on asthma show a wide variation (5.7–20.3%), with the highest prevalence in ‘westernised’ urban areas. Only two studies of the prevalence of COPD in sub-Saharan Africa have been performed. Nevertheless, COPD has become an increasing health problem in sub-Saharan Africa due to tobacco smoking and exposure to biomass fuels. In most countries of sub-Saharan Africa, 90% of the rural households depend on biomass fuel for cooking and heating, affecting young children (acute lower respiratory infections) and women (COPD). This is the cause of significant mortality and morbidity in the region.\n\nConclusions\nAsthma and COPD in sub-Saharan Africa are under-recognised, under-diagnosed, under-treated, and insufficiently prevented. A major priority is to increase the awareness of asthma and COPD and their risk factors, particularly the damage caused by biomass fuel. Surveys are needed to provide local healthcare workers with the possibility of controlling asthma and COPD.","container-title":"Primary Care Respiratory Journal: Journal of the General Practice Airways Group","DOI":"10.4104/pcrj.2011.00027","ISSN":"1471-4418","issue":"3","journalAbbreviation":"Prim Care Respir J","note":"PMID: 21509418\nPMCID: PMC6549843","page":"240-248","source":"PubMed Central","title":"The impact of asthma and COPD in sub-Saharan Africa","volume":"20","author":[{"family":"Gemert","given":"Frederik","non-dropping-particle":"van"},{"family":"Molen","given":"Thys","non-dropping-particle":"van der"},{"family":"Jones","given":"Rupert"},{"family":"Chavannes","given":"Niels"}],"issued":{"date-parts":[["2011",9]]}}}],"schema":"https://github.com/citation-style-language/schema/raw/master/csl-citation.json"} </w:instrText>
      </w:r>
      <w:r>
        <w:rPr>
          <w:color w:val="333333"/>
        </w:rPr>
        <w:fldChar w:fldCharType="separate"/>
      </w:r>
      <w:r>
        <w:rPr>
          <w:rFonts w:ascii="Calibri" w:cs="Calibri"/>
          <w:color w:val="000000"/>
          <w:vertAlign w:val="superscript"/>
        </w:rPr>
        <w:t>20</w:t>
      </w:r>
      <w:r>
        <w:rPr>
          <w:color w:val="333333"/>
        </w:rPr>
        <w:fldChar w:fldCharType="end"/>
      </w:r>
      <w:r>
        <w:rPr>
          <w:color w:val="333333"/>
        </w:rPr>
        <w:t>. En los países de ingresos bajos y medios</w:t>
      </w:r>
      <w:r w:rsidRPr="000772EC">
        <w:rPr>
          <w:color w:val="333333"/>
        </w:rPr>
        <w:t xml:space="preserve">, los factores de riesgo más comunes para la EPOC incluyen el tabaquismo en los hombres y la contaminación del aire en el hogar, especialmente de los combustibles de biomasa, en las mujeres, y son más frecuentes entre </w:t>
      </w:r>
      <w:r w:rsidR="000772EC">
        <w:rPr>
          <w:color w:val="333333"/>
        </w:rPr>
        <w:t>los</w:t>
      </w:r>
      <w:r w:rsidR="00933AFF" w:rsidRPr="000772EC">
        <w:rPr>
          <w:color w:val="333333"/>
        </w:rPr>
        <w:t xml:space="preserve"> </w:t>
      </w:r>
      <w:r w:rsidRPr="000772EC">
        <w:rPr>
          <w:color w:val="333333"/>
        </w:rPr>
        <w:t>pobres</w:t>
      </w:r>
      <w:r w:rsidRPr="000772EC">
        <w:rPr>
          <w:color w:val="333333"/>
        </w:rPr>
        <w:fldChar w:fldCharType="begin"/>
      </w:r>
      <w:r w:rsidRPr="000772EC">
        <w:rPr>
          <w:color w:val="333333"/>
        </w:rPr>
        <w:instrText xml:space="preserve"> ADDIN ZOTERO_ITEM CSL_CITATION {"citationID":"cN0jYDuN","properties":{"formattedCitation":"\\super 18\\nosupersub{}","plainCitation":"18","noteIndex":0},"citationItems":[{"id":1429,"uris":["http://zotero.org/users/6563245/items/SE9H8G8J"],"itemData":{"id":1429,"type":"article-journal","abstract":"Background\nPrevious attempts to characterise the burden of chronic respiratory diseases have focused only on specific disease conditions, such as chronic obstructive pulmonary disease (COPD) or asthma. In this study, we aimed to characterise the burden of chronic respiratory diseases globally, providing a comprehensive and up-to-date analysis on geographical and time trends from 1990 to 2017.\n\nMethods\nUsing data from the Global Burden of Diseases, Injuries, and Risk Factors Study (GBD) 2017, we estimated the prevalence, morbidity, and mortality attributable to chronic respiratory diseases through an analysis of deaths, disability-adjusted life-years (DALYs), and years of life lost (YLL) by GBD super-region, from 1990 to 2017, stratified by age and sex. Specific diseases analysed included asthma, COPD, interstitial lung disease and pulmonary sarcoidosis, pneumoconiosis, and other chronic respiratory diseases. We also assessed the contribution of risk factors (smoking, second-hand smoke, ambient particulate matter and ozone pollution, household air pollution from solid fuels, and occupational risks) to chronic respiratory disease-attributable DALYs.\n\nFindings\nIn 2017, 544·9 million people (95% uncertainty interval [UI] 506·9–584·8) worldwide had a chronic respiratory disease, representing an increase of 39·8% compared with 1990. Chronic respiratory disease prevalence showed wide variability across GBD super-regions, with the highest prevalence among both males and females in high-income regions, and the lowest prevalence in sub-Saharan Africa and south Asia. The age-sex-specific prevalence of each chronic respiratory disease in 2017 was also highly variable geographically. Chronic respiratory diseases were the third leading cause of death in 2017 (7·0% [95% UI 6·8–7·2] of all deaths), behind cardiovascular diseases and neoplasms. Deaths due to chronic respiratory diseases numbered 3 914 196 (95% UI 3 790 578–4 044 819) in 2017, an increase of 18·0% since 1990, while total DALYs increased by 13·3%. However, when accounting for ageing and population growth, declines were observed in age-standardised prevalence (14·3% decrease), age-standardised death rates (42·6%), and age-standardised DALY rates (38·2%). In males and females, most chronic respiratory disease-attributable deaths and DALYs were due to COPD. In regional analyses, mortality rates from chronic respiratory diseases were greatest in south Asia and lowest in sub-Saharan Africa, also across both sexes. Notably, although absolute prevalence was lower in south Asia than in most other super-regions, YLLs due to chronic respiratory diseases across the subcontinent were the highest in the world. Death rates due to interstitial lung disease and pulmonary sarcoidosis were greater than those due to pneumoconiosis in all super-regions. Smoking was the leading risk factor for chronic respiratory disease-related disability across all regions for men. Among women, household air pollution from solid fuels was the predominant risk factor for chronic respiratory diseases in south Asia and sub-Saharan Africa, while ambient particulate matter represented the leading risk factor in southeast Asia, east Asia, and Oceania, and in the Middle East and north Africa super-region.\n\nInterpretation\nOur study shows that chronic respiratory diseases remain a leading cause of death and disability worldwide, with growth in absolute numbers but sharp declines in several age-standardised estimators since 1990. Premature mortality from chronic respiratory diseases seems to be highest in regions with less-resourced health systems on a per-capita basis.\n\nFunding\nBill &amp; Melinda Gates Foundation.","container-title":"The Lancet. Respiratory Medicine","DOI":"10.1016/S2213-2600(20)30105-3","ISSN":"2213-2600","issue":"6","journalAbbreviation":"Lancet Respir Med","note":"PMID: 32526187\nPMCID: PMC7284317","page":"585-596","source":"PubMed Central","title":"Prevalence and attributable health burden of chronic respiratory diseases, 1990–2017: a systematic analysis for the Global Burden of Disease Study 2017","title-short":"Prevalence and attributable health burden of chronic respiratory diseases, 1990–2017","volume":"8","issued":{"date-parts":[["2020",6]]}}}],"schema":"https://github.com/citation-style-language/schema/raw/master/csl-citation.json"} </w:instrText>
      </w:r>
      <w:r w:rsidRPr="000772EC">
        <w:rPr>
          <w:color w:val="333333"/>
        </w:rPr>
        <w:fldChar w:fldCharType="separate"/>
      </w:r>
      <w:r w:rsidRPr="000772EC">
        <w:rPr>
          <w:rFonts w:ascii="Calibri" w:cs="Calibri"/>
          <w:color w:val="000000"/>
          <w:vertAlign w:val="superscript"/>
        </w:rPr>
        <w:t>18</w:t>
      </w:r>
      <w:r w:rsidRPr="000772EC">
        <w:rPr>
          <w:color w:val="333333"/>
        </w:rPr>
        <w:fldChar w:fldCharType="end"/>
      </w:r>
      <w:r w:rsidRPr="000772EC">
        <w:rPr>
          <w:color w:val="333333"/>
        </w:rPr>
        <w:t>. El asma es la ERC más común a nivel mundial y afecta a cerca de 300 millones de personas</w:t>
      </w:r>
      <w:r w:rsidRPr="000772EC">
        <w:rPr>
          <w:color w:val="333333"/>
        </w:rPr>
        <w:fldChar w:fldCharType="begin"/>
      </w:r>
      <w:r w:rsidRPr="000772EC">
        <w:rPr>
          <w:color w:val="333333"/>
        </w:rPr>
        <w:instrText xml:space="preserve"> ADDIN ZOTERO_ITEM CSL_CITATION {"citationID":"eB4xCB9C","properties":{"formattedCitation":"\\super 32\\nosupersub{}","plainCitation":"32","noteIndex":0},"citationItems":[{"id":532,"uris":["http://zotero.org/users/6563245/items/VQV84VIM"],"itemData":{"id":532,"type":"article-journal","abstract":"&lt;h2&gt;Summary&lt;/h2&gt;&lt;h3&gt;Background&lt;/h3&gt;&lt;p&gt;In an era of shifting global agendas and expanded emphasis on non-communicable diseases and injuries along with communicable diseases, sound evidence on trends by cause at the national level is essential. The Global Burden of Diseases, Injuries, and Risk Factors Study (GBD) provides a systematic scientific assessment of published, publicly available, and contributed data on incidence, prevalence, and mortality for a mutually exclusive and collectively exhaustive list of diseases and injuries.&lt;/p&gt;&lt;h3&gt;Methods&lt;/h3&gt;&lt;p&gt;GBD estimates incidence, prevalence, mortality, years of life lost (YLLs), years lived with disability (YLDs), and disability-adjusted life-years (DALYs) due to 369 diseases and injuries, for two sexes, and for 204 countries and territories. Input data were extracted from censuses, household surveys, civil registration and vital statistics, disease registries, health service use, air pollution monitors, satellite imaging, disease notifications, and other sources. Cause-specific death rates and cause fractions were calculated using the Cause of Death Ensemble model and spatiotemporal Gaussian process regression. Cause-specific deaths were adjusted to match the total all-cause deaths calculated as part of the GBD population, fertility, and mortality estimates. Deaths were multiplied by standard life expectancy at each age to calculate YLLs. A Bayesian meta-regression modelling tool, DisMod-MR 2.1, was used to ensure consistency between incidence, prevalence, remission, excess mortality, and cause-specific mortality for most causes. Prevalence estimates were multiplied by disability weights for mutually exclusive sequelae of diseases and injuries to calculate YLDs. We considered results in the context of the Socio-demographic Index (SDI), a composite indicator of income per capita, years of schooling, and fertility rate in females younger than 25 years. Uncertainty intervals (UIs) were generated for every metric using the 25th and 975th ordered 1000 draw values of the posterior distribution.&lt;/p&gt;&lt;h3&gt;Findings&lt;/h3&gt;&lt;p&gt;Global health has steadily improved over the past 30 years as measured by age-standardised DALY rates. After taking into account population growth and ageing, the absolute number of DALYs has remained stable. Since 2010, the pace of decline in global age-standardised DALY rates has accelerated in age groups younger than 50 years compared with the 1990–2010 time period, with the greatest annualised rate of decline occurring in the 0–9-year age group. Six infectious diseases were among the top ten causes of DALYs in children younger than 10 years in 2019: lower respiratory infections (ranked second), diarrhoeal diseases (third), malaria (fifth), meningitis (sixth), whooping cough (ninth), and sexually transmitted infections (which, in this age group, is fully accounted for by congenital syphilis; ranked tenth). In adolescents aged 10–24 years, three injury causes were among the top causes of DALYs: road injuries (ranked first), self-harm (third), and interpersonal violence (fifth). Five of the causes that were in the top ten for ages 10–24 years were also in the top ten in the 25–49-year age group: road injuries (ranked first), HIV/AIDS (second), low back pain (fourth), headache disorders (fifth), and depressive disorders (sixth). In 2019, ischaemic heart disease and stroke were the top-ranked causes of DALYs in both the 50–74-year and 75-years-and-older age groups. Since 1990, there has been a marked shift towards a greater proportion of burden due to YLDs from non-communicable diseases and injuries. In 2019, there were 11 countries where non-communicable disease and injury YLDs constituted more than half of all disease burden. Decreases in age-standardised DALY rates have accelerated over the past decade in countries at the lower end of the SDI range, while improvements have started to stagnate or even reverse in countries with higher SDI.&lt;/p&gt;&lt;h3&gt;Interpretation&lt;/h3&gt;&lt;p&gt;As disability becomes an increasingly large component of disease burden and a larger component of health expenditure, greater research and development investment is needed to identify new, more effective intervention strategies. With a rapidly ageing global population, the demands on health services to deal with disabling outcomes, which increase with age, will require policy makers to anticipate these changes. The mix of universal and more geographically specific influences on health reinforces the need for regular reporting on population health in detail and by underlying cause to help decision makers to identify success stories of disease control to emulate, as well as opportunities to improve.&lt;/p&gt;&lt;h3&gt;Funding&lt;/h3&gt;&lt;p&gt;Bill &amp; Melinda Gates Foundation.&lt;/p&gt;","container-title":"The Lancet","DOI":"10.1016/S0140-6736(20)30925-9","ISSN":"0140-6736, 1474-547X","issue":"10258","journalAbbreviation":"The Lancet","language":"English","note":"publisher: Elsevier\nPMID: 33069326","page":"1204-1222","source":"www.thelancet.com","title":"Global burden of 369 diseases and injuries in 204 countries and territories, 1990–2019: a systematic analysis for the Global Burden of Disease Study 2019","title-short":"Global burden of 369 diseases and injuries in 204 countries and territories, 1990–2019","volume":"396","author":[{"family":"Vos","given":"Theo"},{"family":"Lim","given":"Stephen S."},{"family":"Abbafati","given":"Cristiana"},{"family":"Abbas","given":"Kaja M."},{"family":"Abbasi","given":"Mohammad"},{"family":"Abbasifard","given":"Mitra"},{"family":"Abbasi-Kangevari","given":"Mohsen"},{"family":"Abbastabar","given":"Hedayat"},{"family":"Abd-Allah","given":"Foad"},{"family":"Abdelalim","given":"Ahmed"},{"family":"Abdollahi","given":"Mohammad"},{"family":"Abdollahpour","given":"Ibrahim"},{"family":"Abolhassani","given":"Hassan"},{"family":"Aboyans","given":"Victor"},{"family":"Abrams","given":"Elissa M."},{"family":"Abreu","given":"Lucas Guimarães"},{"family":"Abrigo","given":"Michael R. M."},{"family":"Abu-Raddad","given":"Laith Jamal"},{"family":"Abushouk","given":"Abdelrahman I."},{"family":"Acebedo","given":"Alyssa"},{"family":"Ackerman","given":"Ilana N."},{"family":"Adabi","given":"Maryam"},{"family":"Adamu","given":"Abdu A."},{"family":"Adebayo","given":"Oladimeji M."},{"family":"Adekanmbi","given":"Victor"},{"family":"Adelson","given":"Jaimie D."},{"family":"Adetokunboh","given":"Olatunji O."},{"family":"Adham","given":"Davoud"},{"family":"Afshari","given":"Mahdi"},{"family":"Afshin","given":"Ashkan"},{"family":"Agardh","given":"Emilie E."},{"family":"Agarwal","given":"Gina"},{"family":"Agesa","given":"Kareha M."},{"family":"Aghaali","given":"Mohammad"},{"family":"Aghamir","given":"Seyed Mohammad Kazem"},{"family":"Agrawal","given":"Anurag"},{"family":"Ahmad","given":"Tauseef"},{"family":"Ahmadi","given":"Alireza"},{"family":"Ahmadi","given":"Mehdi"},{"family":"Ahmadieh","given":"Hamid"},{"family":"Ahmadpour","given":"Ehsan"},{"family":"Akalu","given":"Temesgen Yihunie"},{"family":"Akinyemi","given":"Rufus Olusola"},{"family":"Akinyemiju","given":"Tomi"},{"family":"Akombi","given":"Blessing"},{"family":"Al-Aly","given":"Ziyad"},{"family":"Alam","given":"Khurshid"},{"family":"Alam","given":"Noore"},{"family":"Alam","given":"Samiah"},{"family":"Alam","given":"Tahiya"},{"family":"Alanzi","given":"Turki M."},{"family":"Albertson","given":"Samuel B."},{"family":"Alcalde-Rabanal","given":"Jacqueline Elizabeth"},{"family":"Alema","given":"Niguse Meles"},{"family":"Ali","given":"Muhammad"},{"family":"Ali","given":"Saqib"},{"family":"Alicandro","given":"Gianfranco"},{"family":"Alijanzadeh","given":"Mehran"},{"family":"Alinia","given":"Cyrus"},{"family":"Alipour","given":"Vahid"},{"family":"Aljunid","given":"Syed Mohamed"},{"family":"Alla","given":"François"},{"family":"Allebeck","given":"Peter"},{"family":"Almasi-Hashiani","given":"Amir"},{"family":"Alonso","given":"Jordi"},{"family":"Al-Raddadi","given":"Rajaa M."},{"family":"Altirkawi","given":"Khalid A."},{"family":"Alvis-Guzman","given":"Nelson"},{"family":"Alvis-Zakzuk","given":"Nelson J."},{"family":"Amini","given":"Saeed"},{"family":"Amini-Rarani","given":"Mostafa"},{"family":"Aminorroaya","given":"Arya"},{"family":"Amiri","given":"Fatemeh"},{"family":"Amit","given":"Arianna Maever L."},{"family":"Amugsi","given":"Dickson A."},{"family":"Amul","given":"Gianna Gayle Herrera"},{"family":"Anderlini","given":"Deanna"},{"family":"Andrei","given":"Catalina Liliana"},{"family":"Andrei","given":"Tudorel"},{"family":"Anjomshoa","given":"Mina"},{"family":"Ansari","given":"Fereshteh"},{"family":"Ansari","given":"Iman"},{"family":"Ansari-Moghaddam","given":"Alireza"},{"family":"Antonio","given":"Carl Abelardo T."},{"family":"Antony","given":"Catherine M."},{"family":"Antriyandarti","given":"Ernoiz"},{"family":"Anvari","given":"Davood"},{"family":"Anwer","given":"Razique"},{"family":"Arabloo","given":"Jalal"},{"family":"Arab-Zozani","given":"Morteza"},{"family":"Aravkin","given":"Aleksandr Y."},{"family":"Ariani","given":"Filippo"},{"family":"Ärnlöv","given":"Johan"},{"family":"Aryal","given":"Krishna K."},{"family":"Arzani","given":"Afsaneh"},{"family":"Asadi-Aliabadi","given":"Mehran"},{"family":"Asadi-Pooya","given":"Ali A."},{"family":"Asghari","given":"Babak"},{"family":"Ashbaugh","given":"Charlie"},{"family":"Atnafu","given":"Desta Debalkie"},{"family":"Atre","given":"Sachin R."},{"family":"Ausloos","given":"Floriane"},{"family":"Ausloos","given":"Marcel"},{"family":"Quintanilla","given":"Beatriz Paulina Ayala"},{"family":"Ayano","given":"Getinet"},{"family":"Ayanore","given":"Martin Amogre"},{"family":"Aynalem","given":"Yared Asmare"},{"family":"Azari","given":"Samad"},{"family":"Azarian","given":"Ghasem"},{"family":"Azene","given":"Zelalem Nigussie"},{"family":"Babaee","given":"Ebrahim"},{"family":"Badawi","given":"Alaa"},{"family":"Bagherzadeh","given":"Mojtaba"},{"family":"Bakhshaei","given":"Mohammad Hossein"},{"family":"Bakhtiari","given":"Ahad"},{"family":"Balakrishnan","given":"Senthilkumar"},{"family":"Balalla","given":"Shivanthi"},{"family":"Balassyano","given":"Shelly"},{"family":"Banach","given":"Maciej"},{"family":"Banik","given":"Palash Chandra"},{"family":"Bannick","given":"Marlena S."},{"family":"Bante","given":"Agegnehu Bante"},{"family":"Baraki","given":"Adhanom Gebreegziabher"},{"family":"Barboza","given":"Miguel A."},{"family":"Barker-Collo","given":"Suzanne Lyn"},{"family":"Barthelemy","given":"Celine M."},{"family":"Barua","given":"Lingkan"},{"family":"Barzegar","given":"Akbar"},{"family":"Basu","given":"Sanjay"},{"family":"Baune","given":"Bernhard T."},{"family":"Bayati","given":"Mohsen"},{"family":"Bazmandegan","given":"Gholamreza"},{"family":"Bedi","given":"Neeraj"},{"family":"Beghi","given":"Ettore"},{"family":"Béjot","given":"Yannick"},{"family":"Bello","given":"Aminu K."},{"family":"Bender","given":"Rose G."},{"family":"Bennett","given":"Derrick A."},{"family":"Bennitt","given":"Fiona B."},{"family":"Bensenor","given":"Isabela M."},{"family":"Benziger","given":"Catherine P."},{"family":"Berhe","given":"Kidanemaryam"},{"family":"Bernabe","given":"Eduardo"},{"family":"Bertolacci","given":"Gregory J."},{"family":"Bhageerathy","given":"Reshmi"},{"family":"Bhala","given":"Neeraj"},{"family":"Bhandari","given":"Dinesh"},{"family":"Bhardwaj","given":"Pankaj"},{"family":"Bhattacharyya","given":"Krittika"},{"family":"Bhutta","given":"Zulfiqar A."},{"family":"Bibi","given":"Sadia"},{"family":"Biehl","given":"Molly H."},{"family":"Bikbov","given":"Boris"},{"family":"Sayeed","given":"Muhammad Shahdaat Bin"},{"family":"Biondi","given":"Antonio"},{"family":"Birihane","given":"Binyam Minuye"},{"family":"Bisanzio","given":"Donal"},{"family":"Bisignano","given":"Catherine"},{"family":"Biswas","given":"Raaj Kishore"},{"family":"Bohlouli","given":"Somayeh"},{"family":"Bohluli","given":"Mehdi"},{"family":"Bolla","given":"Srinivasa Rao Rao"},{"family":"Boloor","given":"Archith"},{"family":"Boon-Dooley","given":"Alexandra S."},{"family":"Borges","given":"Guilherme"},{"family":"Borzì","given":"Antonio Maria"},{"family":"Bourne","given":"Rupert"},{"family":"Brady","given":"Oliver J."},{"family":"Brauer","given":"Michael"},{"family":"Brayne","given":"Carol"},{"family":"Breitborde","given":"Nicholas J. K."},{"family":"Brenner","given":"Hermann"},{"family":"Briant","given":"Paul Svitil"},{"family":"Briggs","given":"Andrew M."},{"family":"Briko","given":"Nikolay Ivanovich"},{"family":"Britton","given":"Gabrielle B."},{"family":"Bryazka","given":"Dana"},{"family":"Buchbinder","given":"Rachelle"},{"family":"Bumgarner","given":"Blair R."},{"family":"Busse","given":"Reinhard"},{"family":"Butt","given":"Zahid A."},{"family":"Santos","given":"Florentino Luciano Caetano","dropping-particle":"dos"},{"family":"Cámera","given":"Luis LA Alberto"},{"family":"Campos-Nonato","given":"Ismael R."},{"family":"Car","given":"Josip"},{"family":"Cárdenas","given":"Rosario"},{"family":"Carreras","given":"Giulia"},{"family":"Carrero","given":"Juan J."},{"family":"Carvalho","given":"Felix"},{"family":"Castaldelli-Maia","given":"Joao Mauricio"},{"family":"Castañeda-Orjuela","given":"Carlos A."},{"family":"Castelpietra","given":"Giulio"},{"family":"Castle","given":"Chris D."},{"family":"Castro","given":"Franz"},{"family":"Catalá-López","given":"Ferrán"},{"family":"Causey","given":"Kate"},{"family":"Cederroth","given":"Christopher R."},{"family":"Cercy","given":"Kelly M."},{"family":"Cerin","given":"Ester"},{"family":"Chandan","given":"Joht Singh"},{"family":"Chang","given":"Alex R."},{"family":"Charlson","given":"Fiona J."},{"family":"Chattu","given":"Vijay Kumar"},{"family":"Chaturvedi","given":"Sarika"},{"family":"Chimed-Ochir","given":"Odgerel"},{"family":"Chin","given":"Ken Lee"},{"family":"Cho","given":"Daniel Youngwhan"},{"family":"Christensen","given":"Hanne"},{"family":"Chu","given":"Dinh-Toi"},{"family":"Chung","given":"Michael T."},{"family":"Cicuttini","given":"Flavia M."},{"family":"Ciobanu","given":"Liliana G."},{"family":"Cirillo","given":"Massimo"},{"family":"Collins","given":"Emma L."},{"family":"Compton","given":"Kelly"},{"family":"Conti","given":"Sara"},{"family":"Cortesi","given":"Paolo Angelo"},{"family":"Costa","given":"Vera Marisa"},{"family":"Cousin","given":"Ewerton"},{"family":"Cowden","given":"Richard G."},{"family":"Cowie","given":"Benjamin C."},{"family":"Cromwell","given":"Elizabeth A."},{"family":"Cross","given":"Di H."},{"family":"Crowe","given":"Christopher Stephen"},{"family":"Cruz","given":"Jessica A."},{"family":"Cunningham","given":"Matthew"},{"family":"Dahlawi","given":"Saad M. A."},{"family":"Damiani","given":"Giovanni"},{"family":"Dandona","given":"Lalit"},{"family":"Dandona","given":"Rakhi"},{"family":"Darwesh","given":"Aso Mohammad"},{"family":"Daryani","given":"Ahmad"},{"family":"Das","given":"Jai K."},{"family":"Gupta","given":"Rajat Das"},{"family":"Neves","given":"José","dropping-particle":"das"},{"family":"Dávila-Cervantes","given":"Claudio Alberto"},{"family":"Davletov","given":"Kairat"},{"family":"Leo","given":"Diego De"},{"family":"Dean","given":"Frances E."},{"family":"DeCleene","given":"Nicole K."},{"family":"Deen","given":"Amanda"},{"family":"Degenhardt","given":"Louisa"},{"family":"Dellavalle","given":"Robert Paul"},{"family":"Demeke","given":"Feleke Mekonnen"},{"family":"Demsie","given":"Desalegn Getnet"},{"family":"Denova-Gutiérrez","given":"Edgar"},{"family":"Dereje","given":"Nebiyu Dereje"},{"family":"Dervenis","given":"Nikolaos"},{"family":"Desai","given":"Rupak"},{"family":"Desalew","given":"Assefa"},{"family":"Dessie","given":"Getenet Ayalew"},{"family":"Dharmaratne","given":"Samath Dhamminda"},{"family":"Dhungana","given":"Govinda Prasad"},{"family":"Dianatinasab","given":"Mostafa"},{"family":"Diaz","given":"Daniel"},{"family":"Forooshani","given":"Zahra Sadat Dibaji"},{"family":"Dingels","given":"Zachary V."},{"family":"Dirac","given":"M. Ashworth"},{"family":"Djalalinia","given":"Shirin"},{"family":"Do","given":"Hoa Thi"},{"family":"Dokova","given":"Klara"},{"family":"Dorostkar","given":"Fariba"},{"family":"Doshi","given":"Chirag P."},{"family":"Doshmangir","given":"Leila"},{"family":"Douiri","given":"Abdel"},{"family":"Doxey","given":"Matthew C."},{"family":"Driscoll","given":"Tim Robert"},{"family":"Dunachie","given":"Susanna J."},{"family":"Duncan","given":"Bruce B."},{"family":"Duraes","given":"Andre Rodrigues"},{"family":"Eagan","given":"Arielle Wilder"},{"family":"Kalan","given":"Mohammad Ebrahimi"},{"family":"Edvardsson","given":"David"},{"family":"Ehrlich","given":"Joshua R."},{"family":"Nahas","given":"Nevine El"},{"family":"Sayed","given":"Iman El"},{"family":"Tantawi","given":"Maha El"},{"family":"Elbarazi","given":"Iffat"},{"family":"Elgendy","given":"Islam Y."},{"family":"Elhabashy","given":"Hala Rashad"},{"family":"El-Jaafary","given":"Shaimaa I."},{"family":"Elyazar","given":"Iqbal RF"},{"family":"Emamian","given":"Mohammad Hassan"},{"family":"Emmons-Bell","given":"Sophia"},{"family":"Erskine","given":"Holly E."},{"family":"Eshrati","given":"Babak"},{"family":"Eskandarieh","given":"Sharareh"},{"family":"Esmaeilnejad","given":"Saman"},{"family":"Esmaeilzadeh","given":"Firooz"},{"family":"Esteghamati","given":"Alireza"},{"family":"Estep","given":"Kara"},{"family":"Etemadi","given":"Arash"},{"family":"Etisso","given":"Atkilt Esaiyas"},{"family":"Farahmand","given":"Mohammad"},{"family":"Faraj","given":"Anwar"},{"family":"Fareed","given":"Mohammad"},{"family":"Faridnia","given":"Roghiyeh"},{"family":"Farinha","given":"Carla Sofia e Sá"},{"family":"Farioli","given":"Andrea"},{"family":"Faro","given":"Andre"},{"family":"Faruque","given":"Mithila"},{"family":"Farzadfar","given":"Farshad"},{"family":"Fattahi","given":"Nazir"},{"family":"Fazlzadeh","given":"Mehdi"},{"family":"Feigin","given":"Valery L."},{"family":"Feldman","given":"Rachel"},{"family":"Fereshtehnejad","given":"Seyed-Mohammad"},{"family":"Fernandes","given":"Eduarda"},{"family":"Ferrari","given":"Alize J."},{"family":"Ferreira","given":"Manuela L."},{"family":"Filip","given":"Irina"},{"family":"Fischer","given":"Florian"},{"family":"Fisher","given":"James L."},{"family":"Fitzgerald","given":"Ryan"},{"family":"Flohr","given":"Carsten"},{"family":"Flor","given":"Luisa Sorio"},{"family":"Foigt","given":"Nataliya A."},{"family":"Folayan","given":"Morenike Oluwatoyin"},{"family":"Force","given":"Lisa M."},{"family":"Fornari","given":"Carla"},{"family":"Foroutan","given":"Masoud"},{"family":"Fox","given":"Jack T."},{"family":"Freitas","given":"Marisa"},{"family":"Fu","given":"Weijia"},{"family":"Fukumoto","given":"Takeshi"},{"family":"Furtado","given":"João M."},{"family":"Gad","given":"Mohamed M."},{"family":"Gakidou","given":"Emmanuela"},{"family":"Galles","given":"Natalie C."},{"family":"Gallus","given":"Silvano"},{"family":"Gamkrelidze","given":"Amiran"},{"family":"Garcia-Basteiro","given":"Alberto L."},{"family":"Gardner","given":"William M."},{"family":"Geberemariyam","given":"Biniyam Sahiledengle"},{"family":"Gebrehiwot","given":"Abiyu Mekonnen"},{"family":"Gebremedhin","given":"Ketema Bizuwork"},{"family":"Gebreslassie","given":"Assefa Ayalew Ayalew Ayalew"},{"family":"Hayoon","given":"Anna Gershberg"},{"family":"Gething","given":"Peter W."},{"family":"Ghadimi","given":"Maryam"},{"family":"Ghadiri","given":"Keyghobad"},{"family":"Ghafourifard","given":"Mansour"},{"family":"Ghajar","given":"Alireza"},{"family":"Ghamari","given":"Farhad"},{"family":"Ghashghaee","given":"Ahmad"},{"family":"Ghiasvand","given":"Hesam"},{"family":"Ghith","given":"Nermin"},{"family":"Gholamian","given":"Asadollah"},{"family":"Gilani","given":"Syed Amir"},{"family":"Gill","given":"Paramjit Singh"},{"family":"Gitimoghaddam","given":"Mojgan"},{"family":"Giussani","given":"Giorgia"},{"family":"Goli","given":"Srinivas"},{"family":"Gomez","given":"Ricardo Santiago"},{"family":"Gopalani","given":"Sameer Vali"},{"family":"Gorini","given":"Giuseppe"},{"family":"Gorman","given":"Taren M."},{"family":"Gottlich","given":"Harrison Chase"},{"family":"Goudarzi","given":"Houman"},{"family":"Goulart","given":"Alessandra C."},{"family":"Goulart","given":"Bárbara Niegia Garcia"},{"family":"Grada","given":"Ayman"},{"family":"Grivna","given":"Michal"},{"family":"Grosso","given":"Giuseppe"},{"family":"Gubari","given":"Mohammed Ibrahim Mohialdeen"},{"family":"Gugnani","given":"Harish Chander"},{"family":"Guimaraes","given":"Andre Luiz Sena"},{"family":"Guimarães","given":"Rafael Alves"},{"family":"Guled","given":"Rashid Abdi"},{"family":"Guo","given":"Gaorui"},{"family":"Guo","given":"Yuming"},{"family":"Gupta","given":"Rajeev"},{"family":"Haagsma","given":"Juanita A."},{"family":"Haddock","given":"Beatrix"},{"family":"Hafezi-Nejad","given":"Nima"},{"family":"Hafiz","given":"Abdul"},{"family":"Hagins","given":"Hailey"},{"family":"Haile","given":"Lydia M."},{"family":"Hall","given":"Brian J."},{"family":"Halvaei","given":"Iman"},{"family":"Hamadeh","given":"Randah R."},{"family":"Abdullah","given":"Kanaan Hamagharib"},{"family":"Hamilton","given":"Erin B."},{"family":"Han","given":"Chieh"},{"family":"Han","given":"Hannah"},{"family":"Hankey","given":"Graeme J."},{"family":"Haro","given":"Josep Maria"},{"family":"Harvey","given":"James D."},{"family":"Hasaballah","given":"Ahmed I."},{"family":"Hasanzadeh","given":"Amir"},{"family":"Hashemian","given":"Maryam"},{"family":"Hassanipour","given":"Soheil"},{"family":"Hassankhani","given":"Hadi"},{"family":"Havmoeller","given":"Rasmus J."},{"family":"Hay","given":"Roderick J."},{"family":"Hay","given":"Simon I."},{"family":"Hayat","given":"Khezar"},{"family":"Heidari","given":"Behnam"},{"family":"Heidari","given":"Golnaz"},{"family":"Heidari-Soureshjani","given":"Reza"},{"family":"Hendrie","given":"Delia"},{"family":"Henrikson","given":"Hannah J."},{"family":"Henry","given":"Nathaniel J."},{"family":"Herteliu","given":"Claudiu"},{"family":"Heydarpour","given":"Fatemeh"},{"family":"Hird","given":"Thomas R."},{"family":"Hoek","given":"Hans W."},{"family":"Hole","given":"Michael K."},{"family":"Holla","given":"Ramesh"},{"family":"Hoogar","given":"Praveen"},{"family":"Hosgood","given":"H. Dean"},{"family":"Hosseinzadeh","given":"Mehdi"},{"family":"Hostiuc","given":"Mihaela"},{"family":"Hostiuc","given":"Sorin"},{"family":"Househ","given":"Mowafa"},{"family":"Hoy","given":"Damian G."},{"family":"Hsairi","given":"Mohamed"},{"family":"Hsieh","given":"Vivian Chia-rong"},{"family":"Hu","given":"Guoqing"},{"family":"Huda","given":"Tanvir M."},{"family":"Hugo","given":"Fernando N."},{"family":"Huynh","given":"Chantal K."},{"family":"Hwang","given":"Bing-Fang"},{"family":"Iannucci","given":"Vincent C."},{"family":"Ibitoye","given":"Segun Emmanuel"},{"family":"Ikuta","given":"Kevin S."},{"family":"Ilesanmi","given":"Olayinka Stephen"},{"family":"Ilic","given":"Irena M."},{"family":"Ilic","given":"Milena D."},{"family":"Inbaraj","given":"Leeberk Raja"},{"family":"Ippolito","given":"Helen"},{"family":"Irvani","given":"Seyed Sina Naghibi"},{"family":"Islam","given":"M. Mofizul"},{"family":"Islam","given":"MdMohaimenul"},{"family":"Islam","given":"Sheikh Mohammed Shariful"},{"family":"Islami","given":"Farhad"},{"family":"Iso","given":"Hiroyasu"},{"family":"Ivers","given":"Rebecca Q."},{"family":"Iwu","given":"Chidozie C. D."},{"family":"Iyamu","given":"Ihoghosa Osamuyi"},{"family":"Jaafari","given":"Jalil"},{"family":"Jacobsen","given":"Kathryn H."},{"family":"Jadidi-Niaragh","given":"Farhad"},{"family":"Jafari","given":"Hussain"},{"family":"Jafarinia","given":"Morteza"},{"family":"Jahagirdar","given":"Deepa"},{"family":"Jahani","given":"Mohammad Ali"},{"family":"Jahanmehr","given":"Nader"},{"family":"Jakovljevic","given":"Mihajlo"},{"family":"Jalali","given":"Amir"},{"family":"Jalilian","given":"Farzad"},{"family":"James","given":"Spencer L."},{"family":"Janjani","given":"Hosna"},{"family":"Janodia","given":"Manthan Dilipkumar"},{"family":"Jayatilleke","given":"Achala Upendra"},{"family":"Jeemon","given":"Panniyammakal"},{"family":"Jenabi","given":"Ensiyeh"},{"family":"Jha","given":"Ravi Prakash"},{"family":"Jha","given":"Vivekanand"},{"family":"Ji","given":"John S."},{"family":"Jia","given":"Peng"},{"family":"John","given":"Oommen"},{"family":"John-Akinola","given":"Yetunde O."},{"family":"Johnson","given":"Catherine Owens"},{"family":"Johnson","given":"Sarah Charlotte"},{"family":"Jonas","given":"Jost B."},{"family":"Joo","given":"Tamas"},{"family":"Joshi","given":"Ankur"},{"family":"Jozwiak","given":"Jacek Jerzy"},{"family":"Jürisson","given":"Mikk"},{"family":"Kabir","given":"Ali"},{"family":"Kabir","given":"Zubair"},{"family":"Kalani","given":"Hamed"},{"family":"Kalani","given":"Rizwan"},{"family":"Kalankesh","given":"Leila R."},{"family":"Kalhor","given":"Rohollah"},{"family":"Kamiab","given":"Zahra"},{"family":"Kanchan","given":"Tanuj"},{"family":"Matin","given":"Behzad Karami"},{"family":"Karch","given":"André"},{"family":"Karim","given":"Mohd Anisul"},{"family":"Karimi","given":"Salah Eddin"},{"family":"Kassa","given":"Getachew Mullu"},{"family":"Kassebaum","given":"Nicholas J."},{"family":"Katikireddi","given":"Srinivasa Vittal"},{"family":"Kawakami","given":"Norito"},{"family":"Kayode","given":"Gbenga A."},{"family":"Keddie","given":"Suzanne H."},{"family":"Keller","given":"Cathleen"},{"family":"Kereselidze","given":"Maia"},{"family":"Khafaie","given":"Morteza Abdullatif"},{"family":"Khalid","given":"Nauman"},{"family":"Khan","given":"Maseer"},{"family":"Khatab","given":"Khaled"},{"family":"Khater","given":"Mona M."},{"family":"Khatib","given":"Mahalaqua Nazli"},{"family":"Khayamzadeh","given":"Maryam"},{"family":"Khodayari","given":"Mohammad Taghi"},{"family":"Khundkar","given":"Roba"},{"family":"Kianipour","given":"Neda"},{"family":"Kieling","given":"Christian"},{"family":"Kim","given":"Daniel"},{"family":"Kim","given":"Young-Eun"},{"family":"Kim","given":"Yun Jin"},{"family":"Kimokoti","given":"Ruth W."},{"family":"Kisa","given":"Adnan"},{"family":"Kisa","given":"Sezer"},{"family":"Kissimova-Skarbek","given":"Katarzyna"},{"family":"Kivimäki","given":"Mika"},{"family":"Kneib","given":"Cameron J."},{"family":"Knudsen","given":"Ann Kristin Skrindo"},{"family":"Kocarnik","given":"Jonathan M."},{"family":"Kolola","given":"Tufa"},{"family":"Kopec","given":"Jacek A."},{"family":"Kosen","given":"Soewarta"},{"family":"Koul","given":"Parvaiz A."},{"family":"Koyanagi","given":"Ai"},{"family":"Kravchenko","given":"Michael A."},{"family":"Krishan","given":"Kewal"},{"family":"Krohn","given":"Kris J."},{"family":"Defo","given":"Barthelemy Kuate"},{"family":"Bicer","given":"Burcu Kucuk"},{"family":"Kumar","given":"G. Anil"},{"family":"Kumar","given":"Manasi"},{"family":"Kumar","given":"Pushpendra"},{"family":"Kumar","given":"Vivek"},{"family":"Kumaresh","given":"Girikumar"},{"family":"Kurmi","given":"Om P."},{"family":"Kusuma","given":"Dian"},{"family":"Kyu","given":"Hmwe Hmwe"},{"family":"Vecchia","given":"Carlo La"},{"family":"Lacey","given":"Ben"},{"family":"Lal","given":"Dharmesh Kumar"},{"family":"Lalloo","given":"Ratilal"},{"family":"Lam","given":"Jennifer O."},{"family":"Lami","given":"Faris Hasan"},{"family":"Landires","given":"Iván"},{"family":"Lang","given":"Justin J."},{"family":"Lansingh","given":"Van Charles"},{"family":"Larson","given":"Samantha Leigh"},{"family":"Larsson","given":"Anders O."},{"family":"Lasrado","given":"Savita"},{"family":"Lassi","given":"Zohra S."},{"family":"Lau","given":"Kathryn Mei-Ming"},{"family":"Lavados","given":"Pablo M."},{"family":"Lazarus","given":"Jeffrey V."},{"family":"Ledesma","given":"Jorge R."},{"family":"Lee","given":"Paul H."},{"family":"Lee","given":"Shaun Wen Huey"},{"family":"LeGrand","given":"Kate E."},{"family":"Leigh","given":"James"},{"family":"Leonardi","given":"Matilde"},{"family":"Lescinsky","given":"Haley"},{"family":"Leung","given":"Janni"},{"family":"Levi","given":"Miriam"},{"family":"Lewington","given":"Sarah"},{"family":"Li","given":"Shanshan"},{"family":"Lim","given":"Lee-Ling"},{"family":"Lin","given":"Christine"},{"family":"Lin","given":"Ro-Ting"},{"family":"Linehan","given":"Christine"},{"family":"Linn","given":"Shai"},{"family":"Liu","given":"Hung-Chun"},{"family":"Liu","given":"Shiwei"},{"family":"Liu","given":"Zichen"},{"family":"Looker","given":"Katharine J."},{"family":"Lopez","given":"Alan D."},{"family":"Lopukhov","given":"Platon D."},{"family":"Lorkowski","given":"Stefan"},{"family":"Lotufo","given":"Paulo A."},{"family":"Lucas","given":"Tim C. D."},{"family":"Lugo","given":"Alessandra"},{"family":"Lunevicius","given":"Raimundas"},{"family":"Lyons","given":"Ronan A."},{"family":"Ma","given":"Jianing"},{"family":"MacLachlan","given":"Jennifer H."},{"family":"Maddison","given":"Emilie R."},{"family":"Maddison","given":"Ralph"},{"family":"Madotto","given":"Fabiana"},{"family":"Mahasha","given":"Phetole Walter"},{"family":"Mai","given":"Hue Thi"},{"family":"Majeed","given":"Azeem"},{"family":"Maled","given":"Venkatesh"},{"family":"Maleki","given":"Shokofeh"},{"family":"Malekzadeh","given":"Reza"},{"family":"Malta","given":"Deborah Carvalho"},{"family":"Mamun","given":"Abdullah A."},{"family":"Manafi","given":"Amir"},{"family":"Manafi","given":"Navid"},{"family":"Manguerra","given":"Helena"},{"family":"Mansouri","given":"Borhan"},{"family":"Mansournia","given":"Mohammad Ali"},{"family":"Herrera","given":"Ana M. Mantilla"},{"family":"Maravilla","given":"Joemer C."},{"family":"Marks","given":"Ashley"},{"family":"Martins-Melo","given":"Francisco Rogerlândio"},{"family":"Martopullo","given":"Ira"},{"family":"Masoumi","given":"Seyedeh Zahra"},{"family":"Massano","given":"João"},{"family":"Massenburg","given":"Benjamin Ballard"},{"family":"Mathur","given":"Manu Raj"},{"family":"Maulik","given":"Pallab K."},{"family":"McAlinden","given":"Colm"},{"family":"McGrath","given":"John J."},{"family":"McKee","given":"Martin"},{"family":"Mehndiratta","given":"Man Mohan"},{"family":"Mehri","given":"Fereshteh"},{"family":"Mehta","given":"Kala M."},{"family":"Meitei","given":"Wahengbam Bigyananda"},{"family":"Memiah","given":"Peter T. N."},{"family":"Mendoza","given":"Walter"},{"family":"Menezes","given":"Ritesh G."},{"family":"Mengesha","given":"Endalkachew Worku"},{"family":"Mengesha","given":"Meresa Berwo"},{"family":"Mereke","given":"Alibek"},{"family":"Meretoja","given":"Atte"},{"family":"Meretoja","given":"Tuomo J."},{"family":"Mestrovic","given":"Tomislav"},{"family":"Miazgowski","given":"Bartosz"},{"family":"Miazgowski","given":"Tomasz"},{"family":"Michalek","given":"Irmina Maria"},{"family":"Mihretie","given":"Kebadnew Mulatu"},{"family":"Miller","given":"Ted R."},{"family":"Mills","given":"Edward J."},{"family":"Mirica","given":"Andreea"},{"family":"Mirrakhimov","given":"Erkin M."},{"family":"Mirzaei","given":"Hamed"},{"family":"Mirzaei","given":"Maryam"},{"family":"Mirzaei-Alavijeh","given":"Mehdi"},{"family":"Misganaw","given":"Awoke Temesgen"},{"family":"Mithra","given":"Prasanna"},{"family":"Moazen","given":"Babak"},{"family":"Moghadaszadeh","given":"Masoud"},{"family":"Mohamadi","given":"Efat"},{"family":"Mohammad","given":"Dara K."},{"family":"Mohammad","given":"Yousef"},{"family":"Mezerji","given":"Naser Mohammad Gholi"},{"family":"Mohammadian-Hafshejani","given":"Abdollah"},{"family":"Mohammadifard","given":"Noushin"},{"family":"Mohammadpourhodki","given":"Reza"},{"family":"Mohammed","given":"Shafiu"},{"family":"Mokdad","given":"Ali H."},{"family":"Molokhia","given":"Mariam"},{"family":"Momen","given":"Natalie C."},{"family":"Monasta","given":"Lorenzo"},{"family":"Mondello","given":"Stefania"},{"family":"Mooney","given":"Meghan D."},{"family":"Moosazadeh","given":"Mahmood"},{"family":"Moradi","given":"Ghobad"},{"family":"Moradi","given":"Masoud"},{"family":"Moradi-Lakeh","given":"Maziar"},{"family":"Moradzadeh","given":"Rahmatollah"},{"family":"Moraga","given":"Paula"},{"family":"Morales","given":"Linda"},{"family":"Morawska","given":"Lidia"},{"family":"Velásquez","given":"Ilais Moreno"},{"family":"Morgado-da-Costa","given":"Joana"},{"family":"Morrison","given":"Shane Douglas"},{"family":"Mosser","given":"Jonathan F."},{"family":"Mouodi","given":"Simin"},{"family":"Mousavi","given":"Seyyed Meysam"},{"family":"Khaneghah","given":"Amin Mousavi"},{"family":"Mueller","given":"Ulrich Otto"},{"family":"Munro","given":"Sandra B."},{"family":"Muriithi","given":"Moses K."},{"family":"Musa","given":"Kamarul Imran"},{"family":"Muthupandian","given":"Saravanan"},{"family":"Naderi","given":"Mehdi"},{"family":"Nagarajan","given":"Ahamarshan Jayaraman"},{"family":"Nagel","given":"Gabriele"},{"family":"Naghshtabrizi","given":"Behshad"},{"family":"Nair","given":"Sanjeev"},{"family":"Nandi","given":"Anita K."},{"family":"Nangia","given":"Vinay"},{"family":"Nansseu","given":"Jobert Richie"},{"family":"Nayak","given":"Vinod C."},{"family":"Nazari","given":"Javad"},{"family":"Negoi","given":"Ionut"},{"family":"Negoi","given":"Ruxandra Irina"},{"family":"Netsere","given":"Henok Biresaw Netsere"},{"family":"Ngunjiri","given":"Josephine W."},{"family":"Nguyen","given":"Cuong Tat"},{"family":"Nguyen","given":"Jason"},{"family":"Nguyen","given":"Michele"},{"family":"Nguyen","given":"Minh"},{"family":"Nichols","given":"Emma"},{"family":"Nigatu","given":"Dabere"},{"family":"Nigatu","given":"Yeshambel T."},{"family":"Nikbakhsh","given":"Rajan"},{"family":"Nixon","given":"Molly R."},{"family":"Nnaji","given":"Chukwudi A."},{"family":"Nomura","given":"Shuhei"},{"family":"Norrving","given":"Bo"},{"family":"Noubiap","given":"Jean Jacques"},{"family":"Nowak","given":"Christoph"},{"family":"Nunez-Samudio","given":"Virginia"},{"family":"Oţoiu","given":"Adrian"},{"family":"Oancea","given":"Bogdan"},{"family":"Odell","given":"Christopher M."},{"family":"Ogbo","given":"Felix Akpojene"},{"family":"Oh","given":"In-Hwan"},{"family":"Okunga","given":"Emmanuel Wandera"},{"family":"Oladnabi","given":"Morteza"},{"family":"Olagunju","given":"Andrew T."},{"family":"Olusanya","given":"Bolajoko Olubukunola"},{"family":"Olusanya","given":"Jacob Olusegun"},{"family":"Oluwasanu","given":"Mojisola Morenike"},{"family":"Bali","given":"Ahmed Omar"},{"family":"Omer","given":"Muktar Omer"},{"family":"Ong","given":"Kanyin L."},{"family":"Onwujekwe","given":"Obinna E."},{"family":"Orji","given":"Aislyn U."},{"family":"Orpana","given":"Heather M."},{"family":"Ortiz","given":"Alberto"},{"family":"Ostroff","given":"Samuel M."},{"family":"Otstavnov","given":"Nikita"},{"family":"Otstavnov","given":"Stanislav S."},{"family":"Øverland","given":"Simon"},{"family":"Owolabi","given":"Mayowa O."},{"family":"A","given":"Mahesh P."},{"family":"Padubidri","given":"Jagadish Rao"},{"family":"Pakhare","given":"Abhijit P."},{"family":"Palladino","given":"Raffaele"},{"family":"Pana","given":"Adrian"},{"family":"Panda-Jonas","given":"Songhomitra"},{"family":"Pandey","given":"Anamika"},{"family":"Park","given":"Eun-Kee"},{"family":"Parmar","given":"Priya G. Kumari"},{"family":"Pasupula","given":"Deepak Kumar"},{"family":"Patel","given":"Sangram Kishor"},{"family":"Paternina-Caicedo","given":"Angel J."},{"family":"Pathak","given":"Ashish"},{"family":"Pathak","given":"Mona"},{"family":"Patten","given":"Scott B."},{"family":"Patton","given":"George C."},{"family":"Paudel","given":"Deepak"},{"family":"Toroudi","given":"Hamidreza Pazoki"},{"family":"Peden","given":"Amy E."},{"family":"Pennini","given":"Alyssa"},{"family":"Pepito","given":"Veincent Christian Filipino"},{"family":"Peprah","given":"Emmanuel K."},{"family":"Pereira","given":"Alexandre"},{"family":"Pereira","given":"David M."},{"family":"Perico","given":"Norberto"},{"family":"Pham","given":"Hai Quang"},{"family":"Phillips","given":"Michael R."},{"family":"Pigott","given":"David M."},{"family":"Pilgrim","given":"Thomas"},{"family":"Pilz","given":"Tessa M."},{"family":"Pirsaheb","given":"Meghdad"},{"family":"Plana-Ripoll","given":"Oleguer"},{"family":"Plass","given":"Dietrich"},{"family":"Pokhrel","given":"Khem Narayan"},{"family":"Polibin","given":"Roman V."},{"family":"Polinder","given":"Suzanne"},{"family":"Polkinghorne","given":"Kevan R."},{"family":"Postma","given":"Maarten J."},{"family":"Pourjafar","given":"Hadi"},{"family":"Pourmalek","given":"Farshad"},{"family":"Kalhori","given":"Reza Pourmirza"},{"family":"Pourshams","given":"Akram"},{"family":"Poznańska","given":"Anna"},{"family":"Prada","given":"Sergio I."},{"family":"Prakash","given":"V."},{"family":"Pribadi","given":"Dimas Ria Angga"},{"family":"Pupillo","given":"Elisabetta"},{"family":"Syed","given":"Zahiruddin Quazi"},{"family":"Rabiee","given":"Mohammad"},{"family":"Rabiee","given":"Navid"},{"family":"Radfar","given":"Amir"},{"family":"Rafiee","given":"Ata"},{"family":"Rafiei","given":"Alireza"},{"family":"Raggi","given":"Alberto"},{"family":"Rahimi-Movaghar","given":"Afarin"},{"family":"Rahman","given":"Muhammad Aziz"},{"family":"Rajabpour-Sanati","given":"Ali"},{"family":"Rajati","given":"Fatemeh"},{"family":"Ramezanzadeh","given":"Kiana"},{"family":"Ranabhat","given":"Chhabi Lal"},{"family":"Rao","given":"Puja C."},{"family":"Rao","given":"Sowmya J."},{"family":"Rasella","given":"Davide"},{"family":"Rastogi","given":"Prateek"},{"family":"Rathi","given":"Priya"},{"family":"Rawaf","given":"David Laith"},{"family":"Rawaf","given":"Salman"},{"family":"Rawal","given":"Lal"},{"family":"Razo","given":"Christian"},{"family":"Redford","given":"Sofia Boston"},{"family":"Reiner","given":"Robert C."},{"family":"Reinig","given":"Nickolas"},{"family":"Reitsma","given":"Marissa Bettay"},{"family":"Remuzzi","given":"Giuseppe"},{"family":"Renjith","given":"Vishnu"},{"family":"Renzaho","given":"Andre M. N."},{"family":"Resnikoff","given":"Serge"},{"family":"Rezaei","given":"Nima"},{"family":"Rezai","given":"Mohammad","dropping-particle":"sadegh"},{"family":"Rezapour","given":"Aziz"},{"family":"Rhinehart","given":"Phoebe-Anne"},{"family":"Riahi","given":"Seyed Mohammad"},{"family":"Ribeiro","given":"Antonio Luiz P."},{"family":"Ribeiro","given":"Daniel Cury"},{"family":"Ribeiro","given":"Daniela"},{"family":"Rickard","given":"Jennifer"},{"family":"Roberts","given":"Nicholas L. S."},{"family":"Roberts","given":"Shaun"},{"family":"Robinson","given":"Stephen R."},{"family":"Roever","given":"Leonardo"},{"family":"Rolfe","given":"Sam"},{"family":"Ronfani","given":"Luca"},{"family":"Roshandel","given":"Gholamreza"},{"family":"Roth","given":"Gregory A."},{"family":"Rubagotti","given":"Enrico"},{"family":"Rumisha","given":"Susan Fred"},{"family":"Sabour","given":"Siamak"},{"family":"Sachdev","given":"Perminder S."},{"family":"Saddik","given":"Basema"},{"family":"Sadeghi","given":"Ehsan"},{"family":"Sadeghi","given":"Masoumeh"},{"family":"Saeidi","given":"Shahram"},{"family":"Safi","given":"Sare"},{"family":"Safiri","given":"Saeid"},{"family":"Sagar","given":"Rajesh"},{"family":"Sahebkar","given":"Amirhossein"},{"family":"Sahraian","given":"Mohammad Ali"},{"family":"Sajadi","given":"S. Mohammad"},{"family":"Salahshoor","given":"Mohammad Reza"},{"family":"Salamati","given":"Payman"},{"family":"Zahabi","given":"Saleh Salehi"},{"family":"Salem","given":"Hosni"},{"family":"Salem","given":"Marwa R. Rashad"},{"family":"Salimzadeh","given":"Hamideh"},{"family":"Salomon","given":"Joshua A."},{"family":"Salz","given":"Inbal"},{"family":"Samad","given":"Zainab"},{"family":"Samy","given":"Abdallah M."},{"family":"Sanabria","given":"Juan"},{"family":"Santomauro","given":"Damian Francesco"},{"family":"Santos","given":"Itamar S."},{"family":"Santos","given":"João Vasco"},{"family":"Santric-Milicevic","given":"Milena M."},{"family":"Saraswathy","given":"Sivan Yegnanarayana Iyer"},{"family":"Sarmiento-Suárez","given":"Rodrigo"},{"family":"Sarrafzadegan","given":"Nizal"},{"family":"Sartorius","given":"Benn"},{"family":"Sarveazad","given":"Arash"},{"family":"Sathian","given":"Brijesh"},{"family":"Sathish","given":"Thirunavukkarasu"},{"family":"Sattin","given":"Davide"},{"family":"Sbarra","given":"Alyssa N."},{"family":"Schaeffer","given":"Lauren E."},{"family":"Schiavolin","given":"Silvia"},{"family":"Schmidt","given":"Maria Inês"},{"family":"Schutte","given":"Aletta Elisabeth"},{"family":"Schwebel","given":"David C."},{"family":"Schwendicke","given":"Falk"},{"family":"Senbeta","given":"Anbissa Muleta"},{"family":"Senthilkumaran","given":"Subramanian"},{"family":"Sepanlou","given":"Sadaf G."},{"family":"Shackelford","given":"Katya Anne"},{"family":"Shadid","given":"Jamileh"},{"family":"Shahabi","given":"Saeed"},{"family":"Shaheen","given":"Amira A."},{"family":"Shaikh","given":"Masood Ali"},{"family":"Shalash","given":"Ali S."},{"family":"Shams-Beyranvand","given":"Mehran"},{"family":"Shamsizadeh","given":"Morteza"},{"family":"Shannawaz","given":"Mohammed"},{"family":"Sharafi","given":"Kiomars"},{"family":"Sharara","given":"Fablina"},{"family":"Sheena","given":"Brittney S."},{"family":"Sheikhtaheri","given":"Abbas"},{"family":"Shetty","given":"Ranjitha S."},{"family":"Shibuya","given":"Kenji"},{"family":"Shiferaw","given":"Wondimeneh Shibabaw"},{"family":"Shigematsu","given":"Mika"},{"family":"Shin","given":"Jae Il"},{"family":"Shiri","given":"Rahman"},{"family":"Shirkoohi","given":"Reza"},{"family":"Shrime","given":"Mark G."},{"family":"Shuval","given":"Kerem"},{"family":"Siabani","given":"Soraya"},{"family":"Sigfusdottir","given":"Inga Dora"},{"family":"Sigurvinsdottir","given":"Rannveig"},{"family":"Silva","given":"João Pedro"},{"family":"Simpson","given":"Kyle E."},{"family":"Singh","given":"Ambrish"},{"family":"Singh","given":"Jasvinder A."},{"family":"Skiadaresi","given":"Eirini"},{"family":"Skou","given":"Søren T. Skou"},{"family":"Skryabin","given":"Valentin Yurievich"},{"family":"Sobngwi","given":"Eugene"},{"family":"Sokhan","given":"Anton"},{"family":"Soltani","given":"Shahin"},{"family":"Sorensen","given":"Reed J. D."},{"family":"Soriano","given":"Joan B."},{"family":"Sorrie","given":"Muluken Bekele"},{"family":"Soyiri","given":"Ireneous N."},{"family":"Sreeramareddy","given":"Chandrashekhar T."},{"family":"Stanaway","given":"Jeffrey D."},{"family":"Stark","given":"Benjamin A."},{"family":"Ştefan","given":"Simona Cătălina"},{"family":"Stein","given":"Caroline"},{"family":"Steiner","given":"Caitlyn"},{"family":"Steiner","given":"Timothy J."},{"family":"Stokes","given":"Mark A."},{"family":"Stovner","given":"Lars Jacob"},{"family":"Stubbs","given":"Jacob L."},{"family":"Sudaryanto","given":"Agus"},{"family":"Sufiyan","given":"Mu'awiyyah Babale"},{"family":"Sulo","given":"Gerhard"},{"family":"Sultan","given":"Iyad"},{"family":"Sykes","given":"Bryan L."},{"family":"Sylte","given":"Dillon O."},{"family":"Szócska","given":"Miklós"},{"family":"Tabarés-Seisdedos","given":"Rafael"},{"family":"Tabb","given":"Karen M."},{"family":"Tadakamadla","given":"Santosh Kumar"},{"family":"Taherkhani","given":"Amir"},{"family":"Tajdini","given":"Masih"},{"family":"Takahashi","given":"Ken"},{"family":"Taveira","given":"Nuno"},{"family":"Teagle","given":"Whitney L."},{"family":"Teame","given":"Hirut"},{"family":"Tehrani-Banihashemi","given":"Arash"},{"family":"Teklehaimanot","given":"Berhane Fseha"},{"family":"Terrason","given":"Sonyah"},{"family":"Tessema","given":"Zemenu Tadesse"},{"family":"Thankappan","given":"Kavumpurathu Raman"},{"family":"Thomson","given":"Azalea M."},{"family":"Tohidinik","given":"Hamid Reza"},{"family":"Tonelli","given":"Marcello"},{"family":"Topor-Madry","given":"Roman"},{"family":"Torre","given":"Anna E."},{"family":"Touvier","given":"Mathilde"},{"family":"Tovani-Palone","given":"Marcos Roberto Roberto"},{"family":"Tran","given":"Bach Xuan"},{"family":"Travillian","given":"Ravensara"},{"family":"Troeger","given":"Christopher E."},{"family":"Truelsen","given":"Thomas Clement"},{"family":"Tsai","given":"Alexander C."},{"family":"Tsatsakis","given":"Aristidis"},{"family":"Car","given":"Lorainne Tudor"},{"family":"Tyrovolas","given":"Stefanos"},{"family":"Uddin","given":"Riaz"},{"family":"Ullah","given":"Saif"},{"family":"Undurraga","given":"Eduardo A."},{"family":"Unnikrishnan","given":"Bhaskaran"},{"family":"Vacante","given":"Marco"},{"family":"Vakilian","given":"Alireza"},{"family":"Valdez","given":"Pascual R."},{"family":"Varughese","given":"Santosh"},{"family":"Vasankari","given":"Tommi Juhani"},{"family":"Vasseghian","given":"Yasser"},{"family":"Venketasubramanian","given":"Narayanaswamy"},{"family":"Violante","given":"Francesco S."},{"family":"Vlassov","given":"Vasily"},{"family":"Vollset","given":"Stein Emil"},{"family":"Vongpradith","given":"Avina"},{"family":"Vukovic","given":"Ana"},{"family":"Vukovic","given":"Rade"},{"family":"Waheed","given":"Yasir"},{"family":"Walters","given":"Madgalene K."},{"family":"Wang","given":"Jiayu"},{"family":"Wang","given":"Yafeng"},{"family":"Wang","given":"Yuan-Pang"},{"family":"Ward","given":"Joseph L."},{"family":"Watson","given":"Alexandrea"},{"family":"Wei","given":"Jingkai"},{"family":"Weintraub","given":"Robert G."},{"family":"Weiss","given":"Daniel J."},{"family":"Weiss","given":"Jordan"},{"family":"Westerman","given":"Ronny"},{"family":"Whisnant","given":"Joanna L."},{"family":"Whiteford","given":"Harvey A."},{"family":"Wiangkham","given":"Taweewat"},{"family":"Wiens","given":"Kirsten E."},{"family":"Wijeratne","given":"Tissa"},{"family":"Wilner","given":"Lauren B."},{"family":"Wilson","given":"Shadrach"},{"family":"Wojtyniak","given":"Bogdan"},{"family":"Wolfe","given":"Charles D. A."},{"family":"Wool","given":"Eve E."},{"family":"Wu","given":"Ai-Min"},{"family":"Hanson","given":"Sarah Wulf"},{"family":"Wunrow","given":"Han Yong"},{"family":"Xu","given":"Gelin"},{"family":"Xu","given":"Rixing"},{"family":"Yadgir","given":"Simon"},{"family":"Jabbari","given":"Seyed Hossein Yahyazadeh"},{"family":"Yamagishi","given":"Kazumasa"},{"family":"Yaminfirooz","given":"Mousa"},{"family":"Yano","given":"Yuichiro"},{"family":"Yaya","given":"Sanni"},{"family":"Yazdi-Feyzabadi","given":"Vahid"},{"family":"Yearwood","given":"Jamal A."},{"family":"Yeheyis","given":"Tomas Y."},{"family":"Yeshitila","given":"Yordanos Gizachew"},{"family":"Yip","given":"Paul"},{"family":"Yonemoto","given":"Naohiro"},{"family":"Yoon","given":"Seok-Jun"},{"family":"Lebni","given":"Javad Yoosefi"},{"family":"Younis","given":"Mustafa Z."},{"family":"Younker","given":"Theodore Patrick"},{"family":"Yousefi","given":"Zabihollah"},{"family":"Yousefifard","given":"Mahmoud"},{"family":"Yousefinezhadi","given":"Taraneh"},{"family":"Yousuf","given":"Abdilahi Yousuf"},{"family":"Yu","given":"Chuanhua"},{"family":"Yusefzadeh","given":"Hasan"},{"family":"Moghadam","given":"Telma Zahirian"},{"family":"Zaki","given":"Leila"},{"family":"Zaman","given":"Sojib Bin"},{"family":"Zamani","given":"Mohammad"},{"family":"Zamanian","given":"Maryam"},{"family":"Zandian","given":"Hamed"},{"family":"Zangeneh","given":"Alireza"},{"family":"Zastrozhin","given":"Mikhail Sergeevich"},{"family":"Zewdie","given":"Kaleab Alemayehu"},{"family":"Zhang","given":"Yunquan"},{"family":"Zhang","given":"Zhi-Jiang"},{"family":"Zhao","given":"Jeff T."},{"family":"Zhao","given":"Yingxi"},{"family":"Zheng","given":"Peng"},{"family":"Zhou","given":"Maigeng"},{"family":"Ziapour","given":"Arash"},{"family":"Zimsen","given":"Stephanie R. M."},{"family":"Naghavi","given":"Mohsen"},{"family":"Murray","given":"Christopher J. L."}],"issued":{"date-parts":[["2020",10,17]]}}}],"schema":"https://github.com/citation-style-language/schema/raw/master/csl-citation.json"} </w:instrText>
      </w:r>
      <w:r w:rsidRPr="000772EC">
        <w:rPr>
          <w:color w:val="333333"/>
        </w:rPr>
        <w:fldChar w:fldCharType="separate"/>
      </w:r>
      <w:r w:rsidRPr="000772EC">
        <w:rPr>
          <w:color w:val="000000"/>
          <w:vertAlign w:val="superscript"/>
        </w:rPr>
        <w:t>32</w:t>
      </w:r>
      <w:r w:rsidRPr="000772EC">
        <w:rPr>
          <w:color w:val="333333"/>
        </w:rPr>
        <w:fldChar w:fldCharType="end"/>
      </w:r>
      <w:r w:rsidRPr="000772EC">
        <w:rPr>
          <w:color w:val="333333"/>
        </w:rPr>
        <w:t xml:space="preserve">. Si bien la morbilidad y la mortalidad por asma se pueden prevenir en gran medida, los países de ingresos bajos y medios contribuyen con el 96 % de las muertes relacionadas con el asma, y el 84 % </w:t>
      </w:r>
      <w:r w:rsidR="00933AFF" w:rsidRPr="000772EC">
        <w:rPr>
          <w:color w:val="333333"/>
        </w:rPr>
        <w:t>respecto a</w:t>
      </w:r>
      <w:r w:rsidRPr="000772EC">
        <w:rPr>
          <w:color w:val="333333"/>
        </w:rPr>
        <w:t xml:space="preserve"> los años de vida ajustados por discapacidad (AVAD)</w:t>
      </w:r>
      <w:r w:rsidRPr="000772EC">
        <w:rPr>
          <w:color w:val="333333"/>
        </w:rPr>
        <w:fldChar w:fldCharType="begin"/>
      </w:r>
      <w:r w:rsidRPr="000772EC">
        <w:rPr>
          <w:color w:val="333333"/>
        </w:rPr>
        <w:instrText xml:space="preserve"> ADDIN ZOTERO_ITEM CSL_CITATION {"citationID":"6QyMVLZ4","properties":{"formattedCitation":"\\super 33\\nosupersub{}","plainCitation":"33","noteIndex":0},"citationItems":[{"id":1490,"uris":["http://zotero.org/users/6563245/items/WGRNLIQP"],"itemData":{"id":1490,"type":"article-journal","container-title":"The Lancet. Respiratory Medicine","DOI":"10.1016/S2213-2600(18)30513-7","ISSN":"2213-2619","issue":"1","journalAbbreviation":"Lancet Respir Med","language":"eng","note":"PMID: 30553847","page":"13-15","source":"PubMed","title":"Calling time on asthma deaths in tropical regions-how much longer must people wait for essential medicines?","volume":"7","author":[{"family":"Asher","given":"Innes"},{"family":"Bissell","given":"Karen"},{"family":"Chiang","given":"Chen-Yuan"},{"family":"El Sony","given":"Asma"},{"family":"Ellwood","given":"Philippa"},{"family":"García-Marcos","given":"Luis"},{"family":"Marks","given":"Guy B."},{"family":"Mortimer","given":"Kevin"},{"family":"Pearce","given":"Neil"},{"family":"Strachan","given":"David"}],"issued":{"date-parts":[["2019",1]]}}}],"schema":"https://github.com/citation-style-language/schema/raw/master/csl-citation.json"} </w:instrText>
      </w:r>
      <w:r w:rsidRPr="000772EC">
        <w:rPr>
          <w:color w:val="333333"/>
        </w:rPr>
        <w:fldChar w:fldCharType="separate"/>
      </w:r>
      <w:r w:rsidRPr="000772EC">
        <w:rPr>
          <w:color w:val="000000"/>
          <w:vertAlign w:val="superscript"/>
        </w:rPr>
        <w:t>33</w:t>
      </w:r>
      <w:r w:rsidRPr="000772EC">
        <w:rPr>
          <w:color w:val="333333"/>
        </w:rPr>
        <w:fldChar w:fldCharType="end"/>
      </w:r>
      <w:r w:rsidRPr="000772EC">
        <w:rPr>
          <w:color w:val="333333"/>
        </w:rPr>
        <w:t>. Además del mal estado de salud, las consecuencias sociales, como la falta de asistencia a la escuela y las consecuencias económicas, conducen a desigualdades sociales entre l</w:t>
      </w:r>
      <w:r w:rsidR="00933AFF" w:rsidRPr="000772EC">
        <w:rPr>
          <w:color w:val="333333"/>
        </w:rPr>
        <w:t>a</w:t>
      </w:r>
      <w:r w:rsidRPr="000772EC">
        <w:rPr>
          <w:color w:val="333333"/>
        </w:rPr>
        <w:t xml:space="preserve">s </w:t>
      </w:r>
      <w:r w:rsidR="00933AFF" w:rsidRPr="000772EC">
        <w:rPr>
          <w:color w:val="333333"/>
        </w:rPr>
        <w:t xml:space="preserve">personas </w:t>
      </w:r>
      <w:r w:rsidRPr="000772EC">
        <w:rPr>
          <w:color w:val="333333"/>
        </w:rPr>
        <w:t>pobres</w:t>
      </w:r>
      <w:r w:rsidRPr="000772EC">
        <w:rPr>
          <w:color w:val="333333"/>
        </w:rPr>
        <w:fldChar w:fldCharType="begin"/>
      </w:r>
      <w:r w:rsidRPr="000772EC">
        <w:rPr>
          <w:color w:val="333333"/>
        </w:rPr>
        <w:instrText xml:space="preserve"> ADDIN ZOTERO_ITEM CSL_CITATION {"citationID":"LT6EDvvV","properties":{"formattedCitation":"\\super 33\\nosupersub{}","plainCitation":"33","noteIndex":0},"citationItems":[{"id":1490,"uris":["http://zotero.org/users/6563245/items/WGRNLIQP"],"itemData":{"id":1490,"type":"article-journal","container-title":"The Lancet. Respiratory Medicine","DOI":"10.1016/S2213-2600(18)30513-7","ISSN":"2213-2619","issue":"1","journalAbbreviation":"Lancet Respir Med","language":"eng","note":"PMID: 30553847","page":"13-15","source":"PubMed","title":"Calling time on asthma deaths in tropical regions-how much longer must people wait for essential medicines?","volume":"7","author":[{"family":"Asher","given":"Innes"},{"family":"Bissell","given":"Karen"},{"family":"Chiang","given":"Chen-Yuan"},{"family":"El Sony","given":"Asma"},{"family":"Ellwood","given":"Philippa"},{"family":"García-Marcos","given":"Luis"},{"family":"Marks","given":"Guy B."},{"family":"Mortimer","given":"Kevin"},{"family":"Pearce","given":"Neil"},{"family":"Strachan","given":"David"}],"issued":{"date-parts":[["2019",1]]}}}],"schema":"https://github.com/citation-style-language/schema/raw/master/csl-citation.json"} </w:instrText>
      </w:r>
      <w:r w:rsidRPr="000772EC">
        <w:rPr>
          <w:color w:val="333333"/>
        </w:rPr>
        <w:fldChar w:fldCharType="separate"/>
      </w:r>
      <w:r w:rsidRPr="000772EC">
        <w:rPr>
          <w:color w:val="000000"/>
          <w:vertAlign w:val="superscript"/>
        </w:rPr>
        <w:t>33</w:t>
      </w:r>
      <w:r w:rsidRPr="000772EC">
        <w:rPr>
          <w:color w:val="333333"/>
        </w:rPr>
        <w:fldChar w:fldCharType="end"/>
      </w:r>
      <w:r w:rsidRPr="000772EC">
        <w:rPr>
          <w:color w:val="333333"/>
        </w:rPr>
        <w:t xml:space="preserve">. Tanto la EPOC como el asma pueden presentar síntomas similares a la tuberculosis en </w:t>
      </w:r>
      <w:r w:rsidR="00933AFF" w:rsidRPr="000772EC">
        <w:rPr>
          <w:color w:val="333333"/>
        </w:rPr>
        <w:t>las pruebas</w:t>
      </w:r>
      <w:r w:rsidRPr="000772EC">
        <w:rPr>
          <w:color w:val="333333"/>
        </w:rPr>
        <w:t xml:space="preserve"> de detección comunitari</w:t>
      </w:r>
      <w:r w:rsidR="00933AFF" w:rsidRPr="000772EC">
        <w:rPr>
          <w:color w:val="333333"/>
        </w:rPr>
        <w:t>a</w:t>
      </w:r>
      <w:r w:rsidRPr="000772EC">
        <w:rPr>
          <w:color w:val="333333"/>
        </w:rPr>
        <w:t>s o en los centros de atención primaria</w:t>
      </w:r>
      <w:r>
        <w:rPr>
          <w:color w:val="333333"/>
        </w:rPr>
        <w:t>.</w:t>
      </w:r>
    </w:p>
    <w:p w14:paraId="00B014BD" w14:textId="1A6B40C7" w:rsidR="00C8189D" w:rsidRDefault="002D6062">
      <w:pPr>
        <w:pStyle w:val="P68B1DB1-BodyText25"/>
        <w:spacing w:before="123"/>
        <w:ind w:right="297"/>
        <w:jc w:val="both"/>
      </w:pPr>
      <w:r>
        <w:t>La incorporación de la espirometría en estos puntos de entrada puede mejorar la detección y la vinculación para atender a las personas afectadas, una vez descartada la tuberculosis. El uso de la espirometría por parte de los trabajadores sanitarios de primera línea es factible con la formación adecuada</w:t>
      </w:r>
      <w:r>
        <w:fldChar w:fldCharType="begin"/>
      </w:r>
      <w:r>
        <w:instrText xml:space="preserve"> ADDIN ZOTERO_ITEM CSL_CITATION {"citationID":"ieSzxrdc","properties":{"formattedCitation":"\\super 31\\nosupersub{}","plainCitation":"31","noteIndex":0},"citationItems":[{"id":1496,"uris":["http://zotero.org/users/6563245/items/AMLVT2WD"],"itemData":{"id":1496,"type":"article-journal","abstract":"Global standards require that spirometry should be performed by trained and experienced personnel, who would be able to assess the correct performance of tests by patients and assure good quality of the result. The complete achievement of this requires a two-step assessment where competency in both knowledge and skills are tested. This study aims to assess the impact of a one-day hands-on spirometry training (Phase1), on the knowledge and application of spirometry among health workers.","container-title":"BMC Pulmonary Medicine","DOI":"10.1186/s12890-020-01291-8","ISSN":"1471-2466","issue":"1","journalAbbreviation":"BMC Pulmonary Medicine","page":"258","source":"BioMed Central","title":"Spirometry practice and the impact of a phase 1 training workshop among health workers in southern Nigeria: a cross-sectional study","title-short":"Spirometry practice and the impact of a phase 1 training workshop among health workers in southern Nigeria","volume":"20","author":[{"family":"Ayuk","given":"Adaeze"},{"family":"Ndukwu","given":"Chizalu"},{"family":"Uwaezuoke","given":"Samuel"},{"family":"Ekop","given":"Eno"}],"issued":{"date-parts":[["2020",10,6]]}}}],"schema":"https://github.com/citation-style-language/schema/raw/master/csl-citation.json"} </w:instrText>
      </w:r>
      <w:r>
        <w:fldChar w:fldCharType="separate"/>
      </w:r>
      <w:r>
        <w:rPr>
          <w:color w:val="000000" w:themeColor="text1"/>
          <w:vertAlign w:val="superscript"/>
        </w:rPr>
        <w:t>31</w:t>
      </w:r>
      <w:r>
        <w:fldChar w:fldCharType="end"/>
      </w:r>
      <w:r>
        <w:t>. Además, el uso de cuestionarios validados o incluso listas de verificación sintomáticas de diagnóstico mejoradas que evalúan los síntomas y los factores de riesgo es una estrategia rentable que puede identificar a las personas con EPOC y asma y ahorrar costos a los afectados</w:t>
      </w:r>
      <w:r>
        <w:fldChar w:fldCharType="begin"/>
      </w:r>
      <w:r>
        <w:instrText xml:space="preserve"> ADDIN ZOTERO_ITEM CSL_CITATION {"citationID":"78X4JN7R","properties":{"formattedCitation":"\\super 21,34\\nosupersub{}","plainCitation":"21,34","noteIndex":0},"citationItems":[{"id":1462,"uris":["http://zotero.org/users/6563245/items/SE9E6H3G"],"itemData":{"id":1462,"type":"article-journal","container-title":"Expert Review of Respiratory Medicine","DOI":"10.1080/17476348.2021.1985762","ISSN":"1747-6348","issue":"12","note":"publisher: Taylor &amp; Francis\n_eprint: https://doi.org/10.1080/17476348.2021.1985762","page":"1563-1577","source":"Taylor and Francis+NEJM","title":"Strategies for the prevention, diagnosis and treatment of COPD in low- and middle- income countries: the importance of primary care","title-short":"Strategies for the prevention, diagnosis and treatment of COPD in low- and middle- income countries","volume":"15","author":[{"family":"Rossaki","given":"Foteini M"},{"family":"Hurst","given":"John R"},{"family":"Gemert","given":"Frederik","non-dropping-particle":"van"},{"family":"Kirenga","given":"Bruce J"},{"family":"Williams","given":"Siân"},{"family":"Khoo","given":"Ee Ming"},{"family":"Tsiligianni","given":"Ioanna"},{"family":"Tabyshova","given":"Aizhamal"},{"family":"Boven","given":"Job FM","non-dropping-particle":"van"}],"issued":{"date-parts":[["2021",12,2]]}}},{"id":1499,"uris":["http://zotero.org/users/6563245/items/BVEQQ6HG"],"itemData":{"id":1499,"type":"article-journal","abstract":"Chronic obstructive pulmonary disease (COPD) is the end result of a susceptible individual being exposed to sufficiently deleterious environmental stimuli. More than 90% of COPD-related deaths occur in low- and middle-income countries (LMICs). LMICs face unique challenges in managing COPD; for example, deficient primary care systems present challenges for proper diagnosis and management. Formal diagnosis of COPD requires quality-assured spirometry, which is often limited to urban health centres. Similarly, standard treatment options for COPD remain limited where few providers are trained to manage COPD. The Global Excellence in COPD Outcomes (GECo) studies aim to assess the performance of a COPD case-finding questionnaire with and without peak expiratory flow (PEF) to diagnose COPD, and inform the effectiveness and implementation of COPD self-management Action Plans in LMIC settings. The ultimate goal is to develop simple, low-cost models of care that can be implemented in LMICs. This study will be carried out in Nepal, Peru and Uganda, three distinct LMIC settings.","container-title":"Trials","DOI":"10.1186/s13063-018-2909-8","ISSN":"1745-6215","issue":"1","journalAbbreviation":"Trials","page":"571","source":"BioMed Central","title":"Effectiveness-implementation of COPD case finding and self-management action plans in low- and middle-income countries: global excellence in COPD outcomes (GECo) study protocol","title-short":"Effectiveness-implementation of COPD case finding and self-management action plans in low- and middle-income countries","volume":"19","author":[{"family":"Siddharthan","given":"Trishul"},{"family":"Pollard","given":"Suzanne L."},{"family":"Quaderi","given":"Shumonta A."},{"family":"Mirelman","given":"Andrew J."},{"family":"Cárdenas","given":"Maria Kathia"},{"family":"Kirenga","given":"Bruce"},{"family":"Rykiel","given":"Natalie A."},{"family":"Miranda","given":"J. Jaime"},{"family":"Shrestha","given":"Laxman"},{"family":"Chandyo","given":"Ram K."},{"family":"Cattamanchi","given":"Adithya"},{"family":"Michie","given":"Susan"},{"family":"Barber","given":"Julie"},{"family":"Checkley","given":"William"},{"family":"Hurst","given":"John R."},{"family":"Quaderi","given":"Shumonta"},{"family":"Michie","given":"Susan"},{"family":"Hurst","given":"John R."},{"family":"Anastasiou","given":"Zachos"},{"family":"Barber","given":"Julie"},{"family":"Siddharthan","given":"Trishul"},{"family":"Pollard","given":"Suzanne L."},{"family":"Morgan","given":"Brooks"},{"family":"Rykiel","given":"Natalie A."},{"family":"Grigsby","given":"Mathew"},{"family":"Robertson","given":"Nicole"},{"family":"Wise","given":"Robert A."},{"family":"Checkley","given":"William"},{"family":"Shrestha","given":"Laxman"},{"family":"Yogi","given":"Karbir Nath"},{"family":"Sharma","given":"Arun"},{"family":"Chandyo","given":"Ram K."},{"family":"Alupo","given":"Patricia"},{"family":"Muwonge","given":"Denis"},{"family":"Mawanda","given":"Denis"},{"family":"Nassali","given":"Faith"},{"family":"Kalyesubula","given":"Robert"},{"family":"Kirenga","given":"Bruce"},{"family":"Mirelman","given":"Andrew J."},{"family":"Soares","given":"Marta"},{"family":"Flores-Flores","given":"Oscar"},{"family":"Romani-Huacani","given":"Elisa"},{"family":"Cárdenas","given":"Maria Kathia"},{"family":"Miranda","given":"J. Jaime"},{"family":"Cattamanchi","given":"Adithya"},{"literal":"GECo Study Investigators"}],"issued":{"date-parts":[["2018",10,19]]}}}],"schema":"https://github.com/citation-style-language/schema/raw/master/csl-citation.json"} </w:instrText>
      </w:r>
      <w:r>
        <w:fldChar w:fldCharType="separate"/>
      </w:r>
      <w:r>
        <w:rPr>
          <w:rFonts w:ascii="Calibri" w:cs="Calibri"/>
          <w:color w:val="000000"/>
          <w:vertAlign w:val="superscript"/>
        </w:rPr>
        <w:t>21,34</w:t>
      </w:r>
      <w:r>
        <w:fldChar w:fldCharType="end"/>
      </w:r>
      <w:r>
        <w:t xml:space="preserve">. </w:t>
      </w:r>
    </w:p>
    <w:p w14:paraId="32BAFD1B" w14:textId="71179C1D" w:rsidR="00C8189D" w:rsidRDefault="00C8189D">
      <w:pPr>
        <w:pStyle w:val="BodyText"/>
        <w:spacing w:before="123"/>
        <w:ind w:right="297"/>
        <w:jc w:val="both"/>
        <w:rPr>
          <w:rFonts w:asciiTheme="minorHAnsi" w:hAnsiTheme="minorHAnsi" w:cstheme="minorHAnsi"/>
          <w:color w:val="333333"/>
        </w:rPr>
      </w:pPr>
    </w:p>
    <w:p w14:paraId="6E5DBCE6" w14:textId="77777777" w:rsidR="00C8189D" w:rsidRDefault="00C8189D">
      <w:pPr>
        <w:jc w:val="both"/>
        <w:rPr>
          <w:rFonts w:asciiTheme="minorHAnsi" w:hAnsiTheme="minorHAnsi" w:cstheme="minorHAnsi"/>
          <w:b/>
        </w:rPr>
      </w:pPr>
    </w:p>
    <w:p w14:paraId="0F5597DB" w14:textId="06F1A50F" w:rsidR="00C8189D" w:rsidRDefault="002D6062">
      <w:pPr>
        <w:pStyle w:val="P68B1DB1-ListParagraph26"/>
        <w:numPr>
          <w:ilvl w:val="0"/>
          <w:numId w:val="39"/>
        </w:numPr>
        <w:jc w:val="both"/>
        <w:rPr>
          <w:rFonts w:cstheme="minorHAnsi"/>
        </w:rPr>
      </w:pPr>
      <w:r>
        <w:t>La tuberculosis, el cáncer de pulmón y el uso de la inteligencia artificial (IA)</w:t>
      </w:r>
    </w:p>
    <w:p w14:paraId="7E93AE91" w14:textId="04E9E999" w:rsidR="00C8189D" w:rsidRDefault="00C8189D">
      <w:pPr>
        <w:jc w:val="both"/>
        <w:rPr>
          <w:rFonts w:asciiTheme="minorHAnsi" w:hAnsiTheme="minorHAnsi" w:cstheme="minorBidi"/>
        </w:rPr>
      </w:pPr>
    </w:p>
    <w:p w14:paraId="61AF6BA6" w14:textId="2FB70FA9" w:rsidR="00C8189D" w:rsidRDefault="002D6062">
      <w:pPr>
        <w:pStyle w:val="P68B1DB1-Normal10"/>
        <w:jc w:val="both"/>
      </w:pPr>
      <w:r>
        <w:t>El cáncer de pulmón es la principal causa de todas las muertes por cáncer en todo el mundo, contribuyendo con el 18 % de todas las muertes por cáncer en 2020</w:t>
      </w:r>
      <w:r>
        <w:fldChar w:fldCharType="begin"/>
      </w:r>
      <w:r>
        <w:instrText xml:space="preserve"> ADDIN ZOTERO_ITEM CSL_CITATION {"citationID":"DZKFsgph","properties":{"formattedCitation":"\\super 35\\nosupersub{}","plainCitation":"35","noteIndex":0},"citationItems":[{"id":1510,"uris":["http://zotero.org/users/6563245/items/GK5XIYRM"],"itemData":{"id":1510,"type":"webpage","language":"en","title":"Lung cancer","URL":"https://www.who.int/news-room/fact-sheets/detail/lung-cancer","accessed":{"date-parts":[["2023",10,2]]}}}],"schema":"https://github.com/citation-style-language/schema/raw/master/csl-citation.json"} </w:instrText>
      </w:r>
      <w:r>
        <w:fldChar w:fldCharType="separate"/>
      </w:r>
      <w:r>
        <w:rPr>
          <w:vertAlign w:val="superscript"/>
        </w:rPr>
        <w:t>35</w:t>
      </w:r>
      <w:r>
        <w:fldChar w:fldCharType="end"/>
      </w:r>
      <w:r>
        <w:t xml:space="preserve">. El diagnóstico y tratamiento tempranos del cáncer de pulmón pueden mejorar los resultados, mientras que el diagnóstico tardío </w:t>
      </w:r>
      <w:r w:rsidRPr="000772EC">
        <w:t xml:space="preserve">puede resultar en una </w:t>
      </w:r>
      <w:r w:rsidR="002F4D4F" w:rsidRPr="000772EC">
        <w:t xml:space="preserve">menor tasa de </w:t>
      </w:r>
      <w:r w:rsidRPr="000772EC">
        <w:t xml:space="preserve"> supervivencia</w:t>
      </w:r>
      <w:r w:rsidRPr="000772EC">
        <w:fldChar w:fldCharType="begin"/>
      </w:r>
      <w:r w:rsidRPr="000772EC">
        <w:instrText xml:space="preserve"> ADDIN ZOTERO_ITEM CSL_CITATION {"citationID":"JYZzFwGh","properties":{"formattedCitation":"\\super 35\\nosupersub{}","plainCitation":"35","noteIndex":0},"citationItems":[{"id":1510,"uris":["http://zotero.org/users/6563245/items/GK5XIYRM"],"itemData":{"id":1510,"type":"webpage","language":"en","title":"Lung cancer","URL":"https://www.who.int/news-room/fact-sheets/detail/lung-cancer","accessed":{"date-parts":[["2023",10,2]]}}}],"schema":"https://github.com/citation-style-language/schema/raw/master/csl-citation.json"} </w:instrText>
      </w:r>
      <w:r w:rsidRPr="000772EC">
        <w:fldChar w:fldCharType="separate"/>
      </w:r>
      <w:r w:rsidRPr="000772EC">
        <w:rPr>
          <w:vertAlign w:val="superscript"/>
        </w:rPr>
        <w:t>35</w:t>
      </w:r>
      <w:r w:rsidRPr="000772EC">
        <w:fldChar w:fldCharType="end"/>
      </w:r>
      <w:r w:rsidRPr="000772EC">
        <w:t xml:space="preserve">. Sin embargo, el cáncer de pulmón a menudo es asintomático hasta etapas posteriores y puede ser difícil de diagnosticar en presencia de otras enfermedades respiratorias coexistentes. En los países de ingresos bajos y medios existen lagunas en el </w:t>
      </w:r>
      <w:r w:rsidR="00EA6C8E" w:rsidRPr="000772EC">
        <w:t>diagnóstico</w:t>
      </w:r>
      <w:r w:rsidRPr="000772EC">
        <w:t xml:space="preserve"> y la detección</w:t>
      </w:r>
      <w:r>
        <w:t xml:space="preserve"> debido a la falta de recursos y capacidad técnica</w:t>
      </w:r>
      <w:r>
        <w:fldChar w:fldCharType="begin"/>
      </w:r>
      <w:r>
        <w:instrText xml:space="preserve"> ADDIN ZOTERO_ITEM CSL_CITATION {"citationID":"IE52smw3","properties":{"formattedCitation":"\\super 36\\nosupersub{}","plainCitation":"36","noteIndex":0},"citationItems":[{"id":1512,"uris":["http://zotero.org/users/6563245/items/FLGRK225"],"itemData":{"id":1512,"type":"article-journal","abstract":"Lung cancer in low-and middle-income countries is the leading and the second leading cause of cancer deaths in males and females, respectively. This, in part, is due to late presentation of patients in health facilities and late diagnosis, thereby compromising the effectiveness of treatment and resulting in poor treatment outcomes. Investigating patients’ late presentation to health facilities and late diagnosis, as barriers to achieving good treatment outcomes, is an important step towards improving the existing pathways of care. Therefore, the aim of this paper is to critically review the published and unpublished literature, including government reports on lung cancer care, with regards to the barriers to patient access, referral, diagnosis and treatment in low-and middle-income countries. The emphasis is on access point and the primary care continuum. This review has been packaged into themes in order to efficiently inform researchers and cancer health professionals, on the existing gaps necessary for developing appropriate intervention strategies and policy guidelines. This review has revealed that the timeous and correct diagnosis of lung cancer enables lung specialists to engage on options for improved patient care. Currently, there are variations in lung cancer management in low-and middle-income countries. Many of the factors impacting on health care outcomes are a function of patient circumstances and/or understanding, leading to delays in presentation to health facilities. Factors pertaining to individual patient circumstances are further compounded by inefficiencies within the health care system. Therefore, limited health system capacities and competing health priorities in these settings require action.","container-title":"The Pan African Medical Journal","DOI":"10.11604/pamj.2020.35.38.17333","ISSN":"1937-8688","journalAbbreviation":"Pan Afr Med J","note":"PMID: 32499854\nPMCID: PMC7245978","page":"38","source":"PubMed Central","title":"The barriers to initiating lung cancer care in low-and middle-income countries","volume":"35","author":[{"family":"Lubuzo","given":"Buhle"},{"family":"Ginindza","given":"Themba"},{"family":"Hlongwana","given":"Khumbulani"}],"issued":{"date-parts":[["2020",2,12]]}}}],"schema":"https://github.com/citation-style-language/schema/raw/master/csl-citation.json"} </w:instrText>
      </w:r>
      <w:r>
        <w:fldChar w:fldCharType="separate"/>
      </w:r>
      <w:r>
        <w:rPr>
          <w:vertAlign w:val="superscript"/>
        </w:rPr>
        <w:t>36</w:t>
      </w:r>
      <w:r>
        <w:fldChar w:fldCharType="end"/>
      </w:r>
      <w:r>
        <w:t>.</w:t>
      </w:r>
    </w:p>
    <w:p w14:paraId="5240EE97" w14:textId="3C369C99" w:rsidR="00C8189D" w:rsidRDefault="002D6062">
      <w:pPr>
        <w:pStyle w:val="P68B1DB1-Normal10"/>
        <w:spacing w:line="259" w:lineRule="auto"/>
        <w:jc w:val="both"/>
      </w:pPr>
      <w:r>
        <w:t>Los CXR</w:t>
      </w:r>
      <w:r w:rsidR="00EA6C8E">
        <w:t xml:space="preserve"> </w:t>
      </w:r>
      <w:r>
        <w:t>se utilizan cada vez más como una herramienta de detección inicial para la tuberculosis, dada su alta sensibilidad</w:t>
      </w:r>
      <w:r>
        <w:fldChar w:fldCharType="begin"/>
      </w:r>
      <w:r>
        <w:instrText xml:space="preserve"> ADDIN ZOTERO_ITEM CSL_CITATION {"citationID":"gP9jNqtm","properties":{"formattedCitation":"\\super 37\\nosupersub{}","plainCitation":"37","noteIndex":0},"citationItems":[{"id":1542,"uris":["http://zotero.org/users/6563245/items/6XXG9BPW"],"itemData":{"id":1542,"type":"article-journal","abstract":"BACKGROUND: Artificial intelligence (AI) algorithms can be trained to recognise tuberculosis-related abnormalities on chest radiographs. Various AI algorithms are available commercially, yet there is little impartial evidence on how their performance compares with each other and with radiologists. We aimed to evaluate five commercial AI algorithms for triaging tuberculosis using a large dataset that had not previously been used to train any AI algorithms.\nMETHODS: Individuals aged 15 years or older presenting or referred to three tuberculosis screening centres in Dhaka, Bangladesh, between May 15, 2014, and Oct 4, 2016, were recruited consecutively. Every participant was verbally screened for symptoms and received a digital posterior-anterior chest x-ray and an Xpert MTB/RIF (Xpert) test. All chest x-rays were read independently by a group of three registered radiologists and five commercial AI algorithms: CAD4TB (version 7), InferRead DR (version 2), Lunit INSIGHT CXR (version 4.9.0), JF CXR-1 (version 2), and qXR (version 3). We compared the performance of the AI algorithms with each other, with the radiologists, and with the WHO's Target Product Profile (TPP) of triage tests (≥90% sensitivity and ≥70% specificity). We used a new evaluation framework that simultaneously evaluates sensitivity, proportion of Xpert tests avoided, and number needed to test to inform implementers' choice of software and selection of threshold abnormality scores.\nFINDINGS: Chest x-rays from 23 954 individuals were included in the analysis. All five AI algorithms significantly outperformed the radiologists. The areas under the receiver operating characteristic curve were 90·81% (95% CI 90·33-91·29) for qXR, 90·34% (89·81-90·87) for CAD4TB, 88·61% (88·03-89·20) for Lunit INSIGHT CXR, 84·90% (84·27-85·54) for InferRead DR, and 84·89% (84·26-85·53) for JF CXR-1. Only qXR (74·3% specificity [95% CI 73·3-74·9]) and CAD4TB (72·9% specificity [72·3-73·5]) met the TPP at 90% sensitivity. All five AI algorithms reduced the number of Xpert tests required by 50% while maintaining a sensitivity above 90%. All AI algorithms performed worse among older age groups (&gt;60 years) and people with a history of tuberculosis.\nINTERPRETATION: AI algorithms can be highly accurate and useful triage tools for tuberculosis detection in high-burden regions, and outperform human readers.\nFUNDING: Government of Canada.","container-title":"The Lancet. Digital Health","DOI":"10.1016/S2589-7500(21)00116-3","ISSN":"2589-7500","issue":"9","journalAbbreviation":"Lancet Digit Health","language":"eng","note":"PMID: 34446265","page":"e543-e554","source":"PubMed","title":"Tuberculosis detection from chest x-rays for triaging in a high tuberculosis-burden setting: an evaluation of five artificial intelligence algorithms","title-short":"Tuberculosis detection from chest x-rays for triaging in a high tuberculosis-burden setting","volume":"3","author":[{"family":"Qin","given":"Zhi Zhen"},{"family":"Ahmed","given":"Shahriar"},{"family":"Sarker","given":"Mohammad Shahnewaz"},{"family":"Paul","given":"Kishor"},{"family":"Adel","given":"Ahammad Shafiq Sikder"},{"family":"Naheyan","given":"Tasneem"},{"family":"Barrett","given":"Rachael"},{"family":"Banu","given":"Sayera"},{"family":"Creswell","given":"Jacob"}],"issued":{"date-parts":[["2021",9]]}}}],"schema":"https://github.com/citation-style-language/schema/raw/master/csl-citation.json"} </w:instrText>
      </w:r>
      <w:r>
        <w:fldChar w:fldCharType="separate"/>
      </w:r>
      <w:r>
        <w:rPr>
          <w:vertAlign w:val="superscript"/>
        </w:rPr>
        <w:t>37</w:t>
      </w:r>
      <w:r>
        <w:fldChar w:fldCharType="end"/>
      </w:r>
      <w:r>
        <w:t>. Pero el CXR es una herramienta increíblemente útil para identificar otras afecciones pulmonares como parte de un proceso de detección integrado. Además, el uso de la inteligencia artificial (IA) para leer CXR brinda la oportunidad de detectar múltiples afecciones pulmonares, como tuberculosis, nódulos y otras enfermedades pulmonares, donde los lectores humanos pueden no estar disponibles o pueden tardar mucho tiempo en proporcionar una lectura exhaustiva. A continuación, se requerirían pruebas de confirmación de seguimiento para los enlaces a la atención. Además, las herramientas de IA pueden escanear grandes cantidades de imágenes en poco tiempo. Las clínicas de atención primaria que realizan exámenes de salud de rutina o las camionetas móviles que realizan ACF pueden aprovechar el CXR con IA para detectar afecciones pulmonares adicionales</w:t>
      </w:r>
      <w:r>
        <w:fldChar w:fldCharType="begin"/>
      </w:r>
      <w:r>
        <w:instrText xml:space="preserve"> ADDIN ZOTERO_ITEM CSL_CITATION {"citationID":"apc4ul4ltp","properties":{"formattedCitation":"\\super 38\\nosupersub{}","plainCitation":"38","noteIndex":0},"citationItems":[{"id":1505,"uris":["http://zotero.org/users/6563245/items/UK3HT4WS"],"itemData":{"id":1505,"type":"article-journal","abstract":"Lung cancer is the leading cause of all cancer deaths worldwide, comprising 18.4% of all cancer deaths. Low-dose computed tomography (LDCT) has shown mortality benefit in various trials and now a standard tool for lung cancer screening. Most researches have been carried out in developed countries where lung cancer incidence and mortality is very high. There is an increasing trend in lung cancer incidence in developing countries attributed to tobacco smoking and various environmental and occupational risk factors. Implementation of lung cancer screening is challenging, so organised lung cancer screening is practically non-existent. There are numerous challenges in implementing such programs ranging from infrastructure, trained human resources, referral algorithm to cost and psychological trauma due to over-diagnosis. Pulmonary tuberculosis and other chest infections are important issues to be addressed while planning for lung cancer screening in developing countries. Burden of these diseases is very high and can lead to over-diagnosis in view of cut off of lung nodule size in various studies. Assessment of high risk cases for lung cancer is difficult as various forms of smoking make quantification non-uniform and difficult. Lung cancer screening targets only high risk population unlike screening programs for other cancers where entire population is targeted. There is a need of lung cancer screening for high risk cases as it saves life. Tobacco control and smoking cessation remain the most important long term intervention to decrease morbidity and mortality from lung cancer in developing countries. There is no sufficient evidence supporting the introduction of population-based screening for lung cancer in public health services.","container-title":"Translational Lung Cancer Research","DOI":"10.21037/tlcr.2019.03.03","ISSN":"2218-6751","issue":"Suppl 1","journalAbbreviation":"Transl Lung Cancer Res","language":"eng","note":"PMID: 31211111\nPMCID: PMC6546626","page":"S106-S121","source":"PubMed","title":"Feasibility of lung cancer screening in developing countries: challenges, opportunities and way forward","title-short":"Feasibility of lung cancer screening in developing countries","volume":"8","author":[{"family":"Shankar","given":"Abhishek"},{"family":"Saini","given":"Deepak"},{"family":"Dubey","given":"Anusha"},{"family":"Roy","given":"Shubham"},{"family":"Bharati","given":"Sachidanand Jee"},{"family":"Singh","given":"Navneet"},{"family":"Khanna","given":"Meghal"},{"family":"Prasad","given":"Chandra Prakash"},{"family":"Singh","given":"Mayank"},{"family":"Kumar","given":"Sunil"},{"family":"Sirohi","given":"Bhawna"},{"family":"Seth","given":"Tulika"},{"family":"Rinki","given":"Minakshi"},{"family":"Mohan","given":"Anant"},{"family":"Guleria","given":"Randeep"},{"family":"Rath","given":"Goura Kishor"}],"issued":{"date-parts":[["2019",5]]}}}],"schema":"https://github.com/citation-style-language/schema/raw/master/csl-citation.json"} </w:instrText>
      </w:r>
      <w:r>
        <w:fldChar w:fldCharType="separate"/>
      </w:r>
      <w:r>
        <w:rPr>
          <w:vertAlign w:val="superscript"/>
        </w:rPr>
        <w:t>38</w:t>
      </w:r>
      <w:r>
        <w:fldChar w:fldCharType="end"/>
      </w:r>
      <w:r>
        <w:t>.</w:t>
      </w:r>
    </w:p>
    <w:p w14:paraId="5289E651" w14:textId="77777777" w:rsidR="00C8189D" w:rsidRDefault="00C8189D">
      <w:pPr>
        <w:jc w:val="both"/>
        <w:rPr>
          <w:rFonts w:asciiTheme="minorHAnsi" w:hAnsiTheme="minorHAnsi" w:cstheme="minorBidi"/>
          <w:b/>
        </w:rPr>
      </w:pPr>
    </w:p>
    <w:p w14:paraId="1D24B3BA" w14:textId="468E63EB" w:rsidR="00C8189D" w:rsidRDefault="002D6062">
      <w:pPr>
        <w:pStyle w:val="P68B1DB1-ListParagraph5"/>
        <w:numPr>
          <w:ilvl w:val="0"/>
          <w:numId w:val="39"/>
        </w:numPr>
        <w:jc w:val="both"/>
      </w:pPr>
      <w:r>
        <w:t xml:space="preserve">Tuberculosis, exposición a la sílice y silicosis </w:t>
      </w:r>
    </w:p>
    <w:p w14:paraId="051CD578" w14:textId="668C56A2" w:rsidR="00C8189D" w:rsidRDefault="002D6062">
      <w:pPr>
        <w:pStyle w:val="P68B1DB1-Normal10"/>
        <w:spacing w:line="259" w:lineRule="auto"/>
        <w:jc w:val="both"/>
      </w:pPr>
      <w:r>
        <w:t xml:space="preserve">El riesgo de exposición a la tuberculosis (TB) y la sílice y la silicosis entre los mineros, en particular los que </w:t>
      </w:r>
      <w:r>
        <w:lastRenderedPageBreak/>
        <w:t>participan en la minería de roca dura, es alto</w:t>
      </w:r>
      <w:r>
        <w:fldChar w:fldCharType="begin"/>
      </w:r>
      <w:r>
        <w:instrText xml:space="preserve"> ADDIN ZOTERO_ITEM CSL_CITATION {"citationID":"akh29dvs16","properties":{"formattedCitation":"\\super 39,40\\nosupersub{}","plainCitation":"39,40","noteIndex":0},"citationItems":[{"id":1573,"uris":["http://zotero.org/users/6563245/items/UKAXK47J"],"itemData":{"id":1573,"type":"article-journal","abstract":"While the association between occupational inhalation of silica dust and pulmonary tuberculosis has been known for over a century, there has never been a published systematic review, particularly of experience in the current era of less severe silicosis and treatable tuberculosis. We undertook a systematic review of the evidence for the association between (1) silicosis and pulmonary tuberculosis, and (2) silica exposure and pulmonary tuberculosis controlling for silicosis, and their respective exposure-response gradients.","container-title":"BMC Public Health","DOI":"10.1186/s12889-021-10711-1","ISSN":"1471-2458","issue":"1","journalAbbreviation":"BMC Public Health","page":"953","source":"BioMed Central","title":"The association between silica exposure, silicosis and tuberculosis: a systematic review and meta-analysis","title-short":"The association between silica exposure, silicosis and tuberculosis","volume":"21","author":[{"family":"Ehrlich","given":"Rodney"},{"family":"Akugizibwe","given":"Paula"},{"family":"Siegfried","given":"Nandi"},{"family":"Rees","given":"David"}],"issued":{"date-parts":[["2021",5,20]]}}},{"id":1571,"uris":["http://zotero.org/users/6563245/items/2CK7PB7R"],"itemData":{"id":1571,"type":"article-journal","abstract":"Introduction\nSilicosis mostly happens in workers with high silica exposure and may accompany the development of various diseases like tuberculosis, cancer, or autoimmune diseases. The term silico-tuberculosis describes a condition in which an individual is affected by both silicosis and tuberculosis at the same time. This systematic review and meta-analysis study was conducted to evaluate the risk of tuberculosis in silicosis patients and individuals exposed to silica dust.\nMethods\nWe performed a systematic search for relevant studies up to 6 September 2022 using PubMed/ Medline, and Embase with the following keywords in titles or abstracts: “silicosis” OR “silicoses” OR “pneumoconiosis” OR “pneumoconioses” AND “tuberculosis”. Cohort and case-control studies containing relevant and original information about tuberculosis infection in silicosis patients were included for further analysis. Pooled estimates and 95% confidence intervals (CI) for the relative risk of tuberculosis in individuals with silicosis compared to those without; these were evaluated using the random effects model due to the estimated heterogeneity of the true effect sizes.\nResults\nOut of 5352 potentially relevant articles, 7 studies were eligible for systematic review, of which 4 cohort studies were included for meta-analysis. The total population of all studies was 5884, and 90.63% were male. The mean age of participants was 47.7 years. Our meta-analysis revealed a pooled risk ratio of 1.35 (95%CI 1.18-1.53, I 2: 94.30%) which means an increased risk of silicosis patients and silica-exposed individuals to tuberculosis infection.\nConclusion\nSilicosis and silica dust exposure increase the risk of tuberculosis. Therefore, we suggest that individuals with long-time silica exposure, like mine workers, be routinely considered for both silicosis and tuberculosis screening programs.","container-title":"Pulmonology","DOI":"10.1016/j.pulmoe.2023.05.001","ISSN":"2531-0437","journalAbbreviation":"Pulmonology","source":"ScienceDirect","title":"Silicosis and tuberculosis: A systematic review and meta-analysis","title-short":"Silicosis and tuberculosis","URL":"https://www.sciencedirect.com/science/article/pii/S2531043723000922","author":[{"family":"Jamshidi","given":"P."},{"family":"Danaei","given":"B."},{"family":"Arbabi","given":"M."},{"family":"Mohammadzadeh","given":"B."},{"family":"Khelghati","given":"F."},{"family":"Akbari Aghababa","given":"A."},{"family":"Nayebzade","given":"A."},{"family":"Shahidi Bonjar","given":"A. H."},{"family":"Centis","given":"R."},{"family":"Sotgiu","given":"G."},{"family":"Nasiri","given":"M. J."},{"family":"Migliori","given":"G. B."}],"accessed":{"date-parts":[["2023",10,26]]},"issued":{"date-parts":[["2023",6,21]]}}}],"schema":"https://github.com/citation-style-language/schema/raw/master/csl-citation.json"} </w:instrText>
      </w:r>
      <w:r>
        <w:fldChar w:fldCharType="separate"/>
      </w:r>
      <w:r>
        <w:rPr>
          <w:vertAlign w:val="superscript"/>
        </w:rPr>
        <w:t>39,40</w:t>
      </w:r>
      <w:r>
        <w:fldChar w:fldCharType="end"/>
      </w:r>
      <w:r>
        <w:t>.  La exposición al polvo de sílice asociado con áreas de trabajo mal ventiladas aumenta el riesgo de desarrollar y transmitir TB</w:t>
      </w:r>
      <w:r>
        <w:fldChar w:fldCharType="begin"/>
      </w:r>
      <w:r>
        <w:instrText xml:space="preserve"> ADDIN ZOTERO_ITEM CSL_CITATION {"citationID":"a1v2cs0m93v","properties":{"formattedCitation":"\\super 39,40\\nosupersub{}","plainCitation":"39,40","noteIndex":0},"citationItems":[{"id":1573,"uris":["http://zotero.org/users/6563245/items/UKAXK47J"],"itemData":{"id":1573,"type":"article-journal","abstract":"While the association between occupational inhalation of silica dust and pulmonary tuberculosis has been known for over a century, there has never been a published systematic review, particularly of experience in the current era of less severe silicosis and treatable tuberculosis. We undertook a systematic review of the evidence for the association between (1) silicosis and pulmonary tuberculosis, and (2) silica exposure and pulmonary tuberculosis controlling for silicosis, and their respective exposure-response gradients.","container-title":"BMC Public Health","DOI":"10.1186/s12889-021-10711-1","ISSN":"1471-2458","issue":"1","journalAbbreviation":"BMC Public Health","page":"953","source":"BioMed Central","title":"The association between silica exposure, silicosis and tuberculosis: a systematic review and meta-analysis","title-short":"The association between silica exposure, silicosis and tuberculosis","volume":"21","author":[{"family":"Ehrlich","given":"Rodney"},{"family":"Akugizibwe","given":"Paula"},{"family":"Siegfried","given":"Nandi"},{"family":"Rees","given":"David"}],"issued":{"date-parts":[["2021",5,20]]}}},{"id":1571,"uris":["http://zotero.org/users/6563245/items/2CK7PB7R"],"itemData":{"id":1571,"type":"article-journal","abstract":"Introduction\nSilicosis mostly happens in workers with high silica exposure and may accompany the development of various diseases like tuberculosis, cancer, or autoimmune diseases. The term silico-tuberculosis describes a condition in which an individual is affected by both silicosis and tuberculosis at the same time. This systematic review and meta-analysis study was conducted to evaluate the risk of tuberculosis in silicosis patients and individuals exposed to silica dust.\nMethods\nWe performed a systematic search for relevant studies up to 6 September 2022 using PubMed/ Medline, and Embase with the following keywords in titles or abstracts: “silicosis” OR “silicoses” OR “pneumoconiosis” OR “pneumoconioses” AND “tuberculosis”. Cohort and case-control studies containing relevant and original information about tuberculosis infection in silicosis patients were included for further analysis. Pooled estimates and 95% confidence intervals (CI) for the relative risk of tuberculosis in individuals with silicosis compared to those without; these were evaluated using the random effects model due to the estimated heterogeneity of the true effect sizes.\nResults\nOut of 5352 potentially relevant articles, 7 studies were eligible for systematic review, of which 4 cohort studies were included for meta-analysis. The total population of all studies was 5884, and 90.63% were male. The mean age of participants was 47.7 years. Our meta-analysis revealed a pooled risk ratio of 1.35 (95%CI 1.18-1.53, I 2: 94.30%) which means an increased risk of silicosis patients and silica-exposed individuals to tuberculosis infection.\nConclusion\nSilicosis and silica dust exposure increase the risk of tuberculosis. Therefore, we suggest that individuals with long-time silica exposure, like mine workers, be routinely considered for both silicosis and tuberculosis screening programs.","container-title":"Pulmonology","DOI":"10.1016/j.pulmoe.2023.05.001","ISSN":"2531-0437","journalAbbreviation":"Pulmonology","source":"ScienceDirect","title":"Silicosis and tuberculosis: A systematic review and meta-analysis","title-short":"Silicosis and tuberculosis","URL":"https://www.sciencedirect.com/science/article/pii/S2531043723000922","author":[{"family":"Jamshidi","given":"P."},{"family":"Danaei","given":"B."},{"family":"Arbabi","given":"M."},{"family":"Mohammadzadeh","given":"B."},{"family":"Khelghati","given":"F."},{"family":"Akbari Aghababa","given":"A."},{"family":"Nayebzade","given":"A."},{"family":"Shahidi Bonjar","given":"A. H."},{"family":"Centis","given":"R."},{"family":"Sotgiu","given":"G."},{"family":"Nasiri","given":"M. J."},{"family":"Migliori","given":"G. B."}],"accessed":{"date-parts":[["2023",10,26]]},"issued":{"date-parts":[["2023",6,21]]}}}],"schema":"https://github.com/citation-style-language/schema/raw/master/csl-citation.json"} </w:instrText>
      </w:r>
      <w:r>
        <w:fldChar w:fldCharType="separate"/>
      </w:r>
      <w:r>
        <w:rPr>
          <w:vertAlign w:val="superscript"/>
        </w:rPr>
        <w:t>39,40</w:t>
      </w:r>
      <w:r>
        <w:fldChar w:fldCharType="end"/>
      </w:r>
      <w:r>
        <w:t xml:space="preserve">. Aunque el daño pulmonar debido a la silicosis es irreversible, las intervenciones de promoción de la salud, como el uso de equipos de protección personal, EPP, dejar de fumar y el control del polvo cuando se implementan, pueden prevenir un mayor daño pulmonar y retrasar la progresión de la enfermedad. Las propuestas </w:t>
      </w:r>
      <w:r w:rsidR="00163BB4">
        <w:t>del Wave 11</w:t>
      </w:r>
      <w:r>
        <w:t xml:space="preserve"> podrían incorporar la detección de la tuberculosis mediante radiografías de tórax combinadas con espirometría para mejorar su detección y facilitar la vinculación con su tratamiento, la TPT o la atención de otras ERC. Se pueden llevar a cabo intervenciones similares para las personas expuestas a la contaminación interior de las casas.</w:t>
      </w:r>
    </w:p>
    <w:p w14:paraId="3E35FCE3" w14:textId="77777777" w:rsidR="00C8189D" w:rsidRDefault="00C8189D">
      <w:pPr>
        <w:jc w:val="both"/>
        <w:rPr>
          <w:rFonts w:asciiTheme="minorHAnsi" w:hAnsiTheme="minorHAnsi" w:cstheme="minorHAnsi"/>
        </w:rPr>
      </w:pPr>
    </w:p>
    <w:p w14:paraId="38337552" w14:textId="77777777" w:rsidR="00C8189D" w:rsidRDefault="002D6062">
      <w:pPr>
        <w:pStyle w:val="P68B1DB1-ListParagraph5"/>
        <w:numPr>
          <w:ilvl w:val="0"/>
          <w:numId w:val="39"/>
        </w:numPr>
        <w:jc w:val="both"/>
      </w:pPr>
      <w:r>
        <w:t xml:space="preserve">La tuberculosis, la salud pulmonar y el tabaquismo </w:t>
      </w:r>
    </w:p>
    <w:p w14:paraId="29289100" w14:textId="44B5569A" w:rsidR="00C8189D" w:rsidRDefault="002D6062">
      <w:pPr>
        <w:pStyle w:val="P68B1DB1-Normal10"/>
        <w:spacing w:line="259" w:lineRule="auto"/>
        <w:jc w:val="both"/>
      </w:pPr>
      <w:r>
        <w:t>Fumar aumenta la susceptibilidad a la infección de tuberculosis, la progresión y la gravedad de la enfermedad, y puede afectar negativamente los resultados de su tratamiento</w:t>
      </w:r>
      <w:r>
        <w:fldChar w:fldCharType="begin"/>
      </w:r>
      <w:r>
        <w:instrText xml:space="preserve"> ADDIN ZOTERO_ITEM CSL_CITATION {"citationID":"a2jvio12fjv","properties":{"formattedCitation":"\\super 41\\nosupersub{}","plainCitation":"41","noteIndex":0},"citationItems":[{"id":1576,"uris":["http://zotero.org/users/6563245/items/EZRXVV9G"],"itemData":{"id":1576,"type":"webpage","language":"en","title":"Smoking and tuberculosis: a dangerous combination","title-short":"Smoking and tuberculosis","URL":"https://www.who.int/europe/news/item/22-03-2018-smoking-and-tuberculosis-a-dangerous-combination","accessed":{"date-parts":[["2023",10,26]]}}}],"schema":"https://github.com/citation-style-language/schema/raw/master/csl-citation.json"} </w:instrText>
      </w:r>
      <w:r>
        <w:fldChar w:fldCharType="separate"/>
      </w:r>
      <w:r>
        <w:rPr>
          <w:vertAlign w:val="superscript"/>
        </w:rPr>
        <w:t>41</w:t>
      </w:r>
      <w:r>
        <w:fldChar w:fldCharType="end"/>
      </w:r>
      <w:r>
        <w:t xml:space="preserve">. Esto es cierto para otras afecciones respiratorias, incluidas las ERC y el cáncer de pulmón. Muchos países tienen programas de control del tabaco, pero es posible que esto no se integre de forma rutinaria en las clínicas de tuberculosis y de tórax, particularmente a nivel primario. La detección de la tuberculosis y las ERC entre los fumadores con tos puede facilitar la detección y la atención tempranas. Por el contrario, dejar de fumar puede reducir la gravedad de los síntomas y retrasar la progresión de la enfermedad para las personas con tuberculosis y ERC. Las personas con tuberculosis que fuman también tienen malos resultados en el tratamiento y son menos propensas a adherirse al mismo. Las propuestas </w:t>
      </w:r>
      <w:r w:rsidR="00163BB4">
        <w:t>del Wave 11</w:t>
      </w:r>
      <w:r>
        <w:t xml:space="preserve"> podrían considerar tanto las intervenciones para dejar de fumar como las de prevención para complementar la atención a las personas con tuberculosis y ERC y las comunidades afectadas. </w:t>
      </w:r>
    </w:p>
    <w:p w14:paraId="654A4C4B" w14:textId="77777777" w:rsidR="00C8189D" w:rsidRDefault="00C8189D">
      <w:pPr>
        <w:pStyle w:val="BodyText"/>
        <w:spacing w:before="49"/>
        <w:ind w:left="720"/>
        <w:jc w:val="both"/>
        <w:rPr>
          <w:rFonts w:asciiTheme="minorHAnsi" w:hAnsiTheme="minorHAnsi" w:cstheme="minorHAnsi"/>
        </w:rPr>
      </w:pPr>
    </w:p>
    <w:p w14:paraId="0BCF9B73" w14:textId="2DCBEBDB" w:rsidR="00C8189D" w:rsidRDefault="002D6062">
      <w:pPr>
        <w:pStyle w:val="P68B1DB1-BodyText23"/>
        <w:numPr>
          <w:ilvl w:val="0"/>
          <w:numId w:val="39"/>
        </w:numPr>
        <w:spacing w:before="49"/>
        <w:jc w:val="both"/>
      </w:pPr>
      <w:r>
        <w:t>Tuberculosis, salud respiratoria y resistencia a los antimicrobianos (RAM)</w:t>
      </w:r>
    </w:p>
    <w:p w14:paraId="368B4AFE" w14:textId="28BD5CB4" w:rsidR="00C8189D" w:rsidRDefault="002D6062">
      <w:pPr>
        <w:pStyle w:val="P68B1DB1-BodyText24"/>
        <w:spacing w:before="49" w:line="259" w:lineRule="auto"/>
        <w:jc w:val="both"/>
      </w:pPr>
      <w:r>
        <w:t>Las infecciones respiratorias agudas (IRA) representan la mayor parte del uso de antibióticos en entornos de atención primaria</w:t>
      </w:r>
      <w:r>
        <w:fldChar w:fldCharType="begin"/>
      </w:r>
      <w:r>
        <w:instrText xml:space="preserve"> ADDIN ZOTERO_ITEM CSL_CITATION {"citationID":"aic6chn90","properties":{"formattedCitation":"\\super 42\\nosupersub{}","plainCitation":"42","noteIndex":0},"citationItems":[{"id":1487,"uris":["http://zotero.org/users/6563245/items/CMMVFQDA"],"itemData":{"id":1487,"type":"article-journal","container-title":"Annals of Internal Medicine","DOI":"10.7326/M15-1840","ISSN":"0003-4819","issue":"6","journalAbbreviation":"Ann Intern Med","note":"publisher: American College of Physicians","page":"425-434","source":"acpjournals.org (Atypon)","title":"Appropriate Antibiotic Use for Acute Respiratory Tract Infection in Adults: Advice for High-Value Care From the American College of Physicians and the Centers for Disease Control and Prevention","title-short":"Appropriate Antibiotic Use for Acute Respiratory Tract Infection in Adults","volume":"164","author":[{"family":"Harris","given":"Aaron M."},{"family":"Hicks","given":"Lauri A."},{"family":"Qaseem","given":"Amir"}],"issued":{"date-parts":[["2016",3,15]]}}}],"schema":"https://github.com/citation-style-language/schema/raw/master/csl-citation.json"} </w:instrText>
      </w:r>
      <w:r>
        <w:fldChar w:fldCharType="separate"/>
      </w:r>
      <w:r>
        <w:rPr>
          <w:vertAlign w:val="superscript"/>
        </w:rPr>
        <w:t>42</w:t>
      </w:r>
      <w:r>
        <w:fldChar w:fldCharType="end"/>
      </w:r>
      <w:r>
        <w:t>. Si bien la mayoría de estos son virales y autolimitados, las IRA simples a menudo se tratan en exceso con antibióticos, lo que contribuye al riesgo global de resistencia a los antimicrobianos</w:t>
      </w:r>
      <w:r>
        <w:fldChar w:fldCharType="begin"/>
      </w:r>
      <w:r>
        <w:instrText xml:space="preserve"> ADDIN ZOTERO_ITEM CSL_CITATION {"citationID":"a14a3najv9m","properties":{"formattedCitation":"\\super 43\\nosupersub{}","plainCitation":"43","noteIndex":0},"citationItems":[{"id":1481,"uris":["http://zotero.org/users/6563245/items/L6S9J4JS"],"itemData":{"id":1481,"type":"article-journal","abstract":"Antimicrobial resistance is a global public health challenge, which has accelerated by the overuse of antibiotics worldwide. Increased antimicrobial resistance is the cause of severe infections, complications, longer hospital stays and increased mortality. Overprescribing of antibiotics is associated with an increased risk of adverse effects, more frequent re-attendance and increased medicalization of self-limiting conditions. Antibiotic overprescribing is a particular problem in primary care, where viruses cause most infections. About 90% of all antibiotic prescriptions are issued by general practitioners, and respiratory tract infections are the leading reason for prescribing. Multifaceted interventions to reduce overuse of antibiotics have been found to be effective and better than single initiatives. Interventions should encompass the enforcement of the policy of prohibiting the over-the-counter sale of antibiotics, the use of antimicrobial stewardship programmes, the active participation of clinicians in audits, the utilization of valid rapid point-of-care tests, the promotion of delayed antibiotic prescribing strategies, the enhancement of communication skills with patients with the aid of information brochures and the performance of more pragmatic studies in primary care with outcomes that are of clinicians’ interest, such as complications and clinical outcomes.","container-title":"Therapeutic Advances in Drug Safety","DOI":"10.1177/2042098614554919","ISSN":"2042-0986","issue":"6","journalAbbreviation":"Ther Adv Drug Saf","note":"PMID: 25436105\nPMCID: PMC4232501","page":"229-241","source":"PubMed Central","title":"Antimicrobial resistance: risk associated with antibiotic overuse and initiatives to reduce the problem","title-short":"Antimicrobial resistance","volume":"5","author":[{"family":"Llor","given":"Carl"},{"family":"Bjerrum","given":"Lars"}],"issued":{"date-parts":[["2014",12]]}}}],"schema":"https://github.com/citation-style-language/schema/raw/master/csl-citation.json"} </w:instrText>
      </w:r>
      <w:r>
        <w:fldChar w:fldCharType="separate"/>
      </w:r>
      <w:r>
        <w:rPr>
          <w:vertAlign w:val="superscript"/>
        </w:rPr>
        <w:t>43</w:t>
      </w:r>
      <w:r>
        <w:fldChar w:fldCharType="end"/>
      </w:r>
      <w:r>
        <w:t>. El uso inadecuado de antibióticos es un factor importante que contribuye a la resistencia a los antibióticos y también puede ser el resultado de un diagnóstico incorrecto o, en algunos casos, de la falta de disponibilidad de los antibióticos adecuados</w:t>
      </w:r>
      <w:r>
        <w:fldChar w:fldCharType="begin"/>
      </w:r>
      <w:r>
        <w:instrText xml:space="preserve"> ADDIN ZOTERO_ITEM CSL_CITATION {"citationID":"as19kh05p4","properties":{"formattedCitation":"\\super 43\\nosupersub{}","plainCitation":"43","noteIndex":0},"citationItems":[{"id":1481,"uris":["http://zotero.org/users/6563245/items/L6S9J4JS"],"itemData":{"id":1481,"type":"article-journal","abstract":"Antimicrobial resistance is a global public health challenge, which has accelerated by the overuse of antibiotics worldwide. Increased antimicrobial resistance is the cause of severe infections, complications, longer hospital stays and increased mortality. Overprescribing of antibiotics is associated with an increased risk of adverse effects, more frequent re-attendance and increased medicalization of self-limiting conditions. Antibiotic overprescribing is a particular problem in primary care, where viruses cause most infections. About 90% of all antibiotic prescriptions are issued by general practitioners, and respiratory tract infections are the leading reason for prescribing. Multifaceted interventions to reduce overuse of antibiotics have been found to be effective and better than single initiatives. Interventions should encompass the enforcement of the policy of prohibiting the over-the-counter sale of antibiotics, the use of antimicrobial stewardship programmes, the active participation of clinicians in audits, the utilization of valid rapid point-of-care tests, the promotion of delayed antibiotic prescribing strategies, the enhancement of communication skills with patients with the aid of information brochures and the performance of more pragmatic studies in primary care with outcomes that are of clinicians’ interest, such as complications and clinical outcomes.","container-title":"Therapeutic Advances in Drug Safety","DOI":"10.1177/2042098614554919","ISSN":"2042-0986","issue":"6","journalAbbreviation":"Ther Adv Drug Saf","note":"PMID: 25436105\nPMCID: PMC4232501","page":"229-241","source":"PubMed Central","title":"Antimicrobial resistance: risk associated with antibiotic overuse and initiatives to reduce the problem","title-short":"Antimicrobial resistance","volume":"5","author":[{"family":"Llor","given":"Carl"},{"family":"Bjerrum","given":"Lars"}],"issued":{"date-parts":[["2014",12]]}}}],"schema":"https://github.com/citation-style-language/schema/raw/master/csl-citation.json"} </w:instrText>
      </w:r>
      <w:r>
        <w:fldChar w:fldCharType="separate"/>
      </w:r>
      <w:r>
        <w:rPr>
          <w:vertAlign w:val="superscript"/>
        </w:rPr>
        <w:t>43</w:t>
      </w:r>
      <w:r>
        <w:fldChar w:fldCharType="end"/>
      </w:r>
      <w:r>
        <w:t>. Las intervenciones de PAL implementadas en el nivel de atención primaria demostraron una mejor calidad de la atención y una reducción en las prescripciones de antibióticos</w:t>
      </w:r>
      <w:r>
        <w:fldChar w:fldCharType="begin"/>
      </w:r>
      <w:r>
        <w:instrText xml:space="preserve"> ADDIN ZOTERO_ITEM CSL_CITATION {"citationID":"atueu263et","properties":{"formattedCitation":"\\super 23,26\\nosupersub{}","plainCitation":"23,26","noteIndex":0},"citationItems":[{"id":1458,"uris":["http://zotero.org/users/6563245/items/GFD9PJIG"],"itemData":{"id":1458,"type":"article-journal","abstract":"SETTING: There is a high burden of respiratory disease in sub-Saharan Africa. To address this problem, the World Health Organization launched the ‘Practical approach to Lung Health' (PAL), i.e., locally applicable integrated syndromic algorithms, to improve primary care management\nof these diseases.OBJECTIVE: To examine the evidence for the impact of PAL on the diagnosis and management of tuberculosis (TB) and other common respiratory problems in sub-Saharan Africa.DESIGN: A systematic review of MEDLINE (1998–2015), EMBASE (1998–2015) and CINAHL\n(1998–2015) was conducted to find trials evaluating PAL implementation in sub-Saharan Africa.RESULTS: Five studies were found, evaluating three PAL variations: PAL in South Africa (PALSA), PALSA with integrated human immunodeficiency virus treatment (PALSA PLUS) and PAL in Malawi\nusing lay health workers (PALM/LHW). PALSA increased TB diagnosis (OR 1.72, 95%CI 1.04–2.85), as did PALSA PLUS (OR 1.25, 95%CI 1.01–1.55). Cure or completion rates in retreatment cases in PALSA and PALSA PLUS were significantly improved (OR 1.78, 95%CI 1.13–2.76). PALM/LHW,\nwhich examined TB treatment success, found no significant improvement (P = 0.578).CONCLUSION: The limited research performed shows that PAL can be effective in TB diagnosis and partial treatment success; however, more evidence is needed to assess its effects on other respiratory\ndiseases, especially in wider sub-Saharan Africa.","container-title":"The International Journal of Tuberculosis and Lung Disease","DOI":"10.5588/ijtld.15.0613","issue":"4","journalAbbreviation":"The International Journal of Tuberculosis and Lung Disease","page":"552-559","source":"IngentaConnect","title":"The ‘Practical Approach to Lung Health' in sub-Saharan Africa: a systematic review","title-short":"The ‘Practical Approach to Lung Health' in sub-Saharan Africa","volume":"20","author":[{"family":"Banda","given":"H."},{"family":"Robinson","given":"R."},{"family":"Thomson","given":"R."},{"family":"Squire","given":"S. B."},{"family":"Mortimer","given":"K."}],"issued":{"date-parts":[["2016",4,1]]}}},{"id":1442,"uris":["http://zotero.org/users/6563245/items/528BE5PT"],"itemData":{"id":1442,"type":"article-journal","container-title":"European Respiratory Review","DOI":"10.1183/09059180.00002612","ISSN":"0905-9180","issue":"125","journalAbbreviation":"Eur Respir Rev","note":"PMID: 22941883\nPMCID: PMC9487335","page":"186-195","source":"PubMed Central","title":"Practical approach to lung health: lung health for everyone?","title-short":"Practical approach to lung health","volume":"21","author":[{"family":"Hamzaoui","given":"Agnes"},{"family":"Ottmani","given":"Salah"}],"issued":{"date-parts":[["2012",9]]}}}],"schema":"https://github.com/citation-style-language/schema/raw/master/csl-citation.json"} </w:instrText>
      </w:r>
      <w:r>
        <w:fldChar w:fldCharType="separate"/>
      </w:r>
      <w:r>
        <w:rPr>
          <w:rFonts w:ascii="Calibri" w:cs="Calibri"/>
          <w:vertAlign w:val="superscript"/>
        </w:rPr>
        <w:t>23,26</w:t>
      </w:r>
      <w:r>
        <w:fldChar w:fldCharType="end"/>
      </w:r>
      <w:r>
        <w:t>. Las intervenciones que garantizan un diagnóstico preciso y un tratamiento adecuado para la tuberculosis y otras enfermedades respiratorias pueden contribuir al uso inadecuado de antibióticos y, en consecuencia, reducir el riesgo de resistencia a los antimicrobianos. Las propuestas que involucren a los prescriptores, particularmente a los proveedores privados, también podrían rastrear los hábitos de prescripción, incluida la disponibilidad y el uso local de antibióticos trazadores preseleccionados, y proporcionar una idea del uso de antibióticos en el contexto de las clínicas de tuberculosis y tórax, y los factores de riesgo para la resistencia a los antimicrobianos.</w:t>
      </w:r>
    </w:p>
    <w:p w14:paraId="39214384" w14:textId="77777777" w:rsidR="00C8189D" w:rsidRDefault="00C8189D">
      <w:pPr>
        <w:jc w:val="both"/>
        <w:rPr>
          <w:rFonts w:asciiTheme="minorHAnsi" w:hAnsiTheme="minorHAnsi" w:cstheme="minorHAnsi"/>
          <w:b/>
        </w:rPr>
      </w:pPr>
    </w:p>
    <w:p w14:paraId="3BC87D57" w14:textId="77777777" w:rsidR="00C8189D" w:rsidRDefault="00C8189D">
      <w:pPr>
        <w:jc w:val="both"/>
        <w:rPr>
          <w:rFonts w:asciiTheme="minorHAnsi" w:hAnsiTheme="minorHAnsi" w:cstheme="minorHAnsi"/>
          <w:b/>
        </w:rPr>
      </w:pPr>
    </w:p>
    <w:p w14:paraId="5482C992" w14:textId="60C5623D" w:rsidR="00C8189D" w:rsidRDefault="002D6062">
      <w:pPr>
        <w:pStyle w:val="P68B1DB1-Normal9"/>
        <w:spacing w:before="58"/>
        <w:jc w:val="center"/>
      </w:pPr>
      <w:r>
        <w:t>Intervenciones con perspectiva de género</w:t>
      </w:r>
    </w:p>
    <w:p w14:paraId="7ADE8F9E" w14:textId="77777777" w:rsidR="00C8189D" w:rsidRDefault="00C8189D">
      <w:pPr>
        <w:jc w:val="both"/>
        <w:rPr>
          <w:rFonts w:asciiTheme="minorHAnsi" w:hAnsiTheme="minorHAnsi" w:cstheme="minorHAnsi"/>
          <w:b/>
          <w:i/>
          <w:color w:val="0070C0"/>
          <w:sz w:val="24"/>
        </w:rPr>
      </w:pPr>
    </w:p>
    <w:p w14:paraId="7ED87F53" w14:textId="27D71462" w:rsidR="00C8189D" w:rsidRDefault="002D6062">
      <w:pPr>
        <w:pStyle w:val="P68B1DB1-Normal10"/>
        <w:jc w:val="both"/>
        <w:rPr>
          <w:color w:val="343434"/>
        </w:rPr>
      </w:pPr>
      <w:r>
        <w:t xml:space="preserve">El género juega un papel crucial en la probabilidad de desarrollar la enfermedad de la tuberculosis y buscar y recibir </w:t>
      </w:r>
      <w:r w:rsidRPr="000772EC">
        <w:t>atención, y afecta a los resultados del tratamiento</w:t>
      </w:r>
      <w:r w:rsidRPr="000772EC">
        <w:fldChar w:fldCharType="begin"/>
      </w:r>
      <w:r w:rsidRPr="000772EC">
        <w:instrText xml:space="preserve"> ADDIN ZOTERO_ITEM CSL_CITATION {"citationID":"ySEqBV56","properties":{"formattedCitation":"\\super 44\\nosupersub{}","plainCitation":"44","noteIndex":0},"citationItems":[{"id":1476,"uris":["http://zotero.org/users/6563245/items/D6FTX3WT"],"itemData":{"id":1476,"type":"webpage","title":"Support Gender Equality in TB | Stop TB Partnership","URL":"https://www.stoptb.org/communities-rights-and-gender-crg/support-gender-equality-tb","accessed":{"date-parts":[["2023",10,1]]}}}],"schema":"https://github.com/citation-style-language/schema/raw/master/csl-citation.json"} </w:instrText>
      </w:r>
      <w:r w:rsidRPr="000772EC">
        <w:fldChar w:fldCharType="separate"/>
      </w:r>
      <w:r w:rsidRPr="000772EC">
        <w:rPr>
          <w:vertAlign w:val="superscript"/>
        </w:rPr>
        <w:t>44</w:t>
      </w:r>
      <w:r w:rsidRPr="000772EC">
        <w:fldChar w:fldCharType="end"/>
      </w:r>
      <w:r w:rsidRPr="000772EC">
        <w:t>. Los hombres tienen una mayor carga de tuberculosis y son más propensos a ser ignorados por las estrategias activas de búsqueda de casos</w:t>
      </w:r>
      <w:r w:rsidRPr="000772EC">
        <w:fldChar w:fldCharType="begin"/>
      </w:r>
      <w:r w:rsidRPr="000772EC">
        <w:instrText xml:space="preserve"> ADDIN ZOTERO_ITEM CSL_CITATION {"citationID":"pY2XC4R7","properties":{"formattedCitation":"\\super 8,45\\nosupersub{}","plainCitation":"8,45","noteIndex":0},"citationItems":[{"id":1423,"uris":["http://zotero.org/users/6563245/items/PMRGZV53"],"itemData":{"id":1423,"type":"article-journal","abstract":"OBJECTIVE AND METHODS: Worldwide, tuberculosis (TB) is the leading cause of death from a single infectious agent. In many countries, national TB prevalence surveys are the only way to reliably measure the burden of TB disease and can also provide other evidence to inform national efforts to improve TB detection and treatment. Our objective was to synthesise the results and lessons learned from national surveys completed in Africa between 2008 and 2016, to complement a previous review for Asia.\nRESULTS: Twelve surveys completed in Africa were identified: Ethiopia (2010-2011), Gambia (2011-2013), Ghana (2013), Kenya (2015-2016), Malawi (2013-2014), Nigeria (2012), Rwanda (2012), Sudan (2013-2014), Tanzania (2011-2012), Uganda (2014-2015), Zambia (2013-2014) and Zimbabwe (2014). The eligible population in all surveys was people aged ≥15 years who met residency criteria. In total 588 105 individuals participated, equivalent to 82% (range 57-96%) of those eligible. The prevalence of bacteriologically confirmed pulmonary TB disease in those ≥15 years varied from 119 (95% CI 79-160) per 100 000 population in Rwanda and 638 (95% CI 502-774) per 100 000 population in Zambia. The male:female ratio was 2.0 overall, ranging from 1.2 (Ethiopia) to 4.1 (Uganda). Prevalence per 100 000 population generally increased with age, but the absolute number of cases was usually highest among those aged 35-44 years. Of identified TB cases, 44% (95% CI 40-49) did not report TB symptoms during screening and were only identified as eligible for diagnostic testing due to an abnormal chest X-ray. The overall ratio of prevalence to case notifications was 2.5 (95% CI 1.8-3.2) and was consistently higher for men than women. Many participants who did report TB symptoms had not sought care; those that had were more likely to seek care in a public health facility. HIV prevalence was systematically lower among prevalent cases than officially notified TB patients with an overall ratio of 0.5 (95% CI 0.3-0.7). The two main study limitations were that none of the surveys included people &lt;15 years, and 5 of 12 surveys did not have data on HIV status.\nCONCLUSIONS: National TB prevalence surveys implemented in Africa between 2010 and 2016 have contributed substantial new evidence about the burden of TB disease, its distribution by age and sex, and gaps in TB detection and treatment. Policies and practices to improve access to health services and reduce under-reporting of detected TB cases are needed, especially among men. All surveys provide a valuable baseline for future assessment of trends in TB disease burden.","container-title":"Tropical medicine &amp; international health: TM &amp; IH","DOI":"10.1111/tmi.13485","ISSN":"1365-3156","issue":"11","journalAbbreviation":"Trop Med Int Health","language":"eng","note":"PMID: 32910557\nPMCID: PMC8043149","page":"1308-1327","source":"PubMed","title":"National tuberculosis prevalence surveys in Africa, 2008-2016: an overview of results and lessons learned","title-short":"National tuberculosis prevalence surveys in Africa, 2008-2016","volume":"25","author":[{"family":"Law","given":"Irwin"},{"family":"Floyd","given":"Katherine"},{"literal":"African TB Prevalence Survey Group"}],"issued":{"date-parts":[["2020",11]]}}},{"id":1471,"uris":["http://zotero.org/users/6563245/items/2BF87H33"],"itemData":{"id":1471,"type":"article-journal","abstract":"Objective and Methods In many countries, national tuberculosis (TB) prevalence surveys are the only way to reliably measure the burden of TB disease and monitor trends. They can also provide evidence about the current performance of TB care and control and how this could be improved. We developed an inventory of Asian surveys from 1953 to 2012 and then compiled and analysed a standard set of data for all national surveys implemented between 1990 (the baseline year for 2015 global TB targets) and 2012. Results There were 21 surveys in 12 countries between 1990 and 2012; published results were available for 18. The participation rate was at least 80% and often much higher except for two surveys in Thailand. The prevalence of bacteriologically-positive TB disease among adults aged ≥15 years varied widely among countries (1.2 per 1000 population in China in 2010 to 15 per 1000 population in Cambodia in 2002), but age and sex distribution patterns were consistent with a progressive increase in rates of disease by age, and men accounting for 66–75% of prevalent cases. A high proportion of cases (40–79% across all surveys) did not report TB symptoms that met screening criteria (generally cough of 2–3 weeks or more, and blood in the sputum) and were only detected due to chest X-ray screening of all survey participants; this proportion increased over time in countries with repeat survey data. The ratio of prevalent cases to cases notified to national TB programmes was typically around two, but was as high as three in Lao PDR and Pakistan even after the internationally recommended TB control strategy had been implemented nationwide for several years. Four countries (China, Cambodia, the Republic of Korea and the Philippines demonstrated declines in smear or culture-positive pulmonary TB prevalence of approximately 50% over 10 years. Conclusions National TB prevalence surveys in Asia show that large reductions in the prevalence of TB disease can be achieved within a decade, that men bear much more of the burden than women and that the epidemic is ageing. Comparisons among countries show that more can be achieved in TB control in some countries with existing strategies and technologies. However, with many prevalent cases not reporting classic TB symptoms, all countries face the challenge of defining and implementing strategies that will result in earlier detection and treatment of cases.","container-title":"Tropical Medicine &amp; International Health","DOI":"10.1111/tmi.12534","ISSN":"1365-3156","issue":"9","language":"fr","license":"© 2015 World Health Organization; licensed by Tropical Medicine &amp; International Health Published by John Wiley &amp; Sons Ltd.","note":"_eprint: https://onlinelibrary.wiley.com/doi/pdf/10.1111/tmi.12534","page":"1128-1145","source":"Wiley Online Library","title":"National tuberculosis prevalence surveys in Asia, 1990–2012: an overview of results and lessons learned","title-short":"National tuberculosis prevalence surveys in Asia, 1990–2012","volume":"20","author":[{"family":"Onozaki","given":"Ikushi"},{"family":"Law","given":"Irwin"},{"family":"Sismanidis","given":"Charalambos"},{"family":"Zignol","given":"Matteo"},{"family":"Glaziou","given":"Philippe"},{"family":"Floyd","given":"Katherine"}],"issued":{"date-parts":[["2015"]]}}}],"schema":"https://github.com/citation-style-language/schema/raw/master/csl-citation.json"} </w:instrText>
      </w:r>
      <w:r w:rsidRPr="000772EC">
        <w:fldChar w:fldCharType="separate"/>
      </w:r>
      <w:r w:rsidRPr="000772EC">
        <w:rPr>
          <w:rFonts w:ascii="Calibri" w:cs="Calibri"/>
          <w:vertAlign w:val="superscript"/>
        </w:rPr>
        <w:t>8,45</w:t>
      </w:r>
      <w:r w:rsidRPr="000772EC">
        <w:fldChar w:fldCharType="end"/>
      </w:r>
      <w:r w:rsidRPr="000772EC">
        <w:t xml:space="preserve">. Los factores del estilo de vida, como el tabaquismo, el consumo de alcohol y la socialización en entornos </w:t>
      </w:r>
      <w:r w:rsidR="00931807" w:rsidRPr="000772EC">
        <w:t>multitudinarios</w:t>
      </w:r>
      <w:r w:rsidRPr="000772EC">
        <w:t>, predisponen a los hombres a un mayor riesgo de exposición y transmisión de la tuberculosis. Otros factores, como la exposición ocupacional, por ejemplo, la minería y la reclusión, también afectan a los hombres. Además, la comprensión del papel de la «masculinidad» contribuye al retraso en la búsqueda de la salud entre lo</w:t>
      </w:r>
      <w:r>
        <w:t>s hombres y puede representar una barrera para la atención</w:t>
      </w:r>
      <w:r>
        <w:fldChar w:fldCharType="begin"/>
      </w:r>
      <w:r>
        <w:instrText xml:space="preserve"> ADDIN ZOTERO_ITEM CSL_CITATION {"citationID":"aLKgN7e6","properties":{"formattedCitation":"\\super 46\\nosupersub{}","plainCitation":"46","noteIndex":0},"citationItems":[{"id":939,"uris":["http://zotero.org/users/6563245/items/DTM2GI6W",["http://zotero.org/users/6563245/items/DTM2GI6W"]],"itemData":{"id":939,"type":"article-journal","abstract":"BACKGROUND: Men's healthcare-seeking delay results in higher mortality while on HIV or tuberculosis (TB) treatment, and implies contribution to ongoing community-level TB transmission before initiating treatment. We investigated masculinity's role in healthcare-seeking delay for men with TB-suggestive symptoms, with a view to developing potential interventions for men.\nMETHODS: Data were collected during March 2011- March 2012 in three high-density suburbs in urban Blantyre. Ten focus group discussions were carried out of which eight (mixed sex = two; female only = three; male only = three) were with 74 ordinary community members, and two (both mixed sex) were with 20 health workers. Individual interviews were done with 20 TB patients (female =14) and 20 un-investigated chronic coughers (female = eight), and a three-day workshop was held with 27 health stakeholder representatives.\nRESULTS: An expectation to provide for and lead their families, and to control various aspects of their lives while facing limited employment opportunities and small incomes leaves men feeling inadequate, devoid of control, and anxious about being marginalised as men. Men were fearful about being looked at as less than men, and about their wives engaging in extramarital sex without ability to detect or monitor them. Control was a key defining feature of adequate manhood, and efforts to achieve it also led men into side-lining their health. Articulate and consistent concepts of men's bodily strength or appropriate illness responses were absent from the accounts.\nCONCLUSIONS: Facilitating men to seek care early is an urgent public health imperative, given the contexts of high HIV/AIDS prevalence but increasingly available treatment, and the role of care-seeking delay in TB transmission. Men's struggles trying to achieve ideal images seem to influence their engagement with their health. Ambiguous views regarding some key masculinity representations and the embrace of less harmful masculinities raise questions about some common assumptions that guide work with men. Apparent 'emergent masculinities' might be a useful platform from which to support the transformation of harmful masculinity. Finally, the complex manifestations of masculinity indicate the need for interventions targeting men in health and TB control to assume supportive, multidimensional and long-term outlooks.","container-title":"BMC public health","DOI":"10.1186/1471-2458-14-1053","ISSN":"1471-2458","journalAbbreviation":"BMC Public Health","language":"eng","note":"PMID: 25301572\nPMCID: PMC4200169","page":"1053","source":"PubMed","title":"Control, struggle, and emergent masculinities: a qualitative study of men's care-seeking determinants for chronic cough and tuberculosis symptoms in Blantyre, Malawi","title-short":"Control, struggle, and emergent masculinities","volume":"14","author":[{"family":"Chikovore","given":"Jeremiah"},{"family":"Hart","given":"Graham"},{"family":"Kumwenda","given":"Moses"},{"family":"Chipungu","given":"Geoffrey A."},{"family":"Desmond","given":"Nicola"},{"family":"Corbett","given":"Liz"}],"issued":{"date-parts":[["2014",10,9]]}}}],"schema":"https://github.com/citation-style-language/schema/raw/master/csl-citation.json"} </w:instrText>
      </w:r>
      <w:r>
        <w:fldChar w:fldCharType="separate"/>
      </w:r>
      <w:r>
        <w:rPr>
          <w:vertAlign w:val="superscript"/>
        </w:rPr>
        <w:t>46</w:t>
      </w:r>
      <w:r>
        <w:fldChar w:fldCharType="end"/>
      </w:r>
      <w:r>
        <w:t xml:space="preserve">. Las mujeres, por otro lado, tienen vulnerabilidades de género que a menudo se ven exacerbadas por otros factores transversales de la sociedad, </w:t>
      </w:r>
      <w:r>
        <w:lastRenderedPageBreak/>
        <w:t>como la educación, la edad, la religión y el origen étnico, entre otros. Las mujeres se enfrentan a barreras de acceso a la atención debido a razones económicas y sufren más consecuencias sociales adversas por la tuberculosis</w:t>
      </w:r>
      <w:r>
        <w:fldChar w:fldCharType="begin"/>
      </w:r>
      <w:r>
        <w:instrText xml:space="preserve"> ADDIN ZOTERO_ITEM CSL_CITATION {"citationID":"J9n10NT1","properties":{"formattedCitation":"\\super 47\\nosupersub{}","plainCitation":"47","noteIndex":0},"citationItems":[{"id":865,"uris":["http://zotero.org/users/6563245/items/P5FTJG4P"],"itemData":{"id":865,"type":"article-journal","abstract":"This paper reviews current knowledge about the role that socio-economic and cultural factors play in determining gender differentials in tuberculosis (TB) and tuberculosis control. The studies reviewed suggest that socio-economic and cultural factors may be important in two ways: first, they may play a role in determining overall gender differences in rates of infection and progression to disease, and second, they may lead to gender differentials in barriers to detection and successful treatment of TB. Both have implications for successful TB control programmes. The literature reviewed in this paper suggests the following: Gender differentials in social and economic roles and activities may lead to differential exposure to tuberculosis bacilli; The general health/nutritional status of TB-infected persons affects their rate of progression to disease. In areas where women's health is worse than men's (especially in terms of nutrition and human immunodeficiency virus status), women's risk of disease may be increased; A number of studies suggest that responses to illness differ in women and men, and that barriers to early detection and treatment of TB vary (and are probably greater) for women than for men. Gender differences also exist in rates of compliance with treatment; The fear and stigma associated with TB seems to have a greater impact on women than on men, often placing them in an economically or socially precarious position. Because the health and welfare of children is closely linked to that of their mothers, TB in women can have serious repercussions for families and households. The review points to the many gaps that exist in our knowledge and understanding of gender differentials in TB and TB control, and argues for increased efforts to identify and address gender differentials in the control of TB.","container-title":"Tubercle and Lung Disease: The Official Journal of the International Union Against Tuberculosis and Lung Disease","DOI":"10.1016/s0962-8479(96)90110-0","ISSN":"0962-8479","issue":"5","journalAbbreviation":"Tuber Lung Dis","language":"eng","note":"PMID: 8959141","page":"391-400","source":"PubMed","title":"Gender differentials in tuberculosis: the role of socio-economic and cultural factors","title-short":"Gender differentials in tuberculosis","volume":"77","author":[{"family":"Hudelson","given":"P."}],"issued":{"date-parts":[["1996",10]]}}}],"schema":"https://github.com/citation-style-language/schema/raw/master/csl-citation.json"} </w:instrText>
      </w:r>
      <w:r>
        <w:fldChar w:fldCharType="separate"/>
      </w:r>
      <w:r>
        <w:rPr>
          <w:vertAlign w:val="superscript"/>
        </w:rPr>
        <w:t>47</w:t>
      </w:r>
      <w:r>
        <w:fldChar w:fldCharType="end"/>
      </w:r>
      <w:r>
        <w:t xml:space="preserve">. </w:t>
      </w:r>
      <w:r>
        <w:rPr>
          <w:color w:val="343434"/>
        </w:rPr>
        <w:t>Las mujeres se enfrentan a riesgos específicos asociados a la tuberculosis, incluida una mayor prevalencia del VIH, mayores tasas de desnutrición, y relacionados con su papel como cuidadoras en el hogar y como parte del personal sanitario</w:t>
      </w:r>
      <w:r>
        <w:rPr>
          <w:color w:val="343434"/>
        </w:rPr>
        <w:fldChar w:fldCharType="begin"/>
      </w:r>
      <w:r>
        <w:rPr>
          <w:color w:val="343434"/>
        </w:rPr>
        <w:instrText xml:space="preserve"> ADDIN ZOTERO_ITEM CSL_CITATION {"citationID":"sFa9ezKi","properties":{"formattedCitation":"\\super 48,49\\nosupersub{}","plainCitation":"48,49","noteIndex":0},"citationItems":[{"id":1475,"uris":["http://zotero.org/users/6563245/items/XKP7ZPPK"],"itemData":{"id":1475,"type":"document","title":"Role_of_Gender_in_TB_Control.pdf","URL":"https://www.kncvtbc.org/uploaded/2015/09/Role_of_Gender_in_TB_Control.pdf","accessed":{"date-parts":[["2023",10,1]]}},"label":"page"},{"id":1479,"uris":["http://zotero.org/users/6563245/items/8RED8FXW"],"itemData":{"id":1479,"type":"webpage","abstract":"The Stop TB Partnership aims to push tuberculosis up the world political agenda. It focuses on expanding the use of the Stop TB Strategy, forming a drug facility to provide free or low cost tuberculosis drugs, and a global charter to map the world response to this epidemic.","genre":"Text","language":"en","note":"publisher: Stop TB Partnership","title":"Stop TB Partnership | TB REACH - Wave 7","URL":"https://stoptb.org/global/awards/tbreach/wave7GenderPaper.asp","accessed":{"date-parts":[["2023",10,1]]}}}],"schema":"https://github.com/citation-style-language/schema/raw/master/csl-citation.json"} </w:instrText>
      </w:r>
      <w:r>
        <w:rPr>
          <w:color w:val="343434"/>
        </w:rPr>
        <w:fldChar w:fldCharType="separate"/>
      </w:r>
      <w:r>
        <w:rPr>
          <w:color w:val="000000" w:themeColor="text1"/>
          <w:vertAlign w:val="superscript"/>
        </w:rPr>
        <w:t>48,49</w:t>
      </w:r>
      <w:r>
        <w:rPr>
          <w:color w:val="343434"/>
        </w:rPr>
        <w:fldChar w:fldCharType="end"/>
      </w:r>
      <w:r>
        <w:rPr>
          <w:color w:val="343434"/>
        </w:rPr>
        <w:t>.</w:t>
      </w:r>
      <w:r>
        <w:t xml:space="preserve"> Su estatus socioeconómico más bajo puede contribuir a retrasos en la búsqueda de atención, lo cual tiene un efecto perjudicial en su salud, un </w:t>
      </w:r>
      <w:r>
        <w:rPr>
          <w:color w:val="343434"/>
        </w:rPr>
        <w:t>impacto adverso en sus hijos y familias, y las predispone a un mayor estigma y discriminación</w:t>
      </w:r>
      <w:r>
        <w:rPr>
          <w:color w:val="343434"/>
        </w:rPr>
        <w:fldChar w:fldCharType="begin"/>
      </w:r>
      <w:r>
        <w:rPr>
          <w:color w:val="343434"/>
        </w:rPr>
        <w:instrText xml:space="preserve"> ADDIN ZOTERO_ITEM CSL_CITATION {"citationID":"VpOCe7CK","properties":{"formattedCitation":"\\super 48,49\\nosupersub{}","plainCitation":"48,49","noteIndex":0},"citationItems":[{"id":1475,"uris":["http://zotero.org/users/6563245/items/XKP7ZPPK"],"itemData":{"id":1475,"type":"document","title":"Role_of_Gender_in_TB_Control.pdf","URL":"https://www.kncvtbc.org/uploaded/2015/09/Role_of_Gender_in_TB_Control.pdf","accessed":{"date-parts":[["2023",10,1]]}}},{"id":1479,"uris":["http://zotero.org/users/6563245/items/8RED8FXW"],"itemData":{"id":1479,"type":"webpage","abstract":"The Stop TB Partnership aims to push tuberculosis up the world political agenda. It focuses on expanding the use of the Stop TB Strategy, forming a drug facility to provide free or low cost tuberculosis drugs, and a global charter to map the world response to this epidemic.","genre":"Text","language":"en","note":"publisher: Stop TB Partnership","title":"Stop TB Partnership | TB REACH - Wave 7","URL":"https://stoptb.org/global/awards/tbreach/wave7GenderPaper.asp","accessed":{"date-parts":[["2023",10,1]]}}}],"schema":"https://github.com/citation-style-language/schema/raw/master/csl-citation.json"} </w:instrText>
      </w:r>
      <w:r>
        <w:rPr>
          <w:color w:val="343434"/>
        </w:rPr>
        <w:fldChar w:fldCharType="separate"/>
      </w:r>
      <w:r>
        <w:rPr>
          <w:color w:val="000000" w:themeColor="text1"/>
          <w:vertAlign w:val="superscript"/>
        </w:rPr>
        <w:t>48,49</w:t>
      </w:r>
      <w:r>
        <w:rPr>
          <w:color w:val="343434"/>
        </w:rPr>
        <w:fldChar w:fldCharType="end"/>
      </w:r>
      <w:r>
        <w:rPr>
          <w:color w:val="343434"/>
        </w:rPr>
        <w:t xml:space="preserve">.  Existe una creciente evidencia que muestra el impacto y los peores resultados de la tuberculosis entre las personas con identidades no binarias. </w:t>
      </w:r>
      <w:r>
        <w:t xml:space="preserve"> </w:t>
      </w:r>
    </w:p>
    <w:p w14:paraId="48564668" w14:textId="77777777" w:rsidR="00C8189D" w:rsidRDefault="00C8189D">
      <w:pPr>
        <w:jc w:val="both"/>
        <w:rPr>
          <w:rFonts w:asciiTheme="minorHAnsi" w:hAnsiTheme="minorHAnsi" w:cstheme="minorHAnsi"/>
          <w:color w:val="343434"/>
        </w:rPr>
      </w:pPr>
    </w:p>
    <w:p w14:paraId="2F232691" w14:textId="1C26BDB2" w:rsidR="00C8189D" w:rsidRDefault="002D6062">
      <w:pPr>
        <w:pStyle w:val="P68B1DB1-Normal27"/>
        <w:jc w:val="both"/>
      </w:pPr>
      <w:r>
        <w:t>Se aplican factores de riesgo similares a las ERC, ya que ambos géneros enfrentan desafíos influenciados por las normas sociales de género. Por ejemplo, en los países de ingresos bajos y medios, tanto hombres como mujeres están siendo testigos de un aumento de la EPOC debido a la exposición a factores de riesgo. Mientras que los hombres están más expuestos a la silicosis debido a ocupaciones como la minería, las mujeres se encuentran con contaminantes del aire interior en sus hogares. Los hombres pueden posponer los chequeos de salud debido a sus trabajos o a la renuencia a visitar centros de atención primaria superpoblados que atienden más a mujeres y niños. Por el contrario, las mujeres pueden tener dificultades para pagar la atención, especialmente para las ERC que son más costosas de tratar.</w:t>
      </w:r>
    </w:p>
    <w:p w14:paraId="6842AD59" w14:textId="77777777" w:rsidR="00C8189D" w:rsidRDefault="00C8189D">
      <w:pPr>
        <w:jc w:val="both"/>
        <w:rPr>
          <w:rFonts w:asciiTheme="minorHAnsi" w:hAnsiTheme="minorHAnsi" w:cstheme="minorHAnsi"/>
          <w:color w:val="343434"/>
        </w:rPr>
      </w:pPr>
    </w:p>
    <w:p w14:paraId="77FFDEB6" w14:textId="5BE9546F" w:rsidR="00C8189D" w:rsidRDefault="002D6062">
      <w:pPr>
        <w:pStyle w:val="P68B1DB1-Normal4"/>
        <w:jc w:val="both"/>
        <w:rPr>
          <w:color w:val="343434"/>
        </w:rPr>
      </w:pPr>
      <w:r>
        <w:t>Los solicitantes de</w:t>
      </w:r>
      <w:r w:rsidR="000772EC">
        <w:t>l</w:t>
      </w:r>
      <w:r>
        <w:t xml:space="preserve"> Wave 11 </w:t>
      </w:r>
      <w:r>
        <w:rPr>
          <w:b/>
        </w:rPr>
        <w:t>deben</w:t>
      </w:r>
      <w:r>
        <w:t xml:space="preserve"> explorar los aspectos epidemiológicos y sociales contextuales de la enfermedad de la tuberculosis y las desigualdades de género que surgen. </w:t>
      </w:r>
      <w:r>
        <w:rPr>
          <w:color w:val="343434"/>
        </w:rPr>
        <w:t xml:space="preserve">Todas las solicitudes de TB REACH deben investigar la influencia del género en el acceso al diagnóstico y la atención de la tuberculosis. Las propuestas deben ilustrar claramente el modo en que las intervenciones sugeridas planean superar estas barreras. </w:t>
      </w:r>
      <w:r>
        <w:t xml:space="preserve"> </w:t>
      </w:r>
    </w:p>
    <w:p w14:paraId="3A513DEE" w14:textId="03D461B5" w:rsidR="00C8189D" w:rsidRDefault="002D6062">
      <w:pPr>
        <w:pStyle w:val="P68B1DB1-Normal27"/>
        <w:jc w:val="both"/>
      </w:pPr>
      <w:r>
        <w:t>A continuación se enumeran algunos ejemplos, y se pide a los solicitantes que exploren intervenciones más relevantes desde el punto de vista contextual:</w:t>
      </w:r>
    </w:p>
    <w:p w14:paraId="13F5AB69" w14:textId="77777777" w:rsidR="00C8189D" w:rsidRDefault="00C8189D">
      <w:pPr>
        <w:jc w:val="both"/>
        <w:rPr>
          <w:rFonts w:asciiTheme="minorHAnsi" w:hAnsiTheme="minorHAnsi" w:cstheme="minorHAnsi"/>
          <w:color w:val="343434"/>
        </w:rPr>
      </w:pPr>
    </w:p>
    <w:p w14:paraId="21B8514F" w14:textId="3B49C79F" w:rsidR="00C8189D" w:rsidRDefault="002D6062">
      <w:pPr>
        <w:pStyle w:val="P68B1DB1-ListParagraph28"/>
        <w:numPr>
          <w:ilvl w:val="0"/>
          <w:numId w:val="43"/>
        </w:numPr>
        <w:ind w:left="360"/>
        <w:jc w:val="both"/>
      </w:pPr>
      <w:r>
        <w:t>El establecimiento de espacios sensibles al género en las comunidades y las instalaciones médicas puede impulsar su uso por parte de hombres, mujeres y personas no binarias, asegurando que se sientan seguras cuando buscan atención.</w:t>
      </w:r>
    </w:p>
    <w:p w14:paraId="73A7A005" w14:textId="2CD8AC2A" w:rsidR="00C8189D" w:rsidRDefault="002D6062">
      <w:pPr>
        <w:pStyle w:val="P68B1DB1-ListParagraph28"/>
        <w:numPr>
          <w:ilvl w:val="0"/>
          <w:numId w:val="43"/>
        </w:numPr>
        <w:ind w:left="360"/>
        <w:jc w:val="both"/>
      </w:pPr>
      <w:r>
        <w:t>La incorporación de la atención a la tuberculosis en entornos de atención primaria, como clínicas reproductivas para mujeres y clínicas específicas para hombres, puede garantizar el acceso a todos los géneros, reduciendo las oportunidades de diagnóstico de tuberculosis perdidas y mejorando la vinculación con la atención.</w:t>
      </w:r>
    </w:p>
    <w:p w14:paraId="71F2D7FC" w14:textId="2CE88605" w:rsidR="00C8189D" w:rsidRDefault="002D6062">
      <w:pPr>
        <w:pStyle w:val="P68B1DB1-ListParagraph29"/>
        <w:numPr>
          <w:ilvl w:val="0"/>
          <w:numId w:val="43"/>
        </w:numPr>
        <w:spacing w:line="259" w:lineRule="auto"/>
        <w:ind w:left="360"/>
        <w:jc w:val="both"/>
      </w:pPr>
      <w:r>
        <w:t>Los PNT ya desglosan los datos sobre tuberculosis por edad y género. Todas las propuestas deben utilizar datos locales para ayudar a garantizar que sus intervenciones no pasen por alto a ningún grupo o población debido a desafíos como el acceso limitado o el estigma, entre otros. Este enfoque también se aplicará a otras comorbilidades incluidas en los proyectos.</w:t>
      </w:r>
    </w:p>
    <w:p w14:paraId="54317136" w14:textId="77777777" w:rsidR="00C8189D" w:rsidRDefault="00C8189D">
      <w:pPr>
        <w:jc w:val="both"/>
        <w:rPr>
          <w:rFonts w:asciiTheme="minorHAnsi" w:hAnsiTheme="minorHAnsi" w:cstheme="minorHAnsi"/>
          <w:color w:val="343434"/>
        </w:rPr>
      </w:pPr>
    </w:p>
    <w:p w14:paraId="6764C09A" w14:textId="1813A20F" w:rsidR="00C8189D" w:rsidRDefault="002D6062">
      <w:pPr>
        <w:pStyle w:val="P68B1DB1-Normal9"/>
        <w:jc w:val="center"/>
      </w:pPr>
      <w:r>
        <w:t xml:space="preserve">Empoderamiento de </w:t>
      </w:r>
      <w:r w:rsidR="000772EC">
        <w:t xml:space="preserve">las </w:t>
      </w:r>
      <w:r>
        <w:t xml:space="preserve">mujeres y </w:t>
      </w:r>
      <w:r w:rsidR="000772EC">
        <w:t xml:space="preserve">de las </w:t>
      </w:r>
      <w:r>
        <w:t>niñas</w:t>
      </w:r>
    </w:p>
    <w:p w14:paraId="7FDCCE50" w14:textId="77777777" w:rsidR="00C8189D" w:rsidRDefault="002D6062">
      <w:pPr>
        <w:jc w:val="both"/>
        <w:rPr>
          <w:rFonts w:asciiTheme="minorHAnsi" w:hAnsiTheme="minorHAnsi" w:cstheme="minorHAnsi"/>
        </w:rPr>
      </w:pPr>
      <w:r>
        <w:rPr>
          <w:rFonts w:asciiTheme="minorHAnsi" w:hAnsiTheme="minorHAnsi" w:cstheme="minorHAnsi"/>
        </w:rPr>
        <w:t>En muchos entornos, las mujeres, especialmente las jóvenes y las niñas, también representan una mayor proporción de los pobres más extremos del mundo y son más vulnerables a las desigualdades sociales y económicas</w:t>
      </w:r>
      <w:r>
        <w:rPr>
          <w:rFonts w:asciiTheme="minorHAnsi" w:hAnsiTheme="minorHAnsi" w:cstheme="minorHAnsi"/>
        </w:rPr>
        <w:fldChar w:fldCharType="begin"/>
      </w:r>
      <w:r>
        <w:rPr>
          <w:rFonts w:asciiTheme="minorHAnsi" w:hAnsiTheme="minorHAnsi" w:cstheme="minorHAnsi"/>
        </w:rPr>
        <w:instrText xml:space="preserve"> ADDIN ZOTERO_ITEM CSL_CITATION {"citationID":"yV4TXnJF","properties":{"formattedCitation":"\\super 50\\nosupersub{}","plainCitation":"50","noteIndex":0},"citationItems":[{"id":1519,"uris":["http://zotero.org/users/6563245/items/GMDPZD87"],"itemData":{"id":1519,"type":"article-journal","abstract":"This paper uses household surveys from 89 countries to look at gender differences in poverty in the developing world. In the absence of individual-level poverty data, the paper looks at what can we learn in terms of gender differences by looking at the available individual and household level information. The estimates are based on the same surveys and welfare measures as official World Bank poverty estimates. The paper focuses on the relationship between age, sex and poverty. And finds that, girls and women of reproductive age are more likely to live in poor households (below the international poverty line) than boys and men. It finds that 122 women between the ages of 25 and 34 live in poor households for every 100 men of the same age group. The analysis also examines the household profiles of the poor, seeking to go beyond headship definitions. Using a demographic household composition shows that nuclear family households of two married adults and children account for 41 percent of poor households, and are the most frequent household where poor women are found. Using an economic household composition classification, households with a male earner, children and a non-income earner spouse are the most frequent among the poor at 36 percent, and the more frequent household where poor women live. For individuals, as well as for households, the presence of children increases the household likelihood to be poor, and this has a specific impact on women, but does not fully explain the observed female poverty penalty.","DOI":"10.1596/1813-9450-8360","note":"publisher: World Bank, Washington, DC","source":"openknowledge.worldbank.org","title":"Gender Differences in Poverty and Household Composition through the Life-Cycle: A Global Perspective","title-short":"Gender Differences in Poverty and Household Composition through the Life-Cycle","URL":"http://hdl.handle.net/10986/29426","author":[{"family":"Munoz Boudet","given":"Ana Maria"},{"family":"Buitrago","given":"Paola"},{"family":"De La Briere","given":"Benedicte Leroy"},{"family":"Newhouse","given":"David"},{"family":"Rubiano Matulevich","given":"Eliana"},{"family":"Scott","given":"Kinnon"},{"family":"Suarez-Becerra","given":"Pablo"}],"accessed":{"date-parts":[["2023",10,2]]},"issued":{"date-parts":[["2018",3]]}}}],"schema":"https://github.com/citation-style-language/schema/raw/master/csl-citation.json"} </w:instrText>
      </w:r>
      <w:r>
        <w:rPr>
          <w:rFonts w:asciiTheme="minorHAnsi" w:hAnsiTheme="minorHAnsi" w:cstheme="minorHAnsi"/>
        </w:rPr>
        <w:fldChar w:fldCharType="separate"/>
      </w:r>
      <w:r>
        <w:rPr>
          <w:rFonts w:asciiTheme="minorHAnsi" w:hAnsiTheme="minorHAnsi" w:cstheme="minorHAnsi"/>
          <w:vertAlign w:val="superscript"/>
        </w:rPr>
        <w:t>50</w:t>
      </w:r>
      <w:r>
        <w:rPr>
          <w:rFonts w:asciiTheme="minorHAnsi" w:hAnsiTheme="minorHAnsi" w:cstheme="minorHAnsi"/>
        </w:rPr>
        <w:fldChar w:fldCharType="end"/>
      </w:r>
      <w:r>
        <w:rPr>
          <w:rFonts w:asciiTheme="minorHAnsi" w:hAnsiTheme="minorHAnsi" w:cstheme="minorHAnsi"/>
        </w:rPr>
        <w:t>. Los proyectos de TB REACH a través de una convocatoria anterior (Wave 7) apoyada por Global Affairs Canada trabajaron con organizaciones comunitarias para enfocar con éxito el empoderamiento de las mujeres</w:t>
      </w:r>
      <w:r>
        <w:rPr>
          <w:rFonts w:asciiTheme="minorHAnsi" w:hAnsiTheme="minorHAnsi" w:cstheme="minorHAnsi"/>
        </w:rPr>
        <w:fldChar w:fldCharType="begin"/>
      </w:r>
      <w:r>
        <w:rPr>
          <w:rFonts w:asciiTheme="minorHAnsi" w:hAnsiTheme="minorHAnsi" w:cstheme="minorHAnsi"/>
        </w:rPr>
        <w:instrText xml:space="preserve"> ADDIN ZOTERO_ITEM CSL_CITATION {"citationID":"MKbQjiLJ","properties":{"formattedCitation":"\\super 49\\nosupersub{}","plainCitation":"49","noteIndex":0},"citationItems":[{"id":1479,"uris":["http://zotero.org/users/6563245/items/8RED8FXW"],"itemData":{"id":1479,"type":"webpage","abstract":"The Stop TB Partnership aims to push tuberculosis up the world political agenda. It focuses on expanding the use of the Stop TB Strategy, forming a drug facility to provide free or low cost tuberculosis drugs, and a global charter to map the world response to this epidemic.","genre":"Text","language":"en","note":"publisher: Stop TB Partnership","title":"Stop TB Partnership | TB REACH - Wave 7","URL":"https://stoptb.org/global/awards/tbreach/wave7GenderPaper.asp","accessed":{"date-parts":[["2023",10,1]]}}}],"schema":"https://github.com/citation-style-language/schema/raw/master/csl-citation.json"} </w:instrText>
      </w:r>
      <w:r>
        <w:rPr>
          <w:rFonts w:asciiTheme="minorHAnsi" w:hAnsiTheme="minorHAnsi" w:cstheme="minorHAnsi"/>
        </w:rPr>
        <w:fldChar w:fldCharType="separate"/>
      </w:r>
      <w:r>
        <w:rPr>
          <w:rFonts w:asciiTheme="minorHAnsi" w:hAnsiTheme="minorHAnsi" w:cstheme="minorHAnsi"/>
          <w:vertAlign w:val="superscript"/>
        </w:rPr>
        <w:t>49</w:t>
      </w:r>
      <w:r>
        <w:rPr>
          <w:rFonts w:asciiTheme="minorHAnsi" w:hAnsiTheme="minorHAnsi" w:cstheme="minorHAnsi"/>
        </w:rPr>
        <w:fldChar w:fldCharType="end"/>
      </w:r>
      <w:r>
        <w:rPr>
          <w:rFonts w:asciiTheme="minorHAnsi" w:hAnsiTheme="minorHAnsi" w:cstheme="minorHAnsi"/>
        </w:rPr>
        <w:t xml:space="preserve">. </w:t>
      </w:r>
      <w:r>
        <w:rPr>
          <w:rFonts w:cstheme="minorHAnsi"/>
        </w:rPr>
        <w:t xml:space="preserve">Los proyectos de TB REACH continuarán explorando formas de apoyar a las mujeres y las niñas a través de las intervenciones. </w:t>
      </w:r>
      <w:r>
        <w:rPr>
          <w:rFonts w:asciiTheme="minorHAnsi" w:hAnsiTheme="minorHAnsi" w:cstheme="minorHAnsi"/>
        </w:rPr>
        <w:t xml:space="preserve"> </w:t>
      </w:r>
    </w:p>
    <w:p w14:paraId="6DC1D86B" w14:textId="77777777" w:rsidR="000772EC" w:rsidRDefault="000772EC">
      <w:pPr>
        <w:jc w:val="both"/>
        <w:rPr>
          <w:rFonts w:cstheme="minorHAnsi"/>
        </w:rPr>
      </w:pPr>
    </w:p>
    <w:p w14:paraId="55FF7193" w14:textId="16D6B1F3" w:rsidR="00C8189D" w:rsidRDefault="002D6062">
      <w:pPr>
        <w:pStyle w:val="P68B1DB1-Normal30"/>
        <w:jc w:val="both"/>
      </w:pPr>
      <w:r>
        <w:t xml:space="preserve">Se pedirá a los solicitantes seleccionados invitados a la presentación de </w:t>
      </w:r>
      <w:r>
        <w:rPr>
          <w:b/>
        </w:rPr>
        <w:t>propuestas de la Etapa 2</w:t>
      </w:r>
      <w:r>
        <w:t xml:space="preserve"> que demuestren cómo planean empoderar a las mujeres que trabajan dentro de sus organizaciones y en las comunidades en las que trabajan. </w:t>
      </w:r>
    </w:p>
    <w:p w14:paraId="53E5A660" w14:textId="43B4EBEB" w:rsidR="00C8189D" w:rsidRDefault="00C8189D">
      <w:pPr>
        <w:jc w:val="both"/>
        <w:rPr>
          <w:rFonts w:asciiTheme="minorHAnsi" w:hAnsiTheme="minorHAnsi" w:cstheme="minorHAnsi"/>
        </w:rPr>
      </w:pPr>
    </w:p>
    <w:p w14:paraId="562DD299" w14:textId="0135B3AB" w:rsidR="00C8189D" w:rsidRDefault="00C8189D">
      <w:pPr>
        <w:jc w:val="both"/>
        <w:rPr>
          <w:rFonts w:asciiTheme="minorHAnsi" w:hAnsiTheme="minorHAnsi" w:cstheme="minorHAnsi"/>
        </w:rPr>
      </w:pPr>
    </w:p>
    <w:p w14:paraId="043A6637" w14:textId="4F6FFD35" w:rsidR="00931807" w:rsidRDefault="00931807">
      <w:pPr>
        <w:jc w:val="both"/>
        <w:rPr>
          <w:rFonts w:asciiTheme="minorHAnsi" w:hAnsiTheme="minorHAnsi" w:cstheme="minorHAnsi"/>
        </w:rPr>
      </w:pPr>
    </w:p>
    <w:p w14:paraId="26B871B3" w14:textId="77777777" w:rsidR="00C8189D" w:rsidRDefault="00C8189D">
      <w:pPr>
        <w:jc w:val="both"/>
        <w:rPr>
          <w:rFonts w:asciiTheme="minorHAnsi" w:hAnsiTheme="minorHAnsi" w:cstheme="minorBidi"/>
          <w:b/>
        </w:rPr>
      </w:pPr>
    </w:p>
    <w:p w14:paraId="766E468B" w14:textId="160DCE13" w:rsidR="00C8189D" w:rsidRDefault="002D6062">
      <w:pPr>
        <w:pStyle w:val="P68B1DB1-Normal8"/>
        <w:jc w:val="both"/>
      </w:pPr>
      <w:r>
        <w:t>Conclusión</w:t>
      </w:r>
    </w:p>
    <w:p w14:paraId="611067D6" w14:textId="186E8665" w:rsidR="00C8189D" w:rsidRDefault="00C8189D">
      <w:pPr>
        <w:jc w:val="both"/>
        <w:rPr>
          <w:rFonts w:asciiTheme="minorHAnsi" w:hAnsiTheme="minorHAnsi" w:cstheme="minorBidi"/>
        </w:rPr>
      </w:pPr>
    </w:p>
    <w:p w14:paraId="163EABBD" w14:textId="40987E87" w:rsidR="00C8189D" w:rsidRDefault="002D6062">
      <w:pPr>
        <w:jc w:val="both"/>
      </w:pPr>
      <w:r w:rsidRPr="000772EC">
        <w:rPr>
          <w:rFonts w:asciiTheme="minorHAnsi" w:hAnsiTheme="minorHAnsi" w:cstheme="minorHAnsi"/>
        </w:rPr>
        <w:t xml:space="preserve">La </w:t>
      </w:r>
      <w:r w:rsidRPr="000772EC">
        <w:t xml:space="preserve">adopción, la sostenibilidad y la ampliación de las intervenciones piloto exitosas de TB REACH por parte de los Ministerios de Salud, el Fondo Mundial u otros donantes locales o internacionales sigue siendo una prioridad. Se recomienda a los solicitantes que consulten la </w:t>
      </w:r>
      <w:r w:rsidRPr="000772EC">
        <w:rPr>
          <w:b/>
          <w:bCs/>
        </w:rPr>
        <w:t>nota conceptual de</w:t>
      </w:r>
      <w:r w:rsidR="000772EC" w:rsidRPr="000772EC">
        <w:rPr>
          <w:b/>
          <w:bCs/>
        </w:rPr>
        <w:t>l</w:t>
      </w:r>
      <w:r w:rsidRPr="000772EC">
        <w:rPr>
          <w:b/>
          <w:bCs/>
        </w:rPr>
        <w:t xml:space="preserve"> Wave 11</w:t>
      </w:r>
      <w:r w:rsidRPr="000772EC">
        <w:t xml:space="preserve"> para obtener más información sobre la participación de las partes interesadas del país </w:t>
      </w:r>
      <w:r w:rsidRPr="000772EC">
        <w:rPr>
          <w:rFonts w:asciiTheme="minorHAnsi" w:hAnsiTheme="minorHAnsi" w:cstheme="minorHAnsi"/>
        </w:rPr>
        <w:t>para</w:t>
      </w:r>
      <w:r w:rsidRPr="000772EC">
        <w:t xml:space="preserve"> maximizar y promover la incorporación de proyectos exitosos en otras fuentes de financiación.</w:t>
      </w:r>
    </w:p>
    <w:p w14:paraId="2BB2BB62" w14:textId="77777777" w:rsidR="000772EC" w:rsidRDefault="000772EC">
      <w:pPr>
        <w:jc w:val="both"/>
      </w:pPr>
    </w:p>
    <w:p w14:paraId="23AF49EC" w14:textId="7D4F3CE2" w:rsidR="00C8189D" w:rsidRDefault="002D6062">
      <w:pPr>
        <w:jc w:val="both"/>
        <w:rPr>
          <w:rFonts w:asciiTheme="minorHAnsi" w:hAnsiTheme="minorHAnsi" w:cstheme="minorHAnsi"/>
        </w:rPr>
      </w:pPr>
      <w:r>
        <w:t>Además, los resultados y las lecciones aprendidas de esta Wave se documentarán y difundirán para informar las políticas nacionales o globales.</w:t>
      </w:r>
    </w:p>
    <w:p w14:paraId="47DB0B79" w14:textId="77777777" w:rsidR="00C8189D" w:rsidRDefault="00C8189D">
      <w:pPr>
        <w:jc w:val="both"/>
        <w:rPr>
          <w:rFonts w:asciiTheme="minorHAnsi" w:hAnsiTheme="minorHAnsi" w:cstheme="minorHAnsi"/>
          <w:b/>
        </w:rPr>
      </w:pPr>
    </w:p>
    <w:p w14:paraId="1A12FDE4" w14:textId="77777777" w:rsidR="00C8189D" w:rsidRDefault="00C8189D">
      <w:pPr>
        <w:jc w:val="both"/>
        <w:rPr>
          <w:rFonts w:asciiTheme="minorHAnsi" w:hAnsiTheme="minorHAnsi" w:cstheme="minorHAnsi"/>
          <w:b/>
        </w:rPr>
      </w:pPr>
    </w:p>
    <w:p w14:paraId="5C140673" w14:textId="77777777" w:rsidR="00C8189D" w:rsidRDefault="002D6062">
      <w:pPr>
        <w:pStyle w:val="P68B1DB1-Normal15"/>
        <w:spacing w:before="100" w:beforeAutospacing="1" w:after="100" w:afterAutospacing="1"/>
        <w:jc w:val="both"/>
      </w:pPr>
      <w:r>
        <w:t>Referencias</w:t>
      </w:r>
    </w:p>
    <w:p w14:paraId="049A968C" w14:textId="77777777" w:rsidR="00C8189D" w:rsidRDefault="002D6062">
      <w:pPr>
        <w:pStyle w:val="P68B1DB1-Bibliography31"/>
        <w:rPr>
          <w:rFonts w:ascii="Calibri" w:cs="Calibri"/>
        </w:rPr>
      </w:pPr>
      <w:r>
        <w:fldChar w:fldCharType="begin"/>
      </w:r>
      <w:r>
        <w:instrText xml:space="preserve"> ADDIN ZOTERO_BIBL {"uncited":[],"omitted":[],"custom":[]} CSL_BIBLIOGRAPHY </w:instrText>
      </w:r>
      <w:r>
        <w:fldChar w:fldCharType="separate"/>
      </w:r>
      <w:r>
        <w:rPr>
          <w:rFonts w:ascii="Calibri" w:cs="Calibri"/>
        </w:rPr>
        <w:t>1.</w:t>
      </w:r>
      <w:r>
        <w:rPr>
          <w:rFonts w:ascii="Calibri" w:cs="Calibri"/>
        </w:rPr>
        <w:tab/>
        <w:t>Global Tuberculosis Report 2021. https://www.who.int/teams/global-tuberculosis-programme/tb-reports/global-tuberculosis-report-2021.</w:t>
      </w:r>
    </w:p>
    <w:p w14:paraId="398E194E" w14:textId="77777777" w:rsidR="00C8189D" w:rsidRPr="00A01A95" w:rsidRDefault="002D6062">
      <w:pPr>
        <w:pStyle w:val="Bibliography"/>
        <w:rPr>
          <w:rFonts w:ascii="Calibri" w:cs="Calibri"/>
          <w:sz w:val="22"/>
          <w:lang w:val="en-US"/>
        </w:rPr>
      </w:pPr>
      <w:r w:rsidRPr="00A01A95">
        <w:rPr>
          <w:rFonts w:ascii="Calibri" w:cs="Calibri"/>
          <w:sz w:val="22"/>
          <w:lang w:val="en-US"/>
        </w:rPr>
        <w:t>2.</w:t>
      </w:r>
      <w:r w:rsidRPr="00A01A95">
        <w:rPr>
          <w:rFonts w:ascii="Calibri" w:cs="Calibri"/>
          <w:sz w:val="22"/>
          <w:lang w:val="en-US"/>
        </w:rPr>
        <w:tab/>
        <w:t xml:space="preserve">Kabir, A., Karim, M. N., Islam, R. M., Romero, L. &amp; Billah, B. Health system readiness for non-communicable diseases at the primary care level: a systematic review. </w:t>
      </w:r>
      <w:r w:rsidRPr="00A01A95">
        <w:rPr>
          <w:rFonts w:ascii="Calibri" w:cs="Calibri"/>
          <w:i/>
          <w:sz w:val="22"/>
          <w:lang w:val="en-US"/>
        </w:rPr>
        <w:t>BMJ Open</w:t>
      </w:r>
      <w:r w:rsidRPr="00A01A95">
        <w:rPr>
          <w:rFonts w:ascii="Calibri" w:cs="Calibri"/>
          <w:sz w:val="22"/>
          <w:lang w:val="en-US"/>
        </w:rPr>
        <w:t xml:space="preserve"> </w:t>
      </w:r>
      <w:r w:rsidRPr="00A01A95">
        <w:rPr>
          <w:rFonts w:ascii="Calibri" w:cs="Calibri"/>
          <w:b/>
          <w:sz w:val="22"/>
          <w:lang w:val="en-US"/>
        </w:rPr>
        <w:t>12</w:t>
      </w:r>
      <w:r w:rsidRPr="00A01A95">
        <w:rPr>
          <w:rFonts w:ascii="Calibri" w:cs="Calibri"/>
          <w:sz w:val="22"/>
          <w:lang w:val="en-US"/>
        </w:rPr>
        <w:t>, e060387 (2022).</w:t>
      </w:r>
    </w:p>
    <w:p w14:paraId="1B6D91C4" w14:textId="77777777" w:rsidR="00C8189D" w:rsidRPr="00A01A95" w:rsidRDefault="002D6062">
      <w:pPr>
        <w:pStyle w:val="Bibliography"/>
        <w:rPr>
          <w:rFonts w:ascii="Calibri" w:cs="Calibri"/>
          <w:sz w:val="22"/>
          <w:lang w:val="en-US"/>
        </w:rPr>
      </w:pPr>
      <w:r w:rsidRPr="00A01A95">
        <w:rPr>
          <w:rFonts w:ascii="Calibri" w:cs="Calibri"/>
          <w:sz w:val="22"/>
          <w:lang w:val="en-US"/>
        </w:rPr>
        <w:t>3.</w:t>
      </w:r>
      <w:r w:rsidRPr="00A01A95">
        <w:rPr>
          <w:rFonts w:ascii="Calibri" w:cs="Calibri"/>
          <w:sz w:val="22"/>
          <w:lang w:val="en-US"/>
        </w:rPr>
        <w:tab/>
      </w:r>
      <w:r w:rsidRPr="00A01A95">
        <w:rPr>
          <w:rFonts w:ascii="Calibri" w:cs="Calibri"/>
          <w:i/>
          <w:sz w:val="22"/>
          <w:lang w:val="en-US"/>
        </w:rPr>
        <w:t>Global Plan to End TB 2023-2030 · Omnibook</w:t>
      </w:r>
      <w:r w:rsidRPr="00A01A95">
        <w:rPr>
          <w:rFonts w:ascii="Calibri" w:cs="Calibri"/>
          <w:sz w:val="22"/>
          <w:lang w:val="en-US"/>
        </w:rPr>
        <w:t>.</w:t>
      </w:r>
    </w:p>
    <w:p w14:paraId="557DCA2B" w14:textId="77777777" w:rsidR="00C8189D" w:rsidRPr="00A01A95" w:rsidRDefault="002D6062">
      <w:pPr>
        <w:pStyle w:val="Bibliography"/>
        <w:rPr>
          <w:rFonts w:ascii="Calibri" w:cs="Calibri"/>
          <w:sz w:val="22"/>
          <w:lang w:val="en-US"/>
        </w:rPr>
      </w:pPr>
      <w:r w:rsidRPr="00A01A95">
        <w:rPr>
          <w:rFonts w:ascii="Calibri" w:cs="Calibri"/>
          <w:sz w:val="22"/>
          <w:lang w:val="en-US"/>
        </w:rPr>
        <w:t>4.</w:t>
      </w:r>
      <w:r w:rsidRPr="00A01A95">
        <w:rPr>
          <w:rFonts w:ascii="Calibri" w:cs="Calibri"/>
          <w:sz w:val="22"/>
          <w:lang w:val="en-US"/>
        </w:rPr>
        <w:tab/>
        <w:t>A vision for primary health care in the 21st century. https://www.who.int/publications-detail-redirect/WHO-HIS-SDS-2018.15.</w:t>
      </w:r>
    </w:p>
    <w:p w14:paraId="55C1B5C7" w14:textId="77777777" w:rsidR="00C8189D" w:rsidRPr="00A01A95" w:rsidRDefault="002D6062">
      <w:pPr>
        <w:pStyle w:val="Bibliography"/>
        <w:rPr>
          <w:rFonts w:ascii="Calibri" w:cs="Calibri"/>
          <w:sz w:val="22"/>
          <w:lang w:val="en-US"/>
        </w:rPr>
      </w:pPr>
      <w:r>
        <w:rPr>
          <w:rFonts w:ascii="Calibri" w:cs="Calibri"/>
          <w:sz w:val="22"/>
        </w:rPr>
        <w:t>5.</w:t>
      </w:r>
      <w:r>
        <w:rPr>
          <w:rFonts w:ascii="Calibri" w:cs="Calibri"/>
          <w:sz w:val="22"/>
        </w:rPr>
        <w:tab/>
        <w:t xml:space="preserve">Jesus, G. S. </w:t>
      </w:r>
      <w:r>
        <w:rPr>
          <w:rFonts w:ascii="Calibri" w:cs="Calibri"/>
          <w:i/>
          <w:sz w:val="22"/>
        </w:rPr>
        <w:t>et al.</w:t>
      </w:r>
      <w:r>
        <w:rPr>
          <w:rFonts w:ascii="Calibri" w:cs="Calibri"/>
          <w:sz w:val="22"/>
        </w:rPr>
        <w:t xml:space="preserve"> </w:t>
      </w:r>
      <w:r w:rsidRPr="00A01A95">
        <w:rPr>
          <w:rFonts w:ascii="Calibri" w:cs="Calibri"/>
          <w:sz w:val="22"/>
          <w:lang w:val="en-US"/>
        </w:rPr>
        <w:t xml:space="preserve">The effect of primary health care on tuberculosis in a nationwide cohort of 7·3 million Brazilian people: a quasi-experimental study. </w:t>
      </w:r>
      <w:r w:rsidRPr="00A01A95">
        <w:rPr>
          <w:rFonts w:ascii="Calibri" w:cs="Calibri"/>
          <w:i/>
          <w:sz w:val="22"/>
          <w:lang w:val="en-US"/>
        </w:rPr>
        <w:t>The Lancet Global Health</w:t>
      </w:r>
      <w:r w:rsidRPr="00A01A95">
        <w:rPr>
          <w:rFonts w:ascii="Calibri" w:cs="Calibri"/>
          <w:sz w:val="22"/>
          <w:lang w:val="en-US"/>
        </w:rPr>
        <w:t xml:space="preserve"> </w:t>
      </w:r>
      <w:r w:rsidRPr="00A01A95">
        <w:rPr>
          <w:rFonts w:ascii="Calibri" w:cs="Calibri"/>
          <w:b/>
          <w:sz w:val="22"/>
          <w:lang w:val="en-US"/>
        </w:rPr>
        <w:t>10</w:t>
      </w:r>
      <w:r w:rsidRPr="00A01A95">
        <w:rPr>
          <w:rFonts w:ascii="Calibri" w:cs="Calibri"/>
          <w:sz w:val="22"/>
          <w:lang w:val="en-US"/>
        </w:rPr>
        <w:t>, e390–e397 (2022).</w:t>
      </w:r>
    </w:p>
    <w:p w14:paraId="03676B30" w14:textId="77777777" w:rsidR="00C8189D" w:rsidRPr="00A01A95" w:rsidRDefault="002D6062">
      <w:pPr>
        <w:pStyle w:val="Bibliography"/>
        <w:rPr>
          <w:rFonts w:ascii="Calibri" w:cs="Calibri"/>
          <w:sz w:val="22"/>
          <w:lang w:val="en-US"/>
        </w:rPr>
      </w:pPr>
      <w:r w:rsidRPr="00A01A95">
        <w:rPr>
          <w:rFonts w:ascii="Calibri" w:cs="Calibri"/>
          <w:sz w:val="22"/>
          <w:lang w:val="en-US"/>
        </w:rPr>
        <w:t>6.</w:t>
      </w:r>
      <w:r w:rsidRPr="00A01A95">
        <w:rPr>
          <w:rFonts w:ascii="Calibri" w:cs="Calibri"/>
          <w:sz w:val="22"/>
          <w:lang w:val="en-US"/>
        </w:rPr>
        <w:tab/>
        <w:t xml:space="preserve">Finley, C. R. </w:t>
      </w:r>
      <w:r w:rsidRPr="00A01A95">
        <w:rPr>
          <w:rFonts w:ascii="Calibri" w:cs="Calibri"/>
          <w:i/>
          <w:sz w:val="22"/>
          <w:lang w:val="en-US"/>
        </w:rPr>
        <w:t>et al.</w:t>
      </w:r>
      <w:r w:rsidRPr="00A01A95">
        <w:rPr>
          <w:rFonts w:ascii="Calibri" w:cs="Calibri"/>
          <w:sz w:val="22"/>
          <w:lang w:val="en-US"/>
        </w:rPr>
        <w:t xml:space="preserve"> What are the most common conditions in primary care? </w:t>
      </w:r>
      <w:r w:rsidRPr="00A01A95">
        <w:rPr>
          <w:rFonts w:ascii="Calibri" w:cs="Calibri"/>
          <w:i/>
          <w:sz w:val="22"/>
          <w:lang w:val="en-US"/>
        </w:rPr>
        <w:t>Can Fam Physician</w:t>
      </w:r>
      <w:r w:rsidRPr="00A01A95">
        <w:rPr>
          <w:rFonts w:ascii="Calibri" w:cs="Calibri"/>
          <w:sz w:val="22"/>
          <w:lang w:val="en-US"/>
        </w:rPr>
        <w:t xml:space="preserve"> </w:t>
      </w:r>
      <w:r w:rsidRPr="00A01A95">
        <w:rPr>
          <w:rFonts w:ascii="Calibri" w:cs="Calibri"/>
          <w:b/>
          <w:sz w:val="22"/>
          <w:lang w:val="en-US"/>
        </w:rPr>
        <w:t>64</w:t>
      </w:r>
      <w:r w:rsidRPr="00A01A95">
        <w:rPr>
          <w:rFonts w:ascii="Calibri" w:cs="Calibri"/>
          <w:sz w:val="22"/>
          <w:lang w:val="en-US"/>
        </w:rPr>
        <w:t>, 832–840 (2018).</w:t>
      </w:r>
    </w:p>
    <w:p w14:paraId="3187C663" w14:textId="77777777" w:rsidR="00C8189D" w:rsidRPr="00A01A95" w:rsidRDefault="002D6062">
      <w:pPr>
        <w:pStyle w:val="Bibliography"/>
        <w:rPr>
          <w:rFonts w:ascii="Calibri" w:cs="Calibri"/>
          <w:sz w:val="22"/>
          <w:lang w:val="en-US"/>
        </w:rPr>
      </w:pPr>
      <w:r w:rsidRPr="00A01A95">
        <w:rPr>
          <w:rFonts w:ascii="Calibri" w:cs="Calibri"/>
          <w:sz w:val="22"/>
          <w:lang w:val="en-US"/>
        </w:rPr>
        <w:t>7.</w:t>
      </w:r>
      <w:r w:rsidRPr="00A01A95">
        <w:rPr>
          <w:rFonts w:ascii="Calibri" w:cs="Calibri"/>
          <w:sz w:val="22"/>
          <w:lang w:val="en-US"/>
        </w:rPr>
        <w:tab/>
        <w:t xml:space="preserve">Ottmani, S.-E. </w:t>
      </w:r>
      <w:r w:rsidRPr="00A01A95">
        <w:rPr>
          <w:rFonts w:ascii="Calibri" w:cs="Calibri"/>
          <w:i/>
          <w:sz w:val="22"/>
          <w:lang w:val="en-US"/>
        </w:rPr>
        <w:t>et al.</w:t>
      </w:r>
      <w:r w:rsidRPr="00A01A95">
        <w:rPr>
          <w:rFonts w:ascii="Calibri" w:cs="Calibri"/>
          <w:sz w:val="22"/>
          <w:lang w:val="en-US"/>
        </w:rPr>
        <w:t xml:space="preserve"> Respiratory care in primary care services: a survey in 9 countries. (2004).</w:t>
      </w:r>
    </w:p>
    <w:p w14:paraId="40D2956A" w14:textId="77777777" w:rsidR="00C8189D" w:rsidRPr="00A01A95" w:rsidRDefault="002D6062">
      <w:pPr>
        <w:pStyle w:val="Bibliography"/>
        <w:rPr>
          <w:rFonts w:ascii="Calibri" w:cs="Calibri"/>
          <w:sz w:val="22"/>
          <w:lang w:val="en-US"/>
        </w:rPr>
      </w:pPr>
      <w:r w:rsidRPr="00A01A95">
        <w:rPr>
          <w:rFonts w:ascii="Calibri" w:cs="Calibri"/>
          <w:sz w:val="22"/>
          <w:lang w:val="en-US"/>
        </w:rPr>
        <w:t>8.</w:t>
      </w:r>
      <w:r w:rsidRPr="00A01A95">
        <w:rPr>
          <w:rFonts w:ascii="Calibri" w:cs="Calibri"/>
          <w:sz w:val="22"/>
          <w:lang w:val="en-US"/>
        </w:rPr>
        <w:tab/>
        <w:t xml:space="preserve">Law, I., Floyd, K., &amp; African TB Prevalence Survey Group. National tuberculosis prevalence surveys in Africa, 2008-2016: an overview of results and lessons learned. </w:t>
      </w:r>
      <w:r w:rsidRPr="00A01A95">
        <w:rPr>
          <w:rFonts w:ascii="Calibri" w:cs="Calibri"/>
          <w:i/>
          <w:sz w:val="22"/>
          <w:lang w:val="en-US"/>
        </w:rPr>
        <w:t>Trop Med Int Health</w:t>
      </w:r>
      <w:r w:rsidRPr="00A01A95">
        <w:rPr>
          <w:rFonts w:ascii="Calibri" w:cs="Calibri"/>
          <w:sz w:val="22"/>
          <w:lang w:val="en-US"/>
        </w:rPr>
        <w:t xml:space="preserve"> </w:t>
      </w:r>
      <w:r w:rsidRPr="00A01A95">
        <w:rPr>
          <w:rFonts w:ascii="Calibri" w:cs="Calibri"/>
          <w:b/>
          <w:sz w:val="22"/>
          <w:lang w:val="en-US"/>
        </w:rPr>
        <w:t>25</w:t>
      </w:r>
      <w:r w:rsidRPr="00A01A95">
        <w:rPr>
          <w:rFonts w:ascii="Calibri" w:cs="Calibri"/>
          <w:sz w:val="22"/>
          <w:lang w:val="en-US"/>
        </w:rPr>
        <w:t>, 1308–1327 (2020).</w:t>
      </w:r>
    </w:p>
    <w:p w14:paraId="69BAC7FD" w14:textId="77777777" w:rsidR="00C8189D" w:rsidRPr="00A01A95" w:rsidRDefault="002D6062">
      <w:pPr>
        <w:pStyle w:val="Bibliography"/>
        <w:rPr>
          <w:rFonts w:ascii="Calibri" w:cs="Calibri"/>
          <w:sz w:val="22"/>
          <w:lang w:val="en-US"/>
        </w:rPr>
      </w:pPr>
      <w:r w:rsidRPr="00A01A95">
        <w:rPr>
          <w:rFonts w:ascii="Calibri" w:cs="Calibri"/>
          <w:sz w:val="22"/>
          <w:lang w:val="en-US"/>
        </w:rPr>
        <w:t>9.</w:t>
      </w:r>
      <w:r w:rsidRPr="00A01A95">
        <w:rPr>
          <w:rFonts w:ascii="Calibri" w:cs="Calibri"/>
          <w:sz w:val="22"/>
          <w:lang w:val="en-US"/>
        </w:rPr>
        <w:tab/>
        <w:t xml:space="preserve">Titahong, C. N. </w:t>
      </w:r>
      <w:r w:rsidRPr="00A01A95">
        <w:rPr>
          <w:rFonts w:ascii="Calibri" w:cs="Calibri"/>
          <w:i/>
          <w:sz w:val="22"/>
          <w:lang w:val="en-US"/>
        </w:rPr>
        <w:t>et al.</w:t>
      </w:r>
      <w:r w:rsidRPr="00A01A95">
        <w:rPr>
          <w:rFonts w:ascii="Calibri" w:cs="Calibri"/>
          <w:sz w:val="22"/>
          <w:lang w:val="en-US"/>
        </w:rPr>
        <w:t xml:space="preserve"> Patient-Pathway Analysis of Tuberculosis Services in Cameroon. </w:t>
      </w:r>
      <w:r w:rsidRPr="00A01A95">
        <w:rPr>
          <w:rFonts w:ascii="Calibri" w:cs="Calibri"/>
          <w:i/>
          <w:sz w:val="22"/>
          <w:lang w:val="en-US"/>
        </w:rPr>
        <w:t>Tropical Medicine and Infectious Disease</w:t>
      </w:r>
      <w:r w:rsidRPr="00A01A95">
        <w:rPr>
          <w:rFonts w:ascii="Calibri" w:cs="Calibri"/>
          <w:sz w:val="22"/>
          <w:lang w:val="en-US"/>
        </w:rPr>
        <w:t xml:space="preserve"> </w:t>
      </w:r>
      <w:r w:rsidRPr="00A01A95">
        <w:rPr>
          <w:rFonts w:ascii="Calibri" w:cs="Calibri"/>
          <w:b/>
          <w:sz w:val="22"/>
          <w:lang w:val="en-US"/>
        </w:rPr>
        <w:t>6</w:t>
      </w:r>
      <w:r w:rsidRPr="00A01A95">
        <w:rPr>
          <w:rFonts w:ascii="Calibri" w:cs="Calibri"/>
          <w:sz w:val="22"/>
          <w:lang w:val="en-US"/>
        </w:rPr>
        <w:t>, 171 (2021).</w:t>
      </w:r>
    </w:p>
    <w:p w14:paraId="3D9735DD" w14:textId="77777777" w:rsidR="00C8189D" w:rsidRPr="00A01A95" w:rsidRDefault="002D6062">
      <w:pPr>
        <w:pStyle w:val="Bibliography"/>
        <w:rPr>
          <w:rFonts w:ascii="Calibri" w:cs="Calibri"/>
          <w:sz w:val="22"/>
          <w:lang w:val="en-US"/>
        </w:rPr>
      </w:pPr>
      <w:r w:rsidRPr="00A01A95">
        <w:rPr>
          <w:rFonts w:ascii="Calibri" w:cs="Calibri"/>
          <w:sz w:val="22"/>
          <w:lang w:val="en-US"/>
        </w:rPr>
        <w:t>10.</w:t>
      </w:r>
      <w:r w:rsidRPr="00A01A95">
        <w:rPr>
          <w:rFonts w:ascii="Calibri" w:cs="Calibri"/>
          <w:sz w:val="22"/>
          <w:lang w:val="en-US"/>
        </w:rPr>
        <w:tab/>
        <w:t xml:space="preserve">Odume, B. </w:t>
      </w:r>
      <w:r w:rsidRPr="00A01A95">
        <w:rPr>
          <w:rFonts w:ascii="Calibri" w:cs="Calibri"/>
          <w:i/>
          <w:sz w:val="22"/>
          <w:lang w:val="en-US"/>
        </w:rPr>
        <w:t>et al.</w:t>
      </w:r>
      <w:r w:rsidRPr="00A01A95">
        <w:rPr>
          <w:rFonts w:ascii="Calibri" w:cs="Calibri"/>
          <w:sz w:val="22"/>
          <w:lang w:val="en-US"/>
        </w:rPr>
        <w:t xml:space="preserve"> Spatial Disparity in Availability of Tuberculosis Diagnostic Services Based on Sector and Level of Care in Nigeria. </w:t>
      </w:r>
      <w:r w:rsidRPr="00A01A95">
        <w:rPr>
          <w:rFonts w:ascii="Calibri" w:cs="Calibri"/>
          <w:i/>
          <w:sz w:val="22"/>
          <w:lang w:val="en-US"/>
        </w:rPr>
        <w:t>Journal of Tuberculosis Research</w:t>
      </w:r>
      <w:r w:rsidRPr="00A01A95">
        <w:rPr>
          <w:rFonts w:ascii="Calibri" w:cs="Calibri"/>
          <w:sz w:val="22"/>
          <w:lang w:val="en-US"/>
        </w:rPr>
        <w:t xml:space="preserve"> </w:t>
      </w:r>
      <w:r w:rsidRPr="00A01A95">
        <w:rPr>
          <w:rFonts w:ascii="Calibri" w:cs="Calibri"/>
          <w:b/>
          <w:sz w:val="22"/>
          <w:lang w:val="en-US"/>
        </w:rPr>
        <w:t>11</w:t>
      </w:r>
      <w:r w:rsidRPr="00A01A95">
        <w:rPr>
          <w:rFonts w:ascii="Calibri" w:cs="Calibri"/>
          <w:sz w:val="22"/>
          <w:lang w:val="en-US"/>
        </w:rPr>
        <w:t>, 12–22 (2023).</w:t>
      </w:r>
    </w:p>
    <w:p w14:paraId="6CFA29E9" w14:textId="77777777" w:rsidR="00C8189D" w:rsidRPr="00A01A95" w:rsidRDefault="002D6062">
      <w:pPr>
        <w:pStyle w:val="Bibliography"/>
        <w:rPr>
          <w:rFonts w:ascii="Calibri" w:cs="Calibri"/>
          <w:sz w:val="22"/>
          <w:lang w:val="en-US"/>
        </w:rPr>
      </w:pPr>
      <w:r w:rsidRPr="00A01A95">
        <w:rPr>
          <w:rFonts w:ascii="Calibri" w:cs="Calibri"/>
          <w:sz w:val="22"/>
          <w:lang w:val="en-US"/>
        </w:rPr>
        <w:lastRenderedPageBreak/>
        <w:t>11.</w:t>
      </w:r>
      <w:r w:rsidRPr="00A01A95">
        <w:rPr>
          <w:rFonts w:ascii="Calibri" w:cs="Calibri"/>
          <w:sz w:val="22"/>
          <w:lang w:val="en-US"/>
        </w:rPr>
        <w:tab/>
        <w:t xml:space="preserve">Botha, G. H. R. </w:t>
      </w:r>
      <w:r w:rsidRPr="00A01A95">
        <w:rPr>
          <w:rFonts w:ascii="Calibri" w:cs="Calibri"/>
          <w:i/>
          <w:sz w:val="22"/>
          <w:lang w:val="en-US"/>
        </w:rPr>
        <w:t>et al.</w:t>
      </w:r>
      <w:r w:rsidRPr="00A01A95">
        <w:rPr>
          <w:rFonts w:ascii="Calibri" w:cs="Calibri"/>
          <w:sz w:val="22"/>
          <w:lang w:val="en-US"/>
        </w:rPr>
        <w:t xml:space="preserve"> Detection of tuberculosis by automatic cough sound analysis. </w:t>
      </w:r>
      <w:r w:rsidRPr="00A01A95">
        <w:rPr>
          <w:rFonts w:ascii="Calibri" w:cs="Calibri"/>
          <w:i/>
          <w:sz w:val="22"/>
          <w:lang w:val="en-US"/>
        </w:rPr>
        <w:t>Physiol Meas</w:t>
      </w:r>
      <w:r w:rsidRPr="00A01A95">
        <w:rPr>
          <w:rFonts w:ascii="Calibri" w:cs="Calibri"/>
          <w:sz w:val="22"/>
          <w:lang w:val="en-US"/>
        </w:rPr>
        <w:t xml:space="preserve"> </w:t>
      </w:r>
      <w:r w:rsidRPr="00A01A95">
        <w:rPr>
          <w:rFonts w:ascii="Calibri" w:cs="Calibri"/>
          <w:b/>
          <w:sz w:val="22"/>
          <w:lang w:val="en-US"/>
        </w:rPr>
        <w:t>39</w:t>
      </w:r>
      <w:r w:rsidRPr="00A01A95">
        <w:rPr>
          <w:rFonts w:ascii="Calibri" w:cs="Calibri"/>
          <w:sz w:val="22"/>
          <w:lang w:val="en-US"/>
        </w:rPr>
        <w:t>, 045005 (2018).</w:t>
      </w:r>
    </w:p>
    <w:p w14:paraId="5426CC8D" w14:textId="77777777" w:rsidR="00C8189D" w:rsidRPr="00A01A95" w:rsidRDefault="002D6062">
      <w:pPr>
        <w:pStyle w:val="Bibliography"/>
        <w:rPr>
          <w:rFonts w:ascii="Calibri" w:cs="Calibri"/>
          <w:sz w:val="22"/>
          <w:lang w:val="en-US"/>
        </w:rPr>
      </w:pPr>
      <w:r w:rsidRPr="00A01A95">
        <w:rPr>
          <w:rFonts w:ascii="Calibri" w:cs="Calibri"/>
          <w:sz w:val="22"/>
          <w:lang w:val="en-US"/>
        </w:rPr>
        <w:t>12.</w:t>
      </w:r>
      <w:r w:rsidRPr="00A01A95">
        <w:rPr>
          <w:rFonts w:ascii="Calibri" w:cs="Calibri"/>
          <w:sz w:val="22"/>
          <w:lang w:val="en-US"/>
        </w:rPr>
        <w:tab/>
        <w:t xml:space="preserve">Becker, K. W., Scheffer, C., Blanckenberg, M. M. &amp; Diacon, A. H. Analysis of adventitious lung sounds originating from pulmonary tuberculosis. </w:t>
      </w:r>
      <w:r w:rsidRPr="00A01A95">
        <w:rPr>
          <w:rFonts w:ascii="Calibri" w:cs="Calibri"/>
          <w:i/>
          <w:sz w:val="22"/>
          <w:lang w:val="en-US"/>
        </w:rPr>
        <w:t>Annu Int Conf IEEE Eng Med Biol Soc</w:t>
      </w:r>
      <w:r w:rsidRPr="00A01A95">
        <w:rPr>
          <w:rFonts w:ascii="Calibri" w:cs="Calibri"/>
          <w:sz w:val="22"/>
          <w:lang w:val="en-US"/>
        </w:rPr>
        <w:t xml:space="preserve"> </w:t>
      </w:r>
      <w:r w:rsidRPr="00A01A95">
        <w:rPr>
          <w:rFonts w:ascii="Calibri" w:cs="Calibri"/>
          <w:b/>
          <w:sz w:val="22"/>
          <w:lang w:val="en-US"/>
        </w:rPr>
        <w:t>2013</w:t>
      </w:r>
      <w:r w:rsidRPr="00A01A95">
        <w:rPr>
          <w:rFonts w:ascii="Calibri" w:cs="Calibri"/>
          <w:sz w:val="22"/>
          <w:lang w:val="en-US"/>
        </w:rPr>
        <w:t>, 4334–4337 (2013).</w:t>
      </w:r>
    </w:p>
    <w:p w14:paraId="6F820F44" w14:textId="77777777" w:rsidR="00C8189D" w:rsidRPr="00A01A95" w:rsidRDefault="002D6062">
      <w:pPr>
        <w:pStyle w:val="Bibliography"/>
        <w:rPr>
          <w:rFonts w:ascii="Calibri" w:cs="Calibri"/>
          <w:sz w:val="22"/>
          <w:lang w:val="en-US"/>
        </w:rPr>
      </w:pPr>
      <w:r w:rsidRPr="00A01A95">
        <w:rPr>
          <w:rFonts w:ascii="Calibri" w:cs="Calibri"/>
          <w:sz w:val="22"/>
          <w:lang w:val="en-US"/>
        </w:rPr>
        <w:t>13.</w:t>
      </w:r>
      <w:r w:rsidRPr="00A01A95">
        <w:rPr>
          <w:rFonts w:ascii="Calibri" w:cs="Calibri"/>
          <w:sz w:val="22"/>
          <w:lang w:val="en-US"/>
        </w:rPr>
        <w:tab/>
        <w:t xml:space="preserve">Williams, C. M. </w:t>
      </w:r>
      <w:r w:rsidRPr="00A01A95">
        <w:rPr>
          <w:rFonts w:ascii="Calibri" w:cs="Calibri"/>
          <w:i/>
          <w:sz w:val="22"/>
          <w:lang w:val="en-US"/>
        </w:rPr>
        <w:t>et al.</w:t>
      </w:r>
      <w:r w:rsidRPr="00A01A95">
        <w:rPr>
          <w:rFonts w:ascii="Calibri" w:cs="Calibri"/>
          <w:sz w:val="22"/>
          <w:lang w:val="en-US"/>
        </w:rPr>
        <w:t xml:space="preserve"> Exhaled Mycobacterium tuberculosis output and detection of subclinical disease by face-mask sampling: prospective observational studies. </w:t>
      </w:r>
      <w:r w:rsidRPr="00A01A95">
        <w:rPr>
          <w:rFonts w:ascii="Calibri" w:cs="Calibri"/>
          <w:i/>
          <w:sz w:val="22"/>
          <w:lang w:val="en-US"/>
        </w:rPr>
        <w:t>The Lancet Infectious Diseases</w:t>
      </w:r>
      <w:r w:rsidRPr="00A01A95">
        <w:rPr>
          <w:rFonts w:ascii="Calibri" w:cs="Calibri"/>
          <w:sz w:val="22"/>
          <w:lang w:val="en-US"/>
        </w:rPr>
        <w:t xml:space="preserve"> </w:t>
      </w:r>
      <w:r w:rsidRPr="00A01A95">
        <w:rPr>
          <w:rFonts w:ascii="Calibri" w:cs="Calibri"/>
          <w:b/>
          <w:sz w:val="22"/>
          <w:lang w:val="en-US"/>
        </w:rPr>
        <w:t>20</w:t>
      </w:r>
      <w:r w:rsidRPr="00A01A95">
        <w:rPr>
          <w:rFonts w:ascii="Calibri" w:cs="Calibri"/>
          <w:sz w:val="22"/>
          <w:lang w:val="en-US"/>
        </w:rPr>
        <w:t>, 607–617 (2020).</w:t>
      </w:r>
    </w:p>
    <w:p w14:paraId="6B909FEF" w14:textId="77777777" w:rsidR="00C8189D" w:rsidRPr="00A01A95" w:rsidRDefault="002D6062">
      <w:pPr>
        <w:pStyle w:val="Bibliography"/>
        <w:rPr>
          <w:rFonts w:ascii="Calibri" w:cs="Calibri"/>
          <w:sz w:val="22"/>
          <w:lang w:val="en-US"/>
        </w:rPr>
      </w:pPr>
      <w:r w:rsidRPr="00A01A95">
        <w:rPr>
          <w:rFonts w:ascii="Calibri" w:cs="Calibri"/>
          <w:sz w:val="22"/>
          <w:lang w:val="en-US"/>
        </w:rPr>
        <w:t>14.</w:t>
      </w:r>
      <w:r w:rsidRPr="00A01A95">
        <w:rPr>
          <w:rFonts w:ascii="Calibri" w:cs="Calibri"/>
          <w:sz w:val="22"/>
          <w:lang w:val="en-US"/>
        </w:rPr>
        <w:tab/>
        <w:t xml:space="preserve">Bulstra, C. A. </w:t>
      </w:r>
      <w:r w:rsidRPr="00A01A95">
        <w:rPr>
          <w:rFonts w:ascii="Calibri" w:cs="Calibri"/>
          <w:i/>
          <w:sz w:val="22"/>
          <w:lang w:val="en-US"/>
        </w:rPr>
        <w:t>et al.</w:t>
      </w:r>
      <w:r w:rsidRPr="00A01A95">
        <w:rPr>
          <w:rFonts w:ascii="Calibri" w:cs="Calibri"/>
          <w:sz w:val="22"/>
          <w:lang w:val="en-US"/>
        </w:rPr>
        <w:t xml:space="preserve"> Integrating HIV services and other health services: A systematic review and meta-analysis. </w:t>
      </w:r>
      <w:r w:rsidRPr="00A01A95">
        <w:rPr>
          <w:rFonts w:ascii="Calibri" w:cs="Calibri"/>
          <w:i/>
          <w:sz w:val="22"/>
          <w:lang w:val="en-US"/>
        </w:rPr>
        <w:t>PLoS Med</w:t>
      </w:r>
      <w:r w:rsidRPr="00A01A95">
        <w:rPr>
          <w:rFonts w:ascii="Calibri" w:cs="Calibri"/>
          <w:sz w:val="22"/>
          <w:lang w:val="en-US"/>
        </w:rPr>
        <w:t xml:space="preserve"> </w:t>
      </w:r>
      <w:r w:rsidRPr="00A01A95">
        <w:rPr>
          <w:rFonts w:ascii="Calibri" w:cs="Calibri"/>
          <w:b/>
          <w:sz w:val="22"/>
          <w:lang w:val="en-US"/>
        </w:rPr>
        <w:t>18</w:t>
      </w:r>
      <w:r w:rsidRPr="00A01A95">
        <w:rPr>
          <w:rFonts w:ascii="Calibri" w:cs="Calibri"/>
          <w:sz w:val="22"/>
          <w:lang w:val="en-US"/>
        </w:rPr>
        <w:t>, e1003836 (2021).</w:t>
      </w:r>
    </w:p>
    <w:p w14:paraId="265473CF" w14:textId="77777777" w:rsidR="00C8189D" w:rsidRPr="00A01A95" w:rsidRDefault="002D6062">
      <w:pPr>
        <w:pStyle w:val="Bibliography"/>
        <w:rPr>
          <w:rFonts w:ascii="Calibri" w:cs="Calibri"/>
          <w:sz w:val="22"/>
          <w:lang w:val="en-US"/>
        </w:rPr>
      </w:pPr>
      <w:r w:rsidRPr="00A01A95">
        <w:rPr>
          <w:rFonts w:ascii="Calibri" w:cs="Calibri"/>
          <w:sz w:val="22"/>
          <w:lang w:val="en-US"/>
        </w:rPr>
        <w:t>15.</w:t>
      </w:r>
      <w:r w:rsidRPr="00A01A95">
        <w:rPr>
          <w:rFonts w:ascii="Calibri" w:cs="Calibri"/>
          <w:sz w:val="22"/>
          <w:lang w:val="en-US"/>
        </w:rPr>
        <w:tab/>
        <w:t xml:space="preserve">Jarde, A. </w:t>
      </w:r>
      <w:r w:rsidRPr="00A01A95">
        <w:rPr>
          <w:rFonts w:ascii="Calibri" w:cs="Calibri"/>
          <w:i/>
          <w:sz w:val="22"/>
          <w:lang w:val="en-US"/>
        </w:rPr>
        <w:t>et al.</w:t>
      </w:r>
      <w:r w:rsidRPr="00A01A95">
        <w:rPr>
          <w:rFonts w:ascii="Calibri" w:cs="Calibri"/>
          <w:sz w:val="22"/>
          <w:lang w:val="en-US"/>
        </w:rPr>
        <w:t xml:space="preserve"> Addressing TB multimorbidity in policy and practice: An exploratory survey of TB providers in 27 high-TB burden countries. </w:t>
      </w:r>
      <w:r w:rsidRPr="00A01A95">
        <w:rPr>
          <w:rFonts w:ascii="Calibri" w:cs="Calibri"/>
          <w:i/>
          <w:sz w:val="22"/>
          <w:lang w:val="en-US"/>
        </w:rPr>
        <w:t>PLOS Glob Public Health</w:t>
      </w:r>
      <w:r w:rsidRPr="00A01A95">
        <w:rPr>
          <w:rFonts w:ascii="Calibri" w:cs="Calibri"/>
          <w:sz w:val="22"/>
          <w:lang w:val="en-US"/>
        </w:rPr>
        <w:t xml:space="preserve"> </w:t>
      </w:r>
      <w:r w:rsidRPr="00A01A95">
        <w:rPr>
          <w:rFonts w:ascii="Calibri" w:cs="Calibri"/>
          <w:b/>
          <w:sz w:val="22"/>
          <w:lang w:val="en-US"/>
        </w:rPr>
        <w:t>2</w:t>
      </w:r>
      <w:r w:rsidRPr="00A01A95">
        <w:rPr>
          <w:rFonts w:ascii="Calibri" w:cs="Calibri"/>
          <w:sz w:val="22"/>
          <w:lang w:val="en-US"/>
        </w:rPr>
        <w:t>, e0001205 (2022).</w:t>
      </w:r>
    </w:p>
    <w:p w14:paraId="10EB99E7" w14:textId="77777777" w:rsidR="00C8189D" w:rsidRPr="00A01A95" w:rsidRDefault="002D6062">
      <w:pPr>
        <w:pStyle w:val="Bibliography"/>
        <w:rPr>
          <w:rFonts w:ascii="Calibri" w:cs="Calibri"/>
          <w:sz w:val="22"/>
          <w:lang w:val="en-US"/>
        </w:rPr>
      </w:pPr>
      <w:r w:rsidRPr="00A01A95">
        <w:rPr>
          <w:rFonts w:ascii="Calibri" w:cs="Calibri"/>
          <w:sz w:val="22"/>
          <w:lang w:val="en-US"/>
        </w:rPr>
        <w:t>16.</w:t>
      </w:r>
      <w:r w:rsidRPr="00A01A95">
        <w:rPr>
          <w:rFonts w:ascii="Calibri" w:cs="Calibri"/>
          <w:sz w:val="22"/>
          <w:lang w:val="en-US"/>
        </w:rPr>
        <w:tab/>
        <w:t xml:space="preserve">Foo, C. De </w:t>
      </w:r>
      <w:r w:rsidRPr="00A01A95">
        <w:rPr>
          <w:rFonts w:ascii="Calibri" w:cs="Calibri"/>
          <w:i/>
          <w:sz w:val="22"/>
          <w:lang w:val="en-US"/>
        </w:rPr>
        <w:t>et al.</w:t>
      </w:r>
      <w:r w:rsidRPr="00A01A95">
        <w:rPr>
          <w:rFonts w:ascii="Calibri" w:cs="Calibri"/>
          <w:sz w:val="22"/>
          <w:lang w:val="en-US"/>
        </w:rPr>
        <w:t xml:space="preserve"> </w:t>
      </w:r>
      <w:r w:rsidRPr="00A01A95">
        <w:rPr>
          <w:rFonts w:ascii="Calibri" w:cs="Calibri"/>
          <w:i/>
          <w:sz w:val="22"/>
          <w:lang w:val="en-US"/>
        </w:rPr>
        <w:t>Integrating tuberculosis and noncommunicable diseases care in low- and middle-income countries (LMICs): A systematic review</w:t>
      </w:r>
      <w:r w:rsidRPr="00A01A95">
        <w:rPr>
          <w:rFonts w:ascii="Calibri" w:cs="Calibri"/>
          <w:sz w:val="22"/>
          <w:lang w:val="en-US"/>
        </w:rPr>
        <w:t xml:space="preserve">. </w:t>
      </w:r>
      <w:r w:rsidRPr="00A01A95">
        <w:rPr>
          <w:rFonts w:ascii="Calibri" w:cs="Calibri"/>
          <w:i/>
          <w:sz w:val="22"/>
          <w:lang w:val="en-US"/>
        </w:rPr>
        <w:t>PLOS Medicine</w:t>
      </w:r>
      <w:r w:rsidRPr="00A01A95">
        <w:rPr>
          <w:rFonts w:ascii="Calibri" w:cs="Calibri"/>
          <w:sz w:val="22"/>
          <w:lang w:val="en-US"/>
        </w:rPr>
        <w:t xml:space="preserve"> vol. 19 (2022).</w:t>
      </w:r>
    </w:p>
    <w:p w14:paraId="397BF442" w14:textId="77777777" w:rsidR="00C8189D" w:rsidRPr="00A01A95" w:rsidRDefault="002D6062">
      <w:pPr>
        <w:pStyle w:val="Bibliography"/>
        <w:rPr>
          <w:rFonts w:ascii="Calibri" w:cs="Calibri"/>
          <w:sz w:val="22"/>
          <w:lang w:val="en-US"/>
        </w:rPr>
      </w:pPr>
      <w:r w:rsidRPr="00A01A95">
        <w:rPr>
          <w:rFonts w:ascii="Calibri" w:cs="Calibri"/>
          <w:sz w:val="22"/>
          <w:lang w:val="en-US"/>
        </w:rPr>
        <w:t>17.</w:t>
      </w:r>
      <w:r w:rsidRPr="00A01A95">
        <w:rPr>
          <w:rFonts w:ascii="Calibri" w:cs="Calibri"/>
          <w:sz w:val="22"/>
          <w:lang w:val="en-US"/>
        </w:rPr>
        <w:tab/>
        <w:t xml:space="preserve">Creswell, J. </w:t>
      </w:r>
      <w:r w:rsidRPr="00A01A95">
        <w:rPr>
          <w:rFonts w:ascii="Calibri" w:cs="Calibri"/>
          <w:i/>
          <w:sz w:val="22"/>
          <w:lang w:val="en-US"/>
        </w:rPr>
        <w:t>et al.</w:t>
      </w:r>
      <w:r w:rsidRPr="00A01A95">
        <w:rPr>
          <w:rFonts w:ascii="Calibri" w:cs="Calibri"/>
          <w:sz w:val="22"/>
          <w:lang w:val="en-US"/>
        </w:rPr>
        <w:t xml:space="preserve"> Series: ‘Update on tuberculosis’ - Tuberculosis and noncommunicable diseases: Neglected links and missed opportunities. </w:t>
      </w:r>
      <w:r w:rsidRPr="00A01A95">
        <w:rPr>
          <w:rFonts w:ascii="Calibri" w:cs="Calibri"/>
          <w:i/>
          <w:sz w:val="22"/>
          <w:lang w:val="en-US"/>
        </w:rPr>
        <w:t>European Respiratory Journal</w:t>
      </w:r>
      <w:r w:rsidRPr="00A01A95">
        <w:rPr>
          <w:rFonts w:ascii="Calibri" w:cs="Calibri"/>
          <w:sz w:val="22"/>
          <w:lang w:val="en-US"/>
        </w:rPr>
        <w:t xml:space="preserve"> </w:t>
      </w:r>
      <w:r w:rsidRPr="00A01A95">
        <w:rPr>
          <w:rFonts w:ascii="Calibri" w:cs="Calibri"/>
          <w:b/>
          <w:sz w:val="22"/>
          <w:lang w:val="en-US"/>
        </w:rPr>
        <w:t>37</w:t>
      </w:r>
      <w:r w:rsidRPr="00A01A95">
        <w:rPr>
          <w:rFonts w:ascii="Calibri" w:cs="Calibri"/>
          <w:sz w:val="22"/>
          <w:lang w:val="en-US"/>
        </w:rPr>
        <w:t>, 1269–1282 (2011).</w:t>
      </w:r>
    </w:p>
    <w:p w14:paraId="63564A70" w14:textId="77777777" w:rsidR="00C8189D" w:rsidRPr="00A01A95" w:rsidRDefault="002D6062">
      <w:pPr>
        <w:pStyle w:val="Bibliography"/>
        <w:rPr>
          <w:rFonts w:ascii="Calibri" w:cs="Calibri"/>
          <w:sz w:val="22"/>
          <w:lang w:val="en-US"/>
        </w:rPr>
      </w:pPr>
      <w:r w:rsidRPr="00A01A95">
        <w:rPr>
          <w:rFonts w:ascii="Calibri" w:cs="Calibri"/>
          <w:sz w:val="22"/>
          <w:lang w:val="en-US"/>
        </w:rPr>
        <w:t>18.</w:t>
      </w:r>
      <w:r w:rsidRPr="00A01A95">
        <w:rPr>
          <w:rFonts w:ascii="Calibri" w:cs="Calibri"/>
          <w:sz w:val="22"/>
          <w:lang w:val="en-US"/>
        </w:rPr>
        <w:tab/>
        <w:t xml:space="preserve">Prevalence and attributable health burden of chronic respiratory diseases, 1990–2017: a systematic analysis for the Global Burden of Disease Study 2017. </w:t>
      </w:r>
      <w:r w:rsidRPr="00A01A95">
        <w:rPr>
          <w:rFonts w:ascii="Calibri" w:cs="Calibri"/>
          <w:i/>
          <w:sz w:val="22"/>
          <w:lang w:val="en-US"/>
        </w:rPr>
        <w:t>Lancet Respir Med</w:t>
      </w:r>
      <w:r w:rsidRPr="00A01A95">
        <w:rPr>
          <w:rFonts w:ascii="Calibri" w:cs="Calibri"/>
          <w:sz w:val="22"/>
          <w:lang w:val="en-US"/>
        </w:rPr>
        <w:t xml:space="preserve"> </w:t>
      </w:r>
      <w:r w:rsidRPr="00A01A95">
        <w:rPr>
          <w:rFonts w:ascii="Calibri" w:cs="Calibri"/>
          <w:b/>
          <w:sz w:val="22"/>
          <w:lang w:val="en-US"/>
        </w:rPr>
        <w:t>8</w:t>
      </w:r>
      <w:r w:rsidRPr="00A01A95">
        <w:rPr>
          <w:rFonts w:ascii="Calibri" w:cs="Calibri"/>
          <w:sz w:val="22"/>
          <w:lang w:val="en-US"/>
        </w:rPr>
        <w:t>, 585–596 (2020).</w:t>
      </w:r>
    </w:p>
    <w:p w14:paraId="007288F4" w14:textId="77777777" w:rsidR="00C8189D" w:rsidRPr="00A01A95" w:rsidRDefault="002D6062">
      <w:pPr>
        <w:pStyle w:val="Bibliography"/>
        <w:rPr>
          <w:rFonts w:ascii="Calibri" w:cs="Calibri"/>
          <w:sz w:val="22"/>
          <w:lang w:val="en-US"/>
        </w:rPr>
      </w:pPr>
      <w:r w:rsidRPr="00A01A95">
        <w:rPr>
          <w:rFonts w:ascii="Calibri" w:cs="Calibri"/>
          <w:sz w:val="22"/>
          <w:lang w:val="en-US"/>
        </w:rPr>
        <w:t>19.</w:t>
      </w:r>
      <w:r w:rsidRPr="00A01A95">
        <w:rPr>
          <w:rFonts w:ascii="Calibri" w:cs="Calibri"/>
          <w:sz w:val="22"/>
          <w:lang w:val="en-US"/>
        </w:rPr>
        <w:tab/>
        <w:t xml:space="preserve">Byrne, A. L., Marais, B. J., Mitnick, C. D., Lecca, L. &amp; Marks, G. B. Tuberculosis and chronic respiratory disease: a systematic review. </w:t>
      </w:r>
      <w:r w:rsidRPr="00A01A95">
        <w:rPr>
          <w:rFonts w:ascii="Calibri" w:cs="Calibri"/>
          <w:i/>
          <w:sz w:val="22"/>
          <w:lang w:val="en-US"/>
        </w:rPr>
        <w:t>Int J Infect Dis</w:t>
      </w:r>
      <w:r w:rsidRPr="00A01A95">
        <w:rPr>
          <w:rFonts w:ascii="Calibri" w:cs="Calibri"/>
          <w:sz w:val="22"/>
          <w:lang w:val="en-US"/>
        </w:rPr>
        <w:t xml:space="preserve"> </w:t>
      </w:r>
      <w:r w:rsidRPr="00A01A95">
        <w:rPr>
          <w:rFonts w:ascii="Calibri" w:cs="Calibri"/>
          <w:b/>
          <w:sz w:val="22"/>
          <w:lang w:val="en-US"/>
        </w:rPr>
        <w:t>32</w:t>
      </w:r>
      <w:r w:rsidRPr="00A01A95">
        <w:rPr>
          <w:rFonts w:ascii="Calibri" w:cs="Calibri"/>
          <w:sz w:val="22"/>
          <w:lang w:val="en-US"/>
        </w:rPr>
        <w:t>, 138–146 (2015).</w:t>
      </w:r>
    </w:p>
    <w:p w14:paraId="44FC9916" w14:textId="77777777" w:rsidR="00C8189D" w:rsidRPr="00A01A95" w:rsidRDefault="002D6062">
      <w:pPr>
        <w:pStyle w:val="Bibliography"/>
        <w:rPr>
          <w:rFonts w:ascii="Calibri" w:cs="Calibri"/>
          <w:sz w:val="22"/>
          <w:lang w:val="en-US"/>
        </w:rPr>
      </w:pPr>
      <w:r w:rsidRPr="00A01A95">
        <w:rPr>
          <w:rFonts w:ascii="Calibri" w:cs="Calibri"/>
          <w:sz w:val="22"/>
          <w:lang w:val="en-US"/>
        </w:rPr>
        <w:t>20.</w:t>
      </w:r>
      <w:r w:rsidRPr="00A01A95">
        <w:rPr>
          <w:rFonts w:ascii="Calibri" w:cs="Calibri"/>
          <w:sz w:val="22"/>
          <w:lang w:val="en-US"/>
        </w:rPr>
        <w:tab/>
        <w:t xml:space="preserve">van Gemert, F., van der Molen, T., Jones, R. &amp; Chavannes, N. The impact of asthma and COPD in sub-Saharan Africa. </w:t>
      </w:r>
      <w:r w:rsidRPr="00A01A95">
        <w:rPr>
          <w:rFonts w:ascii="Calibri" w:cs="Calibri"/>
          <w:i/>
          <w:sz w:val="22"/>
          <w:lang w:val="en-US"/>
        </w:rPr>
        <w:t>Prim Care Respir J</w:t>
      </w:r>
      <w:r w:rsidRPr="00A01A95">
        <w:rPr>
          <w:rFonts w:ascii="Calibri" w:cs="Calibri"/>
          <w:sz w:val="22"/>
          <w:lang w:val="en-US"/>
        </w:rPr>
        <w:t xml:space="preserve"> </w:t>
      </w:r>
      <w:r w:rsidRPr="00A01A95">
        <w:rPr>
          <w:rFonts w:ascii="Calibri" w:cs="Calibri"/>
          <w:b/>
          <w:sz w:val="22"/>
          <w:lang w:val="en-US"/>
        </w:rPr>
        <w:t>20</w:t>
      </w:r>
      <w:r w:rsidRPr="00A01A95">
        <w:rPr>
          <w:rFonts w:ascii="Calibri" w:cs="Calibri"/>
          <w:sz w:val="22"/>
          <w:lang w:val="en-US"/>
        </w:rPr>
        <w:t>, 240–248 (2011).</w:t>
      </w:r>
    </w:p>
    <w:p w14:paraId="2989AD6C" w14:textId="77777777" w:rsidR="00C8189D" w:rsidRPr="00A01A95" w:rsidRDefault="002D6062">
      <w:pPr>
        <w:pStyle w:val="Bibliography"/>
        <w:rPr>
          <w:rFonts w:ascii="Calibri" w:cs="Calibri"/>
          <w:sz w:val="22"/>
          <w:lang w:val="en-US"/>
        </w:rPr>
      </w:pPr>
      <w:r w:rsidRPr="00A01A95">
        <w:rPr>
          <w:rFonts w:ascii="Calibri" w:cs="Calibri"/>
          <w:sz w:val="22"/>
          <w:lang w:val="en-US"/>
        </w:rPr>
        <w:t>21.</w:t>
      </w:r>
      <w:r w:rsidRPr="00A01A95">
        <w:rPr>
          <w:rFonts w:ascii="Calibri" w:cs="Calibri"/>
          <w:sz w:val="22"/>
          <w:lang w:val="en-US"/>
        </w:rPr>
        <w:tab/>
        <w:t xml:space="preserve">Rossaki, F. M. </w:t>
      </w:r>
      <w:r w:rsidRPr="00A01A95">
        <w:rPr>
          <w:rFonts w:ascii="Calibri" w:cs="Calibri"/>
          <w:i/>
          <w:sz w:val="22"/>
          <w:lang w:val="en-US"/>
        </w:rPr>
        <w:t>et al.</w:t>
      </w:r>
      <w:r w:rsidRPr="00A01A95">
        <w:rPr>
          <w:rFonts w:ascii="Calibri" w:cs="Calibri"/>
          <w:sz w:val="22"/>
          <w:lang w:val="en-US"/>
        </w:rPr>
        <w:t xml:space="preserve"> Strategies for the prevention, diagnosis and treatment of COPD in low- and middle- income countries: the importance of primary care. </w:t>
      </w:r>
      <w:r w:rsidRPr="00A01A95">
        <w:rPr>
          <w:rFonts w:ascii="Calibri" w:cs="Calibri"/>
          <w:i/>
          <w:sz w:val="22"/>
          <w:lang w:val="en-US"/>
        </w:rPr>
        <w:t>Expert Review of Respiratory Medicine</w:t>
      </w:r>
      <w:r w:rsidRPr="00A01A95">
        <w:rPr>
          <w:rFonts w:ascii="Calibri" w:cs="Calibri"/>
          <w:sz w:val="22"/>
          <w:lang w:val="en-US"/>
        </w:rPr>
        <w:t xml:space="preserve"> </w:t>
      </w:r>
      <w:r w:rsidRPr="00A01A95">
        <w:rPr>
          <w:rFonts w:ascii="Calibri" w:cs="Calibri"/>
          <w:b/>
          <w:sz w:val="22"/>
          <w:lang w:val="en-US"/>
        </w:rPr>
        <w:t>15</w:t>
      </w:r>
      <w:r w:rsidRPr="00A01A95">
        <w:rPr>
          <w:rFonts w:ascii="Calibri" w:cs="Calibri"/>
          <w:sz w:val="22"/>
          <w:lang w:val="en-US"/>
        </w:rPr>
        <w:t>, 1563–1577 (2021).</w:t>
      </w:r>
    </w:p>
    <w:p w14:paraId="21CED1AB" w14:textId="77777777" w:rsidR="00C8189D" w:rsidRPr="00A01A95" w:rsidRDefault="002D6062">
      <w:pPr>
        <w:pStyle w:val="Bibliography"/>
        <w:rPr>
          <w:rFonts w:ascii="Calibri" w:cs="Calibri"/>
          <w:sz w:val="22"/>
          <w:lang w:val="en-US"/>
        </w:rPr>
      </w:pPr>
      <w:r w:rsidRPr="00A01A95">
        <w:rPr>
          <w:rFonts w:ascii="Calibri" w:cs="Calibri"/>
          <w:sz w:val="22"/>
          <w:lang w:val="en-US"/>
        </w:rPr>
        <w:t>22.</w:t>
      </w:r>
      <w:r w:rsidRPr="00A01A95">
        <w:rPr>
          <w:rFonts w:ascii="Calibri" w:cs="Calibri"/>
          <w:sz w:val="22"/>
          <w:lang w:val="en-US"/>
        </w:rPr>
        <w:tab/>
        <w:t xml:space="preserve">Meghji, J. </w:t>
      </w:r>
      <w:r w:rsidRPr="00A01A95">
        <w:rPr>
          <w:rFonts w:ascii="Calibri" w:cs="Calibri"/>
          <w:i/>
          <w:sz w:val="22"/>
          <w:lang w:val="en-US"/>
        </w:rPr>
        <w:t>et al.</w:t>
      </w:r>
      <w:r w:rsidRPr="00A01A95">
        <w:rPr>
          <w:rFonts w:ascii="Calibri" w:cs="Calibri"/>
          <w:sz w:val="22"/>
          <w:lang w:val="en-US"/>
        </w:rPr>
        <w:t xml:space="preserve"> Improving lung health in low-income and middle-income countries: from challenges to solutions. </w:t>
      </w:r>
      <w:r w:rsidRPr="00A01A95">
        <w:rPr>
          <w:rFonts w:ascii="Calibri" w:cs="Calibri"/>
          <w:i/>
          <w:sz w:val="22"/>
          <w:lang w:val="en-US"/>
        </w:rPr>
        <w:t>The Lancet</w:t>
      </w:r>
      <w:r w:rsidRPr="00A01A95">
        <w:rPr>
          <w:rFonts w:ascii="Calibri" w:cs="Calibri"/>
          <w:sz w:val="22"/>
          <w:lang w:val="en-US"/>
        </w:rPr>
        <w:t xml:space="preserve"> </w:t>
      </w:r>
      <w:r w:rsidRPr="00A01A95">
        <w:rPr>
          <w:rFonts w:ascii="Calibri" w:cs="Calibri"/>
          <w:b/>
          <w:sz w:val="22"/>
          <w:lang w:val="en-US"/>
        </w:rPr>
        <w:t>397</w:t>
      </w:r>
      <w:r w:rsidRPr="00A01A95">
        <w:rPr>
          <w:rFonts w:ascii="Calibri" w:cs="Calibri"/>
          <w:sz w:val="22"/>
          <w:lang w:val="en-US"/>
        </w:rPr>
        <w:t>, 928–940 (2021).</w:t>
      </w:r>
    </w:p>
    <w:p w14:paraId="164E40E6" w14:textId="77777777" w:rsidR="00C8189D" w:rsidRPr="00A01A95" w:rsidRDefault="002D6062">
      <w:pPr>
        <w:pStyle w:val="Bibliography"/>
        <w:rPr>
          <w:rFonts w:ascii="Calibri" w:cs="Calibri"/>
          <w:sz w:val="22"/>
          <w:lang w:val="en-US"/>
        </w:rPr>
      </w:pPr>
      <w:r w:rsidRPr="00A01A95">
        <w:rPr>
          <w:rFonts w:ascii="Calibri" w:cs="Calibri"/>
          <w:sz w:val="22"/>
          <w:lang w:val="en-US"/>
        </w:rPr>
        <w:lastRenderedPageBreak/>
        <w:t>23.</w:t>
      </w:r>
      <w:r w:rsidRPr="00A01A95">
        <w:rPr>
          <w:rFonts w:ascii="Calibri" w:cs="Calibri"/>
          <w:sz w:val="22"/>
          <w:lang w:val="en-US"/>
        </w:rPr>
        <w:tab/>
        <w:t xml:space="preserve">Banda, H., Robinson, R., Thomson, R., Squire, S. B. &amp; Mortimer, K. The ‘Practical Approach to Lung Health’ in sub-Saharan Africa: a systematic review. </w:t>
      </w:r>
      <w:r w:rsidRPr="00A01A95">
        <w:rPr>
          <w:rFonts w:ascii="Calibri" w:cs="Calibri"/>
          <w:i/>
          <w:sz w:val="22"/>
          <w:lang w:val="en-US"/>
        </w:rPr>
        <w:t>The International Journal of Tuberculosis and Lung Disease</w:t>
      </w:r>
      <w:r w:rsidRPr="00A01A95">
        <w:rPr>
          <w:rFonts w:ascii="Calibri" w:cs="Calibri"/>
          <w:sz w:val="22"/>
          <w:lang w:val="en-US"/>
        </w:rPr>
        <w:t xml:space="preserve"> </w:t>
      </w:r>
      <w:r w:rsidRPr="00A01A95">
        <w:rPr>
          <w:rFonts w:ascii="Calibri" w:cs="Calibri"/>
          <w:b/>
          <w:sz w:val="22"/>
          <w:lang w:val="en-US"/>
        </w:rPr>
        <w:t>20</w:t>
      </w:r>
      <w:r w:rsidRPr="00A01A95">
        <w:rPr>
          <w:rFonts w:ascii="Calibri" w:cs="Calibri"/>
          <w:sz w:val="22"/>
          <w:lang w:val="en-US"/>
        </w:rPr>
        <w:t>, 552–559 (2016).</w:t>
      </w:r>
    </w:p>
    <w:p w14:paraId="531C7EBC" w14:textId="77777777" w:rsidR="00C8189D" w:rsidRPr="00A01A95" w:rsidRDefault="002D6062">
      <w:pPr>
        <w:pStyle w:val="Bibliography"/>
        <w:rPr>
          <w:rFonts w:ascii="Calibri" w:cs="Calibri"/>
          <w:sz w:val="22"/>
          <w:lang w:val="en-US"/>
        </w:rPr>
      </w:pPr>
      <w:r w:rsidRPr="00A01A95">
        <w:rPr>
          <w:rFonts w:ascii="Calibri" w:cs="Calibri"/>
          <w:sz w:val="22"/>
          <w:lang w:val="en-US"/>
        </w:rPr>
        <w:t>24.</w:t>
      </w:r>
      <w:r w:rsidRPr="00A01A95">
        <w:rPr>
          <w:rFonts w:ascii="Calibri" w:cs="Calibri"/>
          <w:sz w:val="22"/>
          <w:lang w:val="en-US"/>
        </w:rPr>
        <w:tab/>
        <w:t xml:space="preserve">José, B. P. S. </w:t>
      </w:r>
      <w:r w:rsidRPr="00A01A95">
        <w:rPr>
          <w:rFonts w:ascii="Calibri" w:cs="Calibri"/>
          <w:i/>
          <w:sz w:val="22"/>
          <w:lang w:val="en-US"/>
        </w:rPr>
        <w:t>et al.</w:t>
      </w:r>
      <w:r w:rsidRPr="00A01A95">
        <w:rPr>
          <w:rFonts w:ascii="Calibri" w:cs="Calibri"/>
          <w:sz w:val="22"/>
          <w:lang w:val="en-US"/>
        </w:rPr>
        <w:t xml:space="preserve"> Practical approach lung health-global alliance against chronic respiratory diseases (PAL-GARD) initiative in Brazil. </w:t>
      </w:r>
      <w:r w:rsidRPr="00A01A95">
        <w:rPr>
          <w:rFonts w:ascii="Calibri" w:cs="Calibri"/>
          <w:i/>
          <w:sz w:val="22"/>
          <w:lang w:val="en-US"/>
        </w:rPr>
        <w:t>Journal of Thoracic Disease</w:t>
      </w:r>
      <w:r w:rsidRPr="00A01A95">
        <w:rPr>
          <w:rFonts w:ascii="Calibri" w:cs="Calibri"/>
          <w:sz w:val="22"/>
          <w:lang w:val="en-US"/>
        </w:rPr>
        <w:t xml:space="preserve"> </w:t>
      </w:r>
      <w:r w:rsidRPr="00A01A95">
        <w:rPr>
          <w:rFonts w:ascii="Calibri" w:cs="Calibri"/>
          <w:b/>
          <w:sz w:val="22"/>
          <w:lang w:val="en-US"/>
        </w:rPr>
        <w:t>14</w:t>
      </w:r>
      <w:r w:rsidRPr="00A01A95">
        <w:rPr>
          <w:rFonts w:ascii="Calibri" w:cs="Calibri"/>
          <w:sz w:val="22"/>
          <w:lang w:val="en-US"/>
        </w:rPr>
        <w:t>, (2022).</w:t>
      </w:r>
    </w:p>
    <w:p w14:paraId="0736E192" w14:textId="77777777" w:rsidR="00C8189D" w:rsidRPr="00A01A95" w:rsidRDefault="002D6062">
      <w:pPr>
        <w:pStyle w:val="Bibliography"/>
        <w:rPr>
          <w:rFonts w:ascii="Calibri" w:cs="Calibri"/>
          <w:sz w:val="22"/>
          <w:lang w:val="en-US"/>
        </w:rPr>
      </w:pPr>
      <w:r w:rsidRPr="00A01A95">
        <w:rPr>
          <w:rFonts w:ascii="Calibri" w:cs="Calibri"/>
          <w:sz w:val="22"/>
          <w:lang w:val="en-US"/>
        </w:rPr>
        <w:t>25.</w:t>
      </w:r>
      <w:r w:rsidRPr="00A01A95">
        <w:rPr>
          <w:rFonts w:ascii="Calibri" w:cs="Calibri"/>
          <w:sz w:val="22"/>
          <w:lang w:val="en-US"/>
        </w:rPr>
        <w:tab/>
      </w:r>
      <w:r w:rsidRPr="00A01A95">
        <w:rPr>
          <w:rFonts w:ascii="Calibri" w:cs="Calibri"/>
          <w:i/>
          <w:sz w:val="22"/>
          <w:lang w:val="en-US"/>
        </w:rPr>
        <w:t>Practical Approach to Lung Health: Manual on Initiating PAL Implementation</w:t>
      </w:r>
      <w:r w:rsidRPr="00A01A95">
        <w:rPr>
          <w:rFonts w:ascii="Calibri" w:cs="Calibri"/>
          <w:sz w:val="22"/>
          <w:lang w:val="en-US"/>
        </w:rPr>
        <w:t>. (World Health Organization, 2008).</w:t>
      </w:r>
    </w:p>
    <w:p w14:paraId="5F784766" w14:textId="77777777" w:rsidR="00C8189D" w:rsidRPr="00A01A95" w:rsidRDefault="002D6062">
      <w:pPr>
        <w:pStyle w:val="Bibliography"/>
        <w:rPr>
          <w:rFonts w:ascii="Calibri" w:cs="Calibri"/>
          <w:sz w:val="22"/>
          <w:lang w:val="en-US"/>
        </w:rPr>
      </w:pPr>
      <w:r w:rsidRPr="00A01A95">
        <w:rPr>
          <w:rFonts w:ascii="Calibri" w:cs="Calibri"/>
          <w:sz w:val="22"/>
          <w:lang w:val="en-US"/>
        </w:rPr>
        <w:t>26.</w:t>
      </w:r>
      <w:r w:rsidRPr="00A01A95">
        <w:rPr>
          <w:rFonts w:ascii="Calibri" w:cs="Calibri"/>
          <w:sz w:val="22"/>
          <w:lang w:val="en-US"/>
        </w:rPr>
        <w:tab/>
        <w:t xml:space="preserve">Hamzaoui, A. &amp; Ottmani, S. Practical approach to lung health: lung health for everyone? </w:t>
      </w:r>
      <w:r w:rsidRPr="00A01A95">
        <w:rPr>
          <w:rFonts w:ascii="Calibri" w:cs="Calibri"/>
          <w:i/>
          <w:sz w:val="22"/>
          <w:lang w:val="en-US"/>
        </w:rPr>
        <w:t>Eur Respir Rev</w:t>
      </w:r>
      <w:r w:rsidRPr="00A01A95">
        <w:rPr>
          <w:rFonts w:ascii="Calibri" w:cs="Calibri"/>
          <w:sz w:val="22"/>
          <w:lang w:val="en-US"/>
        </w:rPr>
        <w:t xml:space="preserve"> </w:t>
      </w:r>
      <w:r w:rsidRPr="00A01A95">
        <w:rPr>
          <w:rFonts w:ascii="Calibri" w:cs="Calibri"/>
          <w:b/>
          <w:sz w:val="22"/>
          <w:lang w:val="en-US"/>
        </w:rPr>
        <w:t>21</w:t>
      </w:r>
      <w:r w:rsidRPr="00A01A95">
        <w:rPr>
          <w:rFonts w:ascii="Calibri" w:cs="Calibri"/>
          <w:sz w:val="22"/>
          <w:lang w:val="en-US"/>
        </w:rPr>
        <w:t>, 186–195 (2012).</w:t>
      </w:r>
    </w:p>
    <w:p w14:paraId="2457F816" w14:textId="77777777" w:rsidR="00C8189D" w:rsidRPr="00A01A95" w:rsidRDefault="002D6062">
      <w:pPr>
        <w:pStyle w:val="Bibliography"/>
        <w:rPr>
          <w:rFonts w:ascii="Calibri" w:cs="Calibri"/>
          <w:sz w:val="22"/>
          <w:lang w:val="en-US"/>
        </w:rPr>
      </w:pPr>
      <w:r w:rsidRPr="00A01A95">
        <w:rPr>
          <w:rFonts w:ascii="Calibri" w:cs="Calibri"/>
          <w:sz w:val="22"/>
          <w:lang w:val="en-US"/>
        </w:rPr>
        <w:t>27.</w:t>
      </w:r>
      <w:r w:rsidRPr="00A01A95">
        <w:rPr>
          <w:rFonts w:ascii="Calibri" w:cs="Calibri"/>
          <w:sz w:val="22"/>
          <w:lang w:val="en-US"/>
        </w:rPr>
        <w:tab/>
        <w:t>Ottmani, S.-E., Scherpbier, R., Chaulet, P. &amp; Pio, A. World Health Organization Geneva 2004.</w:t>
      </w:r>
    </w:p>
    <w:p w14:paraId="5DD52A46" w14:textId="77777777" w:rsidR="00C8189D" w:rsidRPr="00A01A95" w:rsidRDefault="002D6062">
      <w:pPr>
        <w:pStyle w:val="Bibliography"/>
        <w:rPr>
          <w:rFonts w:ascii="Calibri" w:cs="Calibri"/>
          <w:sz w:val="22"/>
          <w:lang w:val="en-US"/>
        </w:rPr>
      </w:pPr>
      <w:r w:rsidRPr="00A01A95">
        <w:rPr>
          <w:rFonts w:ascii="Calibri" w:cs="Calibri"/>
          <w:sz w:val="22"/>
          <w:lang w:val="en-US"/>
        </w:rPr>
        <w:t>28.</w:t>
      </w:r>
      <w:r w:rsidRPr="00A01A95">
        <w:rPr>
          <w:rFonts w:ascii="Calibri" w:cs="Calibri"/>
          <w:sz w:val="22"/>
          <w:lang w:val="en-US"/>
        </w:rPr>
        <w:tab/>
        <w:t xml:space="preserve">Meghji, J. </w:t>
      </w:r>
      <w:r w:rsidRPr="00A01A95">
        <w:rPr>
          <w:rFonts w:ascii="Calibri" w:cs="Calibri"/>
          <w:i/>
          <w:sz w:val="22"/>
          <w:lang w:val="en-US"/>
        </w:rPr>
        <w:t>et al.</w:t>
      </w:r>
      <w:r w:rsidRPr="00A01A95">
        <w:rPr>
          <w:rFonts w:ascii="Calibri" w:cs="Calibri"/>
          <w:sz w:val="22"/>
          <w:lang w:val="en-US"/>
        </w:rPr>
        <w:t xml:space="preserve"> Improving lung health in low-income and middle-income countries: from challenges to solutions. </w:t>
      </w:r>
      <w:r w:rsidRPr="00A01A95">
        <w:rPr>
          <w:rFonts w:ascii="Calibri" w:cs="Calibri"/>
          <w:i/>
          <w:sz w:val="22"/>
          <w:lang w:val="en-US"/>
        </w:rPr>
        <w:t>Lancet</w:t>
      </w:r>
      <w:r w:rsidRPr="00A01A95">
        <w:rPr>
          <w:rFonts w:ascii="Calibri" w:cs="Calibri"/>
          <w:sz w:val="22"/>
          <w:lang w:val="en-US"/>
        </w:rPr>
        <w:t xml:space="preserve"> </w:t>
      </w:r>
      <w:r w:rsidRPr="00A01A95">
        <w:rPr>
          <w:rFonts w:ascii="Calibri" w:cs="Calibri"/>
          <w:b/>
          <w:sz w:val="22"/>
          <w:lang w:val="en-US"/>
        </w:rPr>
        <w:t>397</w:t>
      </w:r>
      <w:r w:rsidRPr="00A01A95">
        <w:rPr>
          <w:rFonts w:ascii="Calibri" w:cs="Calibri"/>
          <w:sz w:val="22"/>
          <w:lang w:val="en-US"/>
        </w:rPr>
        <w:t>, 928–940 (2021).</w:t>
      </w:r>
    </w:p>
    <w:p w14:paraId="55C3A7CE" w14:textId="77777777" w:rsidR="00C8189D" w:rsidRPr="00A01A95" w:rsidRDefault="002D6062">
      <w:pPr>
        <w:pStyle w:val="Bibliography"/>
        <w:rPr>
          <w:rFonts w:ascii="Calibri" w:cs="Calibri"/>
          <w:sz w:val="22"/>
          <w:lang w:val="en-US"/>
        </w:rPr>
      </w:pPr>
      <w:r w:rsidRPr="00A01A95">
        <w:rPr>
          <w:rFonts w:ascii="Calibri" w:cs="Calibri"/>
          <w:sz w:val="22"/>
          <w:lang w:val="en-US"/>
        </w:rPr>
        <w:t>29.</w:t>
      </w:r>
      <w:r w:rsidRPr="00A01A95">
        <w:rPr>
          <w:rFonts w:ascii="Calibri" w:cs="Calibri"/>
          <w:sz w:val="22"/>
          <w:lang w:val="en-US"/>
        </w:rPr>
        <w:tab/>
        <w:t xml:space="preserve">Cornick, R. </w:t>
      </w:r>
      <w:r w:rsidRPr="00A01A95">
        <w:rPr>
          <w:rFonts w:ascii="Calibri" w:cs="Calibri"/>
          <w:i/>
          <w:sz w:val="22"/>
          <w:lang w:val="en-US"/>
        </w:rPr>
        <w:t>et al.</w:t>
      </w:r>
      <w:r w:rsidRPr="00A01A95">
        <w:rPr>
          <w:rFonts w:ascii="Calibri" w:cs="Calibri"/>
          <w:sz w:val="22"/>
          <w:lang w:val="en-US"/>
        </w:rPr>
        <w:t xml:space="preserve"> The Practical Approach to Care Kit (PACK) guide: developing a clinical decision support tool to simplify, standardise and strengthen primary healthcare delivery. </w:t>
      </w:r>
      <w:r w:rsidRPr="00A01A95">
        <w:rPr>
          <w:rFonts w:ascii="Calibri" w:cs="Calibri"/>
          <w:i/>
          <w:sz w:val="22"/>
          <w:lang w:val="en-US"/>
        </w:rPr>
        <w:t>BMJ Glob Health</w:t>
      </w:r>
      <w:r w:rsidRPr="00A01A95">
        <w:rPr>
          <w:rFonts w:ascii="Calibri" w:cs="Calibri"/>
          <w:sz w:val="22"/>
          <w:lang w:val="en-US"/>
        </w:rPr>
        <w:t xml:space="preserve"> </w:t>
      </w:r>
      <w:r w:rsidRPr="00A01A95">
        <w:rPr>
          <w:rFonts w:ascii="Calibri" w:cs="Calibri"/>
          <w:b/>
          <w:sz w:val="22"/>
          <w:lang w:val="en-US"/>
        </w:rPr>
        <w:t>3</w:t>
      </w:r>
      <w:r w:rsidRPr="00A01A95">
        <w:rPr>
          <w:rFonts w:ascii="Calibri" w:cs="Calibri"/>
          <w:sz w:val="22"/>
          <w:lang w:val="en-US"/>
        </w:rPr>
        <w:t>, e000962 (2018).</w:t>
      </w:r>
    </w:p>
    <w:p w14:paraId="4E0964A6" w14:textId="77777777" w:rsidR="00C8189D" w:rsidRPr="00A01A95" w:rsidRDefault="002D6062">
      <w:pPr>
        <w:pStyle w:val="Bibliography"/>
        <w:rPr>
          <w:rFonts w:ascii="Calibri" w:cs="Calibri"/>
          <w:sz w:val="22"/>
          <w:lang w:val="en-US"/>
        </w:rPr>
      </w:pPr>
      <w:r w:rsidRPr="00A01A95">
        <w:rPr>
          <w:rFonts w:ascii="Calibri" w:cs="Calibri"/>
          <w:sz w:val="22"/>
          <w:lang w:val="en-US"/>
        </w:rPr>
        <w:t>30.</w:t>
      </w:r>
      <w:r w:rsidRPr="00A01A95">
        <w:rPr>
          <w:rFonts w:ascii="Calibri" w:cs="Calibri"/>
          <w:sz w:val="22"/>
          <w:lang w:val="en-US"/>
        </w:rPr>
        <w:tab/>
        <w:t xml:space="preserve">Burke, R. M. </w:t>
      </w:r>
      <w:r w:rsidRPr="00A01A95">
        <w:rPr>
          <w:rFonts w:ascii="Calibri" w:cs="Calibri"/>
          <w:i/>
          <w:sz w:val="22"/>
          <w:lang w:val="en-US"/>
        </w:rPr>
        <w:t>et al.</w:t>
      </w:r>
      <w:r w:rsidRPr="00A01A95">
        <w:rPr>
          <w:rFonts w:ascii="Calibri" w:cs="Calibri"/>
          <w:sz w:val="22"/>
          <w:lang w:val="en-US"/>
        </w:rPr>
        <w:t xml:space="preserve"> Community-based active case-finding interventions for tuberculosis: a systematic review. </w:t>
      </w:r>
      <w:r w:rsidRPr="00A01A95">
        <w:rPr>
          <w:rFonts w:ascii="Calibri" w:cs="Calibri"/>
          <w:i/>
          <w:sz w:val="22"/>
          <w:lang w:val="en-US"/>
        </w:rPr>
        <w:t>The Lancet Public Health</w:t>
      </w:r>
      <w:r w:rsidRPr="00A01A95">
        <w:rPr>
          <w:rFonts w:ascii="Calibri" w:cs="Calibri"/>
          <w:sz w:val="22"/>
          <w:lang w:val="en-US"/>
        </w:rPr>
        <w:t xml:space="preserve"> </w:t>
      </w:r>
      <w:r w:rsidRPr="00A01A95">
        <w:rPr>
          <w:rFonts w:ascii="Calibri" w:cs="Calibri"/>
          <w:b/>
          <w:sz w:val="22"/>
          <w:lang w:val="en-US"/>
        </w:rPr>
        <w:t>6</w:t>
      </w:r>
      <w:r w:rsidRPr="00A01A95">
        <w:rPr>
          <w:rFonts w:ascii="Calibri" w:cs="Calibri"/>
          <w:sz w:val="22"/>
          <w:lang w:val="en-US"/>
        </w:rPr>
        <w:t>, e283–e299 (2021).</w:t>
      </w:r>
    </w:p>
    <w:p w14:paraId="596713D6" w14:textId="77777777" w:rsidR="00C8189D" w:rsidRPr="00A01A95" w:rsidRDefault="002D6062">
      <w:pPr>
        <w:pStyle w:val="Bibliography"/>
        <w:rPr>
          <w:rFonts w:ascii="Calibri" w:cs="Calibri"/>
          <w:sz w:val="22"/>
          <w:lang w:val="en-US"/>
        </w:rPr>
      </w:pPr>
      <w:r w:rsidRPr="00A01A95">
        <w:rPr>
          <w:rFonts w:ascii="Calibri" w:cs="Calibri"/>
          <w:sz w:val="22"/>
          <w:lang w:val="en-US"/>
        </w:rPr>
        <w:t>31.</w:t>
      </w:r>
      <w:r w:rsidRPr="00A01A95">
        <w:rPr>
          <w:rFonts w:ascii="Calibri" w:cs="Calibri"/>
          <w:sz w:val="22"/>
          <w:lang w:val="en-US"/>
        </w:rPr>
        <w:tab/>
        <w:t xml:space="preserve">Ayuk, A., Ndukwu, C., Uwaezuoke, S. &amp; Ekop, E. Spirometry practice and the impact of a phase 1 training workshop among health workers in southern Nigeria: a cross-sectional study. </w:t>
      </w:r>
      <w:r w:rsidRPr="00A01A95">
        <w:rPr>
          <w:rFonts w:ascii="Calibri" w:cs="Calibri"/>
          <w:i/>
          <w:sz w:val="22"/>
          <w:lang w:val="en-US"/>
        </w:rPr>
        <w:t>BMC Pulmonary Medicine</w:t>
      </w:r>
      <w:r w:rsidRPr="00A01A95">
        <w:rPr>
          <w:rFonts w:ascii="Calibri" w:cs="Calibri"/>
          <w:sz w:val="22"/>
          <w:lang w:val="en-US"/>
        </w:rPr>
        <w:t xml:space="preserve"> </w:t>
      </w:r>
      <w:r w:rsidRPr="00A01A95">
        <w:rPr>
          <w:rFonts w:ascii="Calibri" w:cs="Calibri"/>
          <w:b/>
          <w:sz w:val="22"/>
          <w:lang w:val="en-US"/>
        </w:rPr>
        <w:t>20</w:t>
      </w:r>
      <w:r w:rsidRPr="00A01A95">
        <w:rPr>
          <w:rFonts w:ascii="Calibri" w:cs="Calibri"/>
          <w:sz w:val="22"/>
          <w:lang w:val="en-US"/>
        </w:rPr>
        <w:t>, 258 (2020).</w:t>
      </w:r>
    </w:p>
    <w:p w14:paraId="6270E948" w14:textId="77777777" w:rsidR="00C8189D" w:rsidRPr="00A01A95" w:rsidRDefault="002D6062">
      <w:pPr>
        <w:pStyle w:val="Bibliography"/>
        <w:rPr>
          <w:rFonts w:ascii="Calibri" w:cs="Calibri"/>
          <w:sz w:val="22"/>
          <w:lang w:val="en-US"/>
        </w:rPr>
      </w:pPr>
      <w:r w:rsidRPr="00A01A95">
        <w:rPr>
          <w:rFonts w:ascii="Calibri" w:cs="Calibri"/>
          <w:sz w:val="22"/>
          <w:lang w:val="en-US"/>
        </w:rPr>
        <w:t>32.</w:t>
      </w:r>
      <w:r w:rsidRPr="00A01A95">
        <w:rPr>
          <w:rFonts w:ascii="Calibri" w:cs="Calibri"/>
          <w:sz w:val="22"/>
          <w:lang w:val="en-US"/>
        </w:rPr>
        <w:tab/>
        <w:t xml:space="preserve">Vos, T. </w:t>
      </w:r>
      <w:r w:rsidRPr="00A01A95">
        <w:rPr>
          <w:rFonts w:ascii="Calibri" w:cs="Calibri"/>
          <w:i/>
          <w:sz w:val="22"/>
          <w:lang w:val="en-US"/>
        </w:rPr>
        <w:t>et al.</w:t>
      </w:r>
      <w:r w:rsidRPr="00A01A95">
        <w:rPr>
          <w:rFonts w:ascii="Calibri" w:cs="Calibri"/>
          <w:sz w:val="22"/>
          <w:lang w:val="en-US"/>
        </w:rPr>
        <w:t xml:space="preserve"> Global burden of 369 diseases and injuries in 204 countries and territories, 1990–2019: a systematic analysis for the Global Burden of Disease Study 2019. </w:t>
      </w:r>
      <w:r w:rsidRPr="00A01A95">
        <w:rPr>
          <w:rFonts w:ascii="Calibri" w:cs="Calibri"/>
          <w:i/>
          <w:sz w:val="22"/>
          <w:lang w:val="en-US"/>
        </w:rPr>
        <w:t>The Lancet</w:t>
      </w:r>
      <w:r w:rsidRPr="00A01A95">
        <w:rPr>
          <w:rFonts w:ascii="Calibri" w:cs="Calibri"/>
          <w:sz w:val="22"/>
          <w:lang w:val="en-US"/>
        </w:rPr>
        <w:t xml:space="preserve"> </w:t>
      </w:r>
      <w:r w:rsidRPr="00A01A95">
        <w:rPr>
          <w:rFonts w:ascii="Calibri" w:cs="Calibri"/>
          <w:b/>
          <w:sz w:val="22"/>
          <w:lang w:val="en-US"/>
        </w:rPr>
        <w:t>396</w:t>
      </w:r>
      <w:r w:rsidRPr="00A01A95">
        <w:rPr>
          <w:rFonts w:ascii="Calibri" w:cs="Calibri"/>
          <w:sz w:val="22"/>
          <w:lang w:val="en-US"/>
        </w:rPr>
        <w:t>, 1204–1222 (2020).</w:t>
      </w:r>
    </w:p>
    <w:p w14:paraId="20B2689E" w14:textId="77777777" w:rsidR="00C8189D" w:rsidRPr="00A01A95" w:rsidRDefault="002D6062">
      <w:pPr>
        <w:pStyle w:val="Bibliography"/>
        <w:rPr>
          <w:rFonts w:ascii="Calibri" w:cs="Calibri"/>
          <w:sz w:val="22"/>
          <w:lang w:val="en-US"/>
        </w:rPr>
      </w:pPr>
      <w:r w:rsidRPr="00A01A95">
        <w:rPr>
          <w:rFonts w:ascii="Calibri" w:cs="Calibri"/>
          <w:sz w:val="22"/>
          <w:lang w:val="en-US"/>
        </w:rPr>
        <w:t>33.</w:t>
      </w:r>
      <w:r w:rsidRPr="00A01A95">
        <w:rPr>
          <w:rFonts w:ascii="Calibri" w:cs="Calibri"/>
          <w:sz w:val="22"/>
          <w:lang w:val="en-US"/>
        </w:rPr>
        <w:tab/>
        <w:t xml:space="preserve">Asher, I. </w:t>
      </w:r>
      <w:r w:rsidRPr="00A01A95">
        <w:rPr>
          <w:rFonts w:ascii="Calibri" w:cs="Calibri"/>
          <w:i/>
          <w:sz w:val="22"/>
          <w:lang w:val="en-US"/>
        </w:rPr>
        <w:t>et al.</w:t>
      </w:r>
      <w:r w:rsidRPr="00A01A95">
        <w:rPr>
          <w:rFonts w:ascii="Calibri" w:cs="Calibri"/>
          <w:sz w:val="22"/>
          <w:lang w:val="en-US"/>
        </w:rPr>
        <w:t xml:space="preserve"> Calling time on asthma deaths in tropical regions-how much longer must people wait for essential medicines? </w:t>
      </w:r>
      <w:r w:rsidRPr="00A01A95">
        <w:rPr>
          <w:rFonts w:ascii="Calibri" w:cs="Calibri"/>
          <w:i/>
          <w:sz w:val="22"/>
          <w:lang w:val="en-US"/>
        </w:rPr>
        <w:t>Lancet Respir Med</w:t>
      </w:r>
      <w:r w:rsidRPr="00A01A95">
        <w:rPr>
          <w:rFonts w:ascii="Calibri" w:cs="Calibri"/>
          <w:sz w:val="22"/>
          <w:lang w:val="en-US"/>
        </w:rPr>
        <w:t xml:space="preserve"> </w:t>
      </w:r>
      <w:r w:rsidRPr="00A01A95">
        <w:rPr>
          <w:rFonts w:ascii="Calibri" w:cs="Calibri"/>
          <w:b/>
          <w:sz w:val="22"/>
          <w:lang w:val="en-US"/>
        </w:rPr>
        <w:t>7</w:t>
      </w:r>
      <w:r w:rsidRPr="00A01A95">
        <w:rPr>
          <w:rFonts w:ascii="Calibri" w:cs="Calibri"/>
          <w:sz w:val="22"/>
          <w:lang w:val="en-US"/>
        </w:rPr>
        <w:t>, 13–15 (2019).</w:t>
      </w:r>
    </w:p>
    <w:p w14:paraId="776439BB" w14:textId="77777777" w:rsidR="00C8189D" w:rsidRPr="00A01A95" w:rsidRDefault="002D6062">
      <w:pPr>
        <w:pStyle w:val="Bibliography"/>
        <w:rPr>
          <w:rFonts w:ascii="Calibri" w:cs="Calibri"/>
          <w:sz w:val="22"/>
          <w:lang w:val="en-US"/>
        </w:rPr>
      </w:pPr>
      <w:r w:rsidRPr="00A01A95">
        <w:rPr>
          <w:rFonts w:ascii="Calibri" w:cs="Calibri"/>
          <w:sz w:val="22"/>
          <w:lang w:val="en-US"/>
        </w:rPr>
        <w:t>34.</w:t>
      </w:r>
      <w:r w:rsidRPr="00A01A95">
        <w:rPr>
          <w:rFonts w:ascii="Calibri" w:cs="Calibri"/>
          <w:sz w:val="22"/>
          <w:lang w:val="en-US"/>
        </w:rPr>
        <w:tab/>
        <w:t xml:space="preserve">Siddharthan, T. </w:t>
      </w:r>
      <w:r w:rsidRPr="00A01A95">
        <w:rPr>
          <w:rFonts w:ascii="Calibri" w:cs="Calibri"/>
          <w:i/>
          <w:sz w:val="22"/>
          <w:lang w:val="en-US"/>
        </w:rPr>
        <w:t>et al.</w:t>
      </w:r>
      <w:r w:rsidRPr="00A01A95">
        <w:rPr>
          <w:rFonts w:ascii="Calibri" w:cs="Calibri"/>
          <w:sz w:val="22"/>
          <w:lang w:val="en-US"/>
        </w:rPr>
        <w:t xml:space="preserve"> Effectiveness-implementation of COPD case finding and self-management action plans in low- and middle-income countries: global excellence in COPD outcomes (GECo) study protocol. </w:t>
      </w:r>
      <w:r w:rsidRPr="00A01A95">
        <w:rPr>
          <w:rFonts w:ascii="Calibri" w:cs="Calibri"/>
          <w:i/>
          <w:sz w:val="22"/>
          <w:lang w:val="en-US"/>
        </w:rPr>
        <w:t>Trials</w:t>
      </w:r>
      <w:r w:rsidRPr="00A01A95">
        <w:rPr>
          <w:rFonts w:ascii="Calibri" w:cs="Calibri"/>
          <w:sz w:val="22"/>
          <w:lang w:val="en-US"/>
        </w:rPr>
        <w:t xml:space="preserve"> </w:t>
      </w:r>
      <w:r w:rsidRPr="00A01A95">
        <w:rPr>
          <w:rFonts w:ascii="Calibri" w:cs="Calibri"/>
          <w:b/>
          <w:sz w:val="22"/>
          <w:lang w:val="en-US"/>
        </w:rPr>
        <w:t>19</w:t>
      </w:r>
      <w:r w:rsidRPr="00A01A95">
        <w:rPr>
          <w:rFonts w:ascii="Calibri" w:cs="Calibri"/>
          <w:sz w:val="22"/>
          <w:lang w:val="en-US"/>
        </w:rPr>
        <w:t>, 571 (2018).</w:t>
      </w:r>
    </w:p>
    <w:p w14:paraId="5B07ADF2" w14:textId="77777777" w:rsidR="00C8189D" w:rsidRPr="00A01A95" w:rsidRDefault="002D6062">
      <w:pPr>
        <w:pStyle w:val="Bibliography"/>
        <w:rPr>
          <w:rFonts w:ascii="Calibri" w:cs="Calibri"/>
          <w:sz w:val="22"/>
          <w:lang w:val="en-US"/>
        </w:rPr>
      </w:pPr>
      <w:r w:rsidRPr="00A01A95">
        <w:rPr>
          <w:rFonts w:ascii="Calibri" w:cs="Calibri"/>
          <w:sz w:val="22"/>
          <w:lang w:val="en-US"/>
        </w:rPr>
        <w:lastRenderedPageBreak/>
        <w:t>35.</w:t>
      </w:r>
      <w:r w:rsidRPr="00A01A95">
        <w:rPr>
          <w:rFonts w:ascii="Calibri" w:cs="Calibri"/>
          <w:sz w:val="22"/>
          <w:lang w:val="en-US"/>
        </w:rPr>
        <w:tab/>
        <w:t>Lung cancer. https://www.who.int/news-room/fact-sheets/detail/lung-cancer.</w:t>
      </w:r>
    </w:p>
    <w:p w14:paraId="50A91639" w14:textId="77777777" w:rsidR="00C8189D" w:rsidRPr="00A01A95" w:rsidRDefault="002D6062">
      <w:pPr>
        <w:pStyle w:val="Bibliography"/>
        <w:rPr>
          <w:rFonts w:ascii="Calibri" w:cs="Calibri"/>
          <w:sz w:val="22"/>
          <w:lang w:val="en-US"/>
        </w:rPr>
      </w:pPr>
      <w:r w:rsidRPr="00A01A95">
        <w:rPr>
          <w:rFonts w:ascii="Calibri" w:cs="Calibri"/>
          <w:sz w:val="22"/>
          <w:lang w:val="en-US"/>
        </w:rPr>
        <w:t>36.</w:t>
      </w:r>
      <w:r w:rsidRPr="00A01A95">
        <w:rPr>
          <w:rFonts w:ascii="Calibri" w:cs="Calibri"/>
          <w:sz w:val="22"/>
          <w:lang w:val="en-US"/>
        </w:rPr>
        <w:tab/>
        <w:t xml:space="preserve">Lubuzo, B., Ginindza, T. &amp; Hlongwana, K. The barriers to initiating lung cancer care in low-and middle-income countries. </w:t>
      </w:r>
      <w:r w:rsidRPr="00A01A95">
        <w:rPr>
          <w:rFonts w:ascii="Calibri" w:cs="Calibri"/>
          <w:i/>
          <w:sz w:val="22"/>
          <w:lang w:val="en-US"/>
        </w:rPr>
        <w:t>Pan Afr Med J</w:t>
      </w:r>
      <w:r w:rsidRPr="00A01A95">
        <w:rPr>
          <w:rFonts w:ascii="Calibri" w:cs="Calibri"/>
          <w:sz w:val="22"/>
          <w:lang w:val="en-US"/>
        </w:rPr>
        <w:t xml:space="preserve"> </w:t>
      </w:r>
      <w:r w:rsidRPr="00A01A95">
        <w:rPr>
          <w:rFonts w:ascii="Calibri" w:cs="Calibri"/>
          <w:b/>
          <w:sz w:val="22"/>
          <w:lang w:val="en-US"/>
        </w:rPr>
        <w:t>35</w:t>
      </w:r>
      <w:r w:rsidRPr="00A01A95">
        <w:rPr>
          <w:rFonts w:ascii="Calibri" w:cs="Calibri"/>
          <w:sz w:val="22"/>
          <w:lang w:val="en-US"/>
        </w:rPr>
        <w:t>, 38 (2020).</w:t>
      </w:r>
    </w:p>
    <w:p w14:paraId="01C66579" w14:textId="77777777" w:rsidR="00C8189D" w:rsidRPr="00A01A95" w:rsidRDefault="002D6062">
      <w:pPr>
        <w:pStyle w:val="Bibliography"/>
        <w:rPr>
          <w:rFonts w:ascii="Calibri" w:cs="Calibri"/>
          <w:sz w:val="22"/>
          <w:lang w:val="en-US"/>
        </w:rPr>
      </w:pPr>
      <w:r w:rsidRPr="00A01A95">
        <w:rPr>
          <w:rFonts w:ascii="Calibri" w:cs="Calibri"/>
          <w:sz w:val="22"/>
          <w:lang w:val="en-US"/>
        </w:rPr>
        <w:t>37.</w:t>
      </w:r>
      <w:r w:rsidRPr="00A01A95">
        <w:rPr>
          <w:rFonts w:ascii="Calibri" w:cs="Calibri"/>
          <w:sz w:val="22"/>
          <w:lang w:val="en-US"/>
        </w:rPr>
        <w:tab/>
        <w:t xml:space="preserve">Qin, Z. Z. </w:t>
      </w:r>
      <w:r w:rsidRPr="00A01A95">
        <w:rPr>
          <w:rFonts w:ascii="Calibri" w:cs="Calibri"/>
          <w:i/>
          <w:sz w:val="22"/>
          <w:lang w:val="en-US"/>
        </w:rPr>
        <w:t>et al.</w:t>
      </w:r>
      <w:r w:rsidRPr="00A01A95">
        <w:rPr>
          <w:rFonts w:ascii="Calibri" w:cs="Calibri"/>
          <w:sz w:val="22"/>
          <w:lang w:val="en-US"/>
        </w:rPr>
        <w:t xml:space="preserve"> Tuberculosis detection from chest x-rays for triaging in a high tuberculosis-burden setting: an evaluation of five artificial intelligence algorithms. </w:t>
      </w:r>
      <w:r w:rsidRPr="00A01A95">
        <w:rPr>
          <w:rFonts w:ascii="Calibri" w:cs="Calibri"/>
          <w:i/>
          <w:sz w:val="22"/>
          <w:lang w:val="en-US"/>
        </w:rPr>
        <w:t>Lancet Digit Health</w:t>
      </w:r>
      <w:r w:rsidRPr="00A01A95">
        <w:rPr>
          <w:rFonts w:ascii="Calibri" w:cs="Calibri"/>
          <w:sz w:val="22"/>
          <w:lang w:val="en-US"/>
        </w:rPr>
        <w:t xml:space="preserve"> </w:t>
      </w:r>
      <w:r w:rsidRPr="00A01A95">
        <w:rPr>
          <w:rFonts w:ascii="Calibri" w:cs="Calibri"/>
          <w:b/>
          <w:sz w:val="22"/>
          <w:lang w:val="en-US"/>
        </w:rPr>
        <w:t>3</w:t>
      </w:r>
      <w:r w:rsidRPr="00A01A95">
        <w:rPr>
          <w:rFonts w:ascii="Calibri" w:cs="Calibri"/>
          <w:sz w:val="22"/>
          <w:lang w:val="en-US"/>
        </w:rPr>
        <w:t>, e543–e554 (2021).</w:t>
      </w:r>
    </w:p>
    <w:p w14:paraId="332F817D" w14:textId="77777777" w:rsidR="00C8189D" w:rsidRPr="00A01A95" w:rsidRDefault="002D6062">
      <w:pPr>
        <w:pStyle w:val="Bibliography"/>
        <w:rPr>
          <w:rFonts w:ascii="Calibri" w:cs="Calibri"/>
          <w:sz w:val="22"/>
          <w:lang w:val="en-US"/>
        </w:rPr>
      </w:pPr>
      <w:r w:rsidRPr="00A01A95">
        <w:rPr>
          <w:rFonts w:ascii="Calibri" w:cs="Calibri"/>
          <w:sz w:val="22"/>
          <w:lang w:val="en-US"/>
        </w:rPr>
        <w:t>38.</w:t>
      </w:r>
      <w:r w:rsidRPr="00A01A95">
        <w:rPr>
          <w:rFonts w:ascii="Calibri" w:cs="Calibri"/>
          <w:sz w:val="22"/>
          <w:lang w:val="en-US"/>
        </w:rPr>
        <w:tab/>
        <w:t xml:space="preserve">Shankar, A. </w:t>
      </w:r>
      <w:r w:rsidRPr="00A01A95">
        <w:rPr>
          <w:rFonts w:ascii="Calibri" w:cs="Calibri"/>
          <w:i/>
          <w:sz w:val="22"/>
          <w:lang w:val="en-US"/>
        </w:rPr>
        <w:t>et al.</w:t>
      </w:r>
      <w:r w:rsidRPr="00A01A95">
        <w:rPr>
          <w:rFonts w:ascii="Calibri" w:cs="Calibri"/>
          <w:sz w:val="22"/>
          <w:lang w:val="en-US"/>
        </w:rPr>
        <w:t xml:space="preserve"> Feasibility of lung cancer screening in developing countries: challenges, opportunities and way forward. </w:t>
      </w:r>
      <w:r w:rsidRPr="00A01A95">
        <w:rPr>
          <w:rFonts w:ascii="Calibri" w:cs="Calibri"/>
          <w:i/>
          <w:sz w:val="22"/>
          <w:lang w:val="en-US"/>
        </w:rPr>
        <w:t>Transl Lung Cancer Res</w:t>
      </w:r>
      <w:r w:rsidRPr="00A01A95">
        <w:rPr>
          <w:rFonts w:ascii="Calibri" w:cs="Calibri"/>
          <w:sz w:val="22"/>
          <w:lang w:val="en-US"/>
        </w:rPr>
        <w:t xml:space="preserve"> </w:t>
      </w:r>
      <w:r w:rsidRPr="00A01A95">
        <w:rPr>
          <w:rFonts w:ascii="Calibri" w:cs="Calibri"/>
          <w:b/>
          <w:sz w:val="22"/>
          <w:lang w:val="en-US"/>
        </w:rPr>
        <w:t>8</w:t>
      </w:r>
      <w:r w:rsidRPr="00A01A95">
        <w:rPr>
          <w:rFonts w:ascii="Calibri" w:cs="Calibri"/>
          <w:sz w:val="22"/>
          <w:lang w:val="en-US"/>
        </w:rPr>
        <w:t>, S106–S121 (2019).</w:t>
      </w:r>
    </w:p>
    <w:p w14:paraId="40876A89" w14:textId="77777777" w:rsidR="00C8189D" w:rsidRPr="00A01A95" w:rsidRDefault="002D6062">
      <w:pPr>
        <w:pStyle w:val="Bibliography"/>
        <w:rPr>
          <w:rFonts w:ascii="Calibri" w:cs="Calibri"/>
          <w:sz w:val="22"/>
          <w:lang w:val="en-US"/>
        </w:rPr>
      </w:pPr>
      <w:r w:rsidRPr="00A01A95">
        <w:rPr>
          <w:rFonts w:ascii="Calibri" w:cs="Calibri"/>
          <w:sz w:val="22"/>
          <w:lang w:val="en-US"/>
        </w:rPr>
        <w:t>39.</w:t>
      </w:r>
      <w:r w:rsidRPr="00A01A95">
        <w:rPr>
          <w:rFonts w:ascii="Calibri" w:cs="Calibri"/>
          <w:sz w:val="22"/>
          <w:lang w:val="en-US"/>
        </w:rPr>
        <w:tab/>
        <w:t xml:space="preserve">Ehrlich, R., Akugizibwe, P., Siegfried, N. &amp; Rees, D. The association between silica exposure, silicosis and tuberculosis: a systematic review and meta-analysis. </w:t>
      </w:r>
      <w:r w:rsidRPr="00A01A95">
        <w:rPr>
          <w:rFonts w:ascii="Calibri" w:cs="Calibri"/>
          <w:i/>
          <w:sz w:val="22"/>
          <w:lang w:val="en-US"/>
        </w:rPr>
        <w:t>BMC Public Health</w:t>
      </w:r>
      <w:r w:rsidRPr="00A01A95">
        <w:rPr>
          <w:rFonts w:ascii="Calibri" w:cs="Calibri"/>
          <w:sz w:val="22"/>
          <w:lang w:val="en-US"/>
        </w:rPr>
        <w:t xml:space="preserve"> </w:t>
      </w:r>
      <w:r w:rsidRPr="00A01A95">
        <w:rPr>
          <w:rFonts w:ascii="Calibri" w:cs="Calibri"/>
          <w:b/>
          <w:sz w:val="22"/>
          <w:lang w:val="en-US"/>
        </w:rPr>
        <w:t>21</w:t>
      </w:r>
      <w:r w:rsidRPr="00A01A95">
        <w:rPr>
          <w:rFonts w:ascii="Calibri" w:cs="Calibri"/>
          <w:sz w:val="22"/>
          <w:lang w:val="en-US"/>
        </w:rPr>
        <w:t>, 953 (2021).</w:t>
      </w:r>
    </w:p>
    <w:p w14:paraId="260ED73F" w14:textId="77777777" w:rsidR="00C8189D" w:rsidRPr="00A01A95" w:rsidRDefault="002D6062">
      <w:pPr>
        <w:pStyle w:val="Bibliography"/>
        <w:rPr>
          <w:rFonts w:ascii="Calibri" w:cs="Calibri"/>
          <w:sz w:val="22"/>
          <w:lang w:val="en-US"/>
        </w:rPr>
      </w:pPr>
      <w:r w:rsidRPr="00A01A95">
        <w:rPr>
          <w:rFonts w:ascii="Calibri" w:cs="Calibri"/>
          <w:sz w:val="22"/>
          <w:lang w:val="en-US"/>
        </w:rPr>
        <w:t>40.</w:t>
      </w:r>
      <w:r w:rsidRPr="00A01A95">
        <w:rPr>
          <w:rFonts w:ascii="Calibri" w:cs="Calibri"/>
          <w:sz w:val="22"/>
          <w:lang w:val="en-US"/>
        </w:rPr>
        <w:tab/>
        <w:t xml:space="preserve">Jamshidi, P. </w:t>
      </w:r>
      <w:r w:rsidRPr="00A01A95">
        <w:rPr>
          <w:rFonts w:ascii="Calibri" w:cs="Calibri"/>
          <w:i/>
          <w:sz w:val="22"/>
          <w:lang w:val="en-US"/>
        </w:rPr>
        <w:t>et al.</w:t>
      </w:r>
      <w:r w:rsidRPr="00A01A95">
        <w:rPr>
          <w:rFonts w:ascii="Calibri" w:cs="Calibri"/>
          <w:sz w:val="22"/>
          <w:lang w:val="en-US"/>
        </w:rPr>
        <w:t xml:space="preserve"> Silicosis and tuberculosis: A systematic review and meta-analysis. </w:t>
      </w:r>
      <w:r w:rsidRPr="00A01A95">
        <w:rPr>
          <w:rFonts w:ascii="Calibri" w:cs="Calibri"/>
          <w:i/>
          <w:sz w:val="22"/>
          <w:lang w:val="en-US"/>
        </w:rPr>
        <w:t>Pulmonology</w:t>
      </w:r>
      <w:r w:rsidRPr="00A01A95">
        <w:rPr>
          <w:rFonts w:ascii="Calibri" w:cs="Calibri"/>
          <w:sz w:val="22"/>
          <w:lang w:val="en-US"/>
        </w:rPr>
        <w:t xml:space="preserve"> (2023) doi:10.1016/j.pulmoe.2023.05.001.</w:t>
      </w:r>
    </w:p>
    <w:p w14:paraId="22645EAF" w14:textId="77777777" w:rsidR="00C8189D" w:rsidRPr="00A01A95" w:rsidRDefault="002D6062">
      <w:pPr>
        <w:pStyle w:val="Bibliography"/>
        <w:rPr>
          <w:rFonts w:ascii="Calibri" w:cs="Calibri"/>
          <w:sz w:val="22"/>
          <w:lang w:val="en-US"/>
        </w:rPr>
      </w:pPr>
      <w:r w:rsidRPr="00A01A95">
        <w:rPr>
          <w:rFonts w:ascii="Calibri" w:cs="Calibri"/>
          <w:sz w:val="22"/>
          <w:lang w:val="en-US"/>
        </w:rPr>
        <w:t>41.</w:t>
      </w:r>
      <w:r w:rsidRPr="00A01A95">
        <w:rPr>
          <w:rFonts w:ascii="Calibri" w:cs="Calibri"/>
          <w:sz w:val="22"/>
          <w:lang w:val="en-US"/>
        </w:rPr>
        <w:tab/>
        <w:t>Smoking and tuberculosis: a dangerous combination. https://www.who.int/europe/news/item/22-03-2018-smoking-and-tuberculosis-a-dangerous-combination.</w:t>
      </w:r>
    </w:p>
    <w:p w14:paraId="7F912E65" w14:textId="77777777" w:rsidR="00C8189D" w:rsidRPr="00A01A95" w:rsidRDefault="002D6062">
      <w:pPr>
        <w:pStyle w:val="Bibliography"/>
        <w:rPr>
          <w:rFonts w:ascii="Calibri" w:cs="Calibri"/>
          <w:sz w:val="22"/>
          <w:lang w:val="en-US"/>
        </w:rPr>
      </w:pPr>
      <w:r w:rsidRPr="00A01A95">
        <w:rPr>
          <w:rFonts w:ascii="Calibri" w:cs="Calibri"/>
          <w:sz w:val="22"/>
          <w:lang w:val="en-US"/>
        </w:rPr>
        <w:t>42.</w:t>
      </w:r>
      <w:r w:rsidRPr="00A01A95">
        <w:rPr>
          <w:rFonts w:ascii="Calibri" w:cs="Calibri"/>
          <w:sz w:val="22"/>
          <w:lang w:val="en-US"/>
        </w:rPr>
        <w:tab/>
        <w:t xml:space="preserve">Harris, A. M., Hicks, L. A. &amp; Qaseem, A. Appropriate Antibiotic Use for Acute Respiratory Tract Infection in Adults: Advice for High-Value Care From the American College of Physicians and the Centers for Disease Control and Prevention. </w:t>
      </w:r>
      <w:r w:rsidRPr="00A01A95">
        <w:rPr>
          <w:rFonts w:ascii="Calibri" w:cs="Calibri"/>
          <w:i/>
          <w:sz w:val="22"/>
          <w:lang w:val="en-US"/>
        </w:rPr>
        <w:t>Ann Intern Med</w:t>
      </w:r>
      <w:r w:rsidRPr="00A01A95">
        <w:rPr>
          <w:rFonts w:ascii="Calibri" w:cs="Calibri"/>
          <w:sz w:val="22"/>
          <w:lang w:val="en-US"/>
        </w:rPr>
        <w:t xml:space="preserve"> </w:t>
      </w:r>
      <w:r w:rsidRPr="00A01A95">
        <w:rPr>
          <w:rFonts w:ascii="Calibri" w:cs="Calibri"/>
          <w:b/>
          <w:sz w:val="22"/>
          <w:lang w:val="en-US"/>
        </w:rPr>
        <w:t>164</w:t>
      </w:r>
      <w:r w:rsidRPr="00A01A95">
        <w:rPr>
          <w:rFonts w:ascii="Calibri" w:cs="Calibri"/>
          <w:sz w:val="22"/>
          <w:lang w:val="en-US"/>
        </w:rPr>
        <w:t>, 425–434 (2016).</w:t>
      </w:r>
    </w:p>
    <w:p w14:paraId="7FADDC30" w14:textId="77777777" w:rsidR="00C8189D" w:rsidRPr="00A01A95" w:rsidRDefault="002D6062">
      <w:pPr>
        <w:pStyle w:val="Bibliography"/>
        <w:rPr>
          <w:rFonts w:ascii="Calibri" w:cs="Calibri"/>
          <w:sz w:val="22"/>
          <w:lang w:val="en-US"/>
        </w:rPr>
      </w:pPr>
      <w:r w:rsidRPr="00A01A95">
        <w:rPr>
          <w:rFonts w:ascii="Calibri" w:cs="Calibri"/>
          <w:sz w:val="22"/>
          <w:lang w:val="en-US"/>
        </w:rPr>
        <w:t>43.</w:t>
      </w:r>
      <w:r w:rsidRPr="00A01A95">
        <w:rPr>
          <w:rFonts w:ascii="Calibri" w:cs="Calibri"/>
          <w:sz w:val="22"/>
          <w:lang w:val="en-US"/>
        </w:rPr>
        <w:tab/>
        <w:t xml:space="preserve">Llor, C. &amp; Bjerrum, L. Antimicrobial resistance: risk associated with antibiotic overuse and initiatives to reduce the problem. </w:t>
      </w:r>
      <w:r w:rsidRPr="00A01A95">
        <w:rPr>
          <w:rFonts w:ascii="Calibri" w:cs="Calibri"/>
          <w:i/>
          <w:sz w:val="22"/>
          <w:lang w:val="en-US"/>
        </w:rPr>
        <w:t>Ther Adv Drug Saf</w:t>
      </w:r>
      <w:r w:rsidRPr="00A01A95">
        <w:rPr>
          <w:rFonts w:ascii="Calibri" w:cs="Calibri"/>
          <w:sz w:val="22"/>
          <w:lang w:val="en-US"/>
        </w:rPr>
        <w:t xml:space="preserve"> </w:t>
      </w:r>
      <w:r w:rsidRPr="00A01A95">
        <w:rPr>
          <w:rFonts w:ascii="Calibri" w:cs="Calibri"/>
          <w:b/>
          <w:sz w:val="22"/>
          <w:lang w:val="en-US"/>
        </w:rPr>
        <w:t>5</w:t>
      </w:r>
      <w:r w:rsidRPr="00A01A95">
        <w:rPr>
          <w:rFonts w:ascii="Calibri" w:cs="Calibri"/>
          <w:sz w:val="22"/>
          <w:lang w:val="en-US"/>
        </w:rPr>
        <w:t>, 229–241 (2014).</w:t>
      </w:r>
    </w:p>
    <w:p w14:paraId="4BE5153F" w14:textId="77777777" w:rsidR="00C8189D" w:rsidRPr="00A01A95" w:rsidRDefault="002D6062">
      <w:pPr>
        <w:pStyle w:val="Bibliography"/>
        <w:rPr>
          <w:rFonts w:ascii="Calibri" w:cs="Calibri"/>
          <w:sz w:val="22"/>
          <w:lang w:val="en-US"/>
        </w:rPr>
      </w:pPr>
      <w:r w:rsidRPr="00A01A95">
        <w:rPr>
          <w:rFonts w:ascii="Calibri" w:cs="Calibri"/>
          <w:sz w:val="22"/>
          <w:lang w:val="en-US"/>
        </w:rPr>
        <w:t>44.</w:t>
      </w:r>
      <w:r w:rsidRPr="00A01A95">
        <w:rPr>
          <w:rFonts w:ascii="Calibri" w:cs="Calibri"/>
          <w:sz w:val="22"/>
          <w:lang w:val="en-US"/>
        </w:rPr>
        <w:tab/>
        <w:t>Support Gender Equality in TB | Stop TB Partnership. https://www.stoptb.org/communities-rights-and-gender-crg/support-gender-equality-tb.</w:t>
      </w:r>
    </w:p>
    <w:p w14:paraId="2E6CFCD0" w14:textId="77777777" w:rsidR="00C8189D" w:rsidRPr="00A01A95" w:rsidRDefault="002D6062">
      <w:pPr>
        <w:pStyle w:val="Bibliography"/>
        <w:rPr>
          <w:rFonts w:ascii="Calibri" w:cs="Calibri"/>
          <w:sz w:val="22"/>
          <w:lang w:val="en-US"/>
        </w:rPr>
      </w:pPr>
      <w:r w:rsidRPr="00A01A95">
        <w:rPr>
          <w:rFonts w:ascii="Calibri" w:cs="Calibri"/>
          <w:sz w:val="22"/>
          <w:lang w:val="en-US"/>
        </w:rPr>
        <w:t>45.</w:t>
      </w:r>
      <w:r w:rsidRPr="00A01A95">
        <w:rPr>
          <w:rFonts w:ascii="Calibri" w:cs="Calibri"/>
          <w:sz w:val="22"/>
          <w:lang w:val="en-US"/>
        </w:rPr>
        <w:tab/>
        <w:t xml:space="preserve">Onozaki, I. </w:t>
      </w:r>
      <w:r w:rsidRPr="00A01A95">
        <w:rPr>
          <w:rFonts w:ascii="Calibri" w:cs="Calibri"/>
          <w:i/>
          <w:sz w:val="22"/>
          <w:lang w:val="en-US"/>
        </w:rPr>
        <w:t>et al.</w:t>
      </w:r>
      <w:r w:rsidRPr="00A01A95">
        <w:rPr>
          <w:rFonts w:ascii="Calibri" w:cs="Calibri"/>
          <w:sz w:val="22"/>
          <w:lang w:val="en-US"/>
        </w:rPr>
        <w:t xml:space="preserve"> National tuberculosis prevalence surveys in Asia, 1990–2012: an overview of results and lessons learned. </w:t>
      </w:r>
      <w:r w:rsidRPr="00A01A95">
        <w:rPr>
          <w:rFonts w:ascii="Calibri" w:cs="Calibri"/>
          <w:i/>
          <w:sz w:val="22"/>
          <w:lang w:val="en-US"/>
        </w:rPr>
        <w:t>Tropical Medicine &amp; International Health</w:t>
      </w:r>
      <w:r w:rsidRPr="00A01A95">
        <w:rPr>
          <w:rFonts w:ascii="Calibri" w:cs="Calibri"/>
          <w:sz w:val="22"/>
          <w:lang w:val="en-US"/>
        </w:rPr>
        <w:t xml:space="preserve"> </w:t>
      </w:r>
      <w:r w:rsidRPr="00A01A95">
        <w:rPr>
          <w:rFonts w:ascii="Calibri" w:cs="Calibri"/>
          <w:b/>
          <w:sz w:val="22"/>
          <w:lang w:val="en-US"/>
        </w:rPr>
        <w:t>20</w:t>
      </w:r>
      <w:r w:rsidRPr="00A01A95">
        <w:rPr>
          <w:rFonts w:ascii="Calibri" w:cs="Calibri"/>
          <w:sz w:val="22"/>
          <w:lang w:val="en-US"/>
        </w:rPr>
        <w:t>, 1128–1145 (2015).</w:t>
      </w:r>
    </w:p>
    <w:p w14:paraId="262B72C2" w14:textId="77777777" w:rsidR="00C8189D" w:rsidRPr="00A01A95" w:rsidRDefault="002D6062">
      <w:pPr>
        <w:pStyle w:val="Bibliography"/>
        <w:rPr>
          <w:rFonts w:ascii="Calibri" w:cs="Calibri"/>
          <w:sz w:val="22"/>
          <w:lang w:val="en-US"/>
        </w:rPr>
      </w:pPr>
      <w:r w:rsidRPr="00A01A95">
        <w:rPr>
          <w:rFonts w:ascii="Calibri" w:cs="Calibri"/>
          <w:sz w:val="22"/>
          <w:lang w:val="en-US"/>
        </w:rPr>
        <w:t>46.</w:t>
      </w:r>
      <w:r w:rsidRPr="00A01A95">
        <w:rPr>
          <w:rFonts w:ascii="Calibri" w:cs="Calibri"/>
          <w:sz w:val="22"/>
          <w:lang w:val="en-US"/>
        </w:rPr>
        <w:tab/>
        <w:t xml:space="preserve">Chikovore, J. </w:t>
      </w:r>
      <w:r w:rsidRPr="00A01A95">
        <w:rPr>
          <w:rFonts w:ascii="Calibri" w:cs="Calibri"/>
          <w:i/>
          <w:sz w:val="22"/>
          <w:lang w:val="en-US"/>
        </w:rPr>
        <w:t>et al.</w:t>
      </w:r>
      <w:r w:rsidRPr="00A01A95">
        <w:rPr>
          <w:rFonts w:ascii="Calibri" w:cs="Calibri"/>
          <w:sz w:val="22"/>
          <w:lang w:val="en-US"/>
        </w:rPr>
        <w:t xml:space="preserve"> Control, struggle, and emergent masculinities: a qualitative study of men’s care-seeking determinants for chronic cough and tuberculosis symptoms in Blantyre, Malawi. </w:t>
      </w:r>
      <w:r w:rsidRPr="00A01A95">
        <w:rPr>
          <w:rFonts w:ascii="Calibri" w:cs="Calibri"/>
          <w:i/>
          <w:sz w:val="22"/>
          <w:lang w:val="en-US"/>
        </w:rPr>
        <w:t>BMC Public Health</w:t>
      </w:r>
      <w:r w:rsidRPr="00A01A95">
        <w:rPr>
          <w:rFonts w:ascii="Calibri" w:cs="Calibri"/>
          <w:sz w:val="22"/>
          <w:lang w:val="en-US"/>
        </w:rPr>
        <w:t xml:space="preserve"> </w:t>
      </w:r>
      <w:r w:rsidRPr="00A01A95">
        <w:rPr>
          <w:rFonts w:ascii="Calibri" w:cs="Calibri"/>
          <w:b/>
          <w:sz w:val="22"/>
          <w:lang w:val="en-US"/>
        </w:rPr>
        <w:t>14</w:t>
      </w:r>
      <w:r w:rsidRPr="00A01A95">
        <w:rPr>
          <w:rFonts w:ascii="Calibri" w:cs="Calibri"/>
          <w:sz w:val="22"/>
          <w:lang w:val="en-US"/>
        </w:rPr>
        <w:t>, 1053 (2014).</w:t>
      </w:r>
    </w:p>
    <w:p w14:paraId="6BDE42FB" w14:textId="77777777" w:rsidR="00C8189D" w:rsidRPr="00A01A95" w:rsidRDefault="002D6062">
      <w:pPr>
        <w:pStyle w:val="Bibliography"/>
        <w:rPr>
          <w:rFonts w:ascii="Calibri" w:cs="Calibri"/>
          <w:sz w:val="22"/>
          <w:lang w:val="en-US"/>
        </w:rPr>
      </w:pPr>
      <w:r w:rsidRPr="00A01A95">
        <w:rPr>
          <w:rFonts w:ascii="Calibri" w:cs="Calibri"/>
          <w:sz w:val="22"/>
          <w:lang w:val="en-US"/>
        </w:rPr>
        <w:t>47.</w:t>
      </w:r>
      <w:r w:rsidRPr="00A01A95">
        <w:rPr>
          <w:rFonts w:ascii="Calibri" w:cs="Calibri"/>
          <w:sz w:val="22"/>
          <w:lang w:val="en-US"/>
        </w:rPr>
        <w:tab/>
        <w:t xml:space="preserve">Hudelson, P. Gender differentials in tuberculosis: the role of socio-economic and cultural factors. </w:t>
      </w:r>
      <w:r w:rsidRPr="00A01A95">
        <w:rPr>
          <w:rFonts w:ascii="Calibri" w:cs="Calibri"/>
          <w:i/>
          <w:sz w:val="22"/>
          <w:lang w:val="en-US"/>
        </w:rPr>
        <w:t>Tuber Lung Dis</w:t>
      </w:r>
      <w:r w:rsidRPr="00A01A95">
        <w:rPr>
          <w:rFonts w:ascii="Calibri" w:cs="Calibri"/>
          <w:sz w:val="22"/>
          <w:lang w:val="en-US"/>
        </w:rPr>
        <w:t xml:space="preserve"> </w:t>
      </w:r>
      <w:r w:rsidRPr="00A01A95">
        <w:rPr>
          <w:rFonts w:ascii="Calibri" w:cs="Calibri"/>
          <w:b/>
          <w:sz w:val="22"/>
          <w:lang w:val="en-US"/>
        </w:rPr>
        <w:t>77</w:t>
      </w:r>
      <w:r w:rsidRPr="00A01A95">
        <w:rPr>
          <w:rFonts w:ascii="Calibri" w:cs="Calibri"/>
          <w:sz w:val="22"/>
          <w:lang w:val="en-US"/>
        </w:rPr>
        <w:t>, 391–400 (1996).</w:t>
      </w:r>
    </w:p>
    <w:p w14:paraId="48BC9477" w14:textId="77777777" w:rsidR="00C8189D" w:rsidRPr="00A01A95" w:rsidRDefault="002D6062">
      <w:pPr>
        <w:pStyle w:val="Bibliography"/>
        <w:rPr>
          <w:rFonts w:ascii="Calibri" w:cs="Calibri"/>
          <w:sz w:val="22"/>
          <w:lang w:val="en-US"/>
        </w:rPr>
      </w:pPr>
      <w:r w:rsidRPr="00A01A95">
        <w:rPr>
          <w:rFonts w:ascii="Calibri" w:cs="Calibri"/>
          <w:sz w:val="22"/>
          <w:lang w:val="en-US"/>
        </w:rPr>
        <w:lastRenderedPageBreak/>
        <w:t>48.</w:t>
      </w:r>
      <w:r w:rsidRPr="00A01A95">
        <w:rPr>
          <w:rFonts w:ascii="Calibri" w:cs="Calibri"/>
          <w:sz w:val="22"/>
          <w:lang w:val="en-US"/>
        </w:rPr>
        <w:tab/>
        <w:t>Role_of_Gender_in_TB_Control.pdf.</w:t>
      </w:r>
    </w:p>
    <w:p w14:paraId="059867AF" w14:textId="77777777" w:rsidR="00C8189D" w:rsidRPr="00A01A95" w:rsidRDefault="002D6062">
      <w:pPr>
        <w:pStyle w:val="Bibliography"/>
        <w:rPr>
          <w:rFonts w:ascii="Calibri" w:cs="Calibri"/>
          <w:sz w:val="22"/>
          <w:lang w:val="en-US"/>
        </w:rPr>
      </w:pPr>
      <w:r w:rsidRPr="00A01A95">
        <w:rPr>
          <w:rFonts w:ascii="Calibri" w:cs="Calibri"/>
          <w:sz w:val="22"/>
          <w:lang w:val="en-US"/>
        </w:rPr>
        <w:t>49.</w:t>
      </w:r>
      <w:r w:rsidRPr="00A01A95">
        <w:rPr>
          <w:rFonts w:ascii="Calibri" w:cs="Calibri"/>
          <w:sz w:val="22"/>
          <w:lang w:val="en-US"/>
        </w:rPr>
        <w:tab/>
        <w:t>Stop TB Partnership | TB REACH - Wave 7. https://stoptb.org/global/awards/tbreach/wave7GenderPaper.asp.</w:t>
      </w:r>
    </w:p>
    <w:p w14:paraId="42CE5EDE" w14:textId="77777777" w:rsidR="00C8189D" w:rsidRDefault="002D6062">
      <w:pPr>
        <w:pStyle w:val="Bibliography"/>
        <w:rPr>
          <w:rFonts w:ascii="Calibri" w:cs="Calibri"/>
          <w:sz w:val="22"/>
        </w:rPr>
      </w:pPr>
      <w:r>
        <w:rPr>
          <w:rFonts w:ascii="Calibri" w:cs="Calibri"/>
          <w:sz w:val="22"/>
        </w:rPr>
        <w:t>50.</w:t>
      </w:r>
      <w:r>
        <w:rPr>
          <w:rFonts w:ascii="Calibri" w:cs="Calibri"/>
          <w:sz w:val="22"/>
        </w:rPr>
        <w:tab/>
        <w:t xml:space="preserve">Munoz Boudet, A. M. </w:t>
      </w:r>
      <w:r>
        <w:rPr>
          <w:rFonts w:ascii="Calibri" w:cs="Calibri"/>
          <w:i/>
          <w:sz w:val="22"/>
        </w:rPr>
        <w:t>et al.</w:t>
      </w:r>
      <w:r>
        <w:rPr>
          <w:rFonts w:ascii="Calibri" w:cs="Calibri"/>
          <w:sz w:val="22"/>
        </w:rPr>
        <w:t xml:space="preserve"> </w:t>
      </w:r>
      <w:r w:rsidRPr="00A01A95">
        <w:rPr>
          <w:rFonts w:ascii="Calibri" w:cs="Calibri"/>
          <w:sz w:val="22"/>
          <w:lang w:val="en-US"/>
        </w:rPr>
        <w:t xml:space="preserve">Gender Differences in Poverty and Household Composition through the Life-Cycle: A Global Perspective. </w:t>
      </w:r>
      <w:r>
        <w:rPr>
          <w:rFonts w:ascii="Calibri" w:cs="Calibri"/>
          <w:sz w:val="22"/>
        </w:rPr>
        <w:t>(2018) doi:10.1596/1813-9450-8360.</w:t>
      </w:r>
    </w:p>
    <w:p w14:paraId="125E6F13" w14:textId="4B8411E4" w:rsidR="00C8189D" w:rsidRDefault="002D6062">
      <w:pPr>
        <w:pStyle w:val="ListParagraph"/>
        <w:spacing w:before="100" w:beforeAutospacing="1" w:after="100" w:afterAutospacing="1"/>
        <w:jc w:val="both"/>
        <w:rPr>
          <w:rFonts w:asciiTheme="minorHAnsi" w:hAnsiTheme="minorHAnsi" w:cstheme="minorHAnsi"/>
        </w:rPr>
      </w:pPr>
      <w:r>
        <w:rPr>
          <w:rFonts w:asciiTheme="minorHAnsi" w:hAnsiTheme="minorHAnsi" w:cstheme="minorHAnsi"/>
        </w:rPr>
        <w:fldChar w:fldCharType="end"/>
      </w:r>
    </w:p>
    <w:p w14:paraId="0B24375C" w14:textId="77777777" w:rsidR="00C8189D" w:rsidRDefault="00C8189D">
      <w:pPr>
        <w:pStyle w:val="BodyText"/>
        <w:spacing w:before="23"/>
        <w:ind w:right="217"/>
        <w:jc w:val="both"/>
        <w:rPr>
          <w:rFonts w:asciiTheme="minorHAnsi" w:hAnsiTheme="minorHAnsi" w:cstheme="minorHAnsi"/>
          <w:b/>
          <w:i/>
        </w:rPr>
      </w:pPr>
    </w:p>
    <w:p w14:paraId="0C3FBA3A" w14:textId="1EADFA3E" w:rsidR="00C8189D" w:rsidRDefault="00C8189D">
      <w:pPr>
        <w:adjustRightInd w:val="0"/>
        <w:jc w:val="both"/>
        <w:rPr>
          <w:rFonts w:asciiTheme="minorHAnsi" w:hAnsiTheme="minorHAnsi" w:cstheme="minorHAnsi"/>
        </w:rPr>
      </w:pPr>
    </w:p>
    <w:sectPr w:rsidR="00C8189D">
      <w:headerReference w:type="default" r:id="rId17"/>
      <w:footerReference w:type="even" r:id="rId18"/>
      <w:footerReference w:type="default" r:id="rId19"/>
      <w:pgSz w:w="11910" w:h="16840"/>
      <w:pgMar w:top="1598" w:right="1022" w:bottom="922" w:left="1022" w:header="706" w:footer="73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DC51D" w14:textId="77777777" w:rsidR="00D75CC3" w:rsidRDefault="00D75CC3">
      <w:r>
        <w:separator/>
      </w:r>
    </w:p>
  </w:endnote>
  <w:endnote w:type="continuationSeparator" w:id="0">
    <w:p w14:paraId="03A35408" w14:textId="77777777" w:rsidR="00D75CC3" w:rsidRDefault="00D75CC3">
      <w:r>
        <w:continuationSeparator/>
      </w:r>
    </w:p>
  </w:endnote>
  <w:endnote w:type="continuationNotice" w:id="1">
    <w:p w14:paraId="1950FD03" w14:textId="77777777" w:rsidR="00D75CC3" w:rsidRDefault="00D75C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Calibri"/>
    <w:charset w:val="00"/>
    <w:family w:val="swiss"/>
    <w:pitch w:val="variable"/>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NeueLT Std">
    <w:altName w:val="Arial"/>
    <w:panose1 w:val="00000000000000000000"/>
    <w:charset w:val="00"/>
    <w:family w:val="swiss"/>
    <w:notTrueType/>
    <w:pitch w:val="default"/>
    <w:sig w:usb0="00000003" w:usb1="00000000" w:usb2="00000000" w:usb3="00000000" w:csb0="00000001" w:csb1="00000000"/>
  </w:font>
  <w:font w:name="HelveticaNeueLT Std Lt">
    <w:altName w:val="Calibri"/>
    <w:panose1 w:val="00000000000000000000"/>
    <w:charset w:val="00"/>
    <w:family w:val="swiss"/>
    <w:notTrueType/>
    <w:pitch w:val="default"/>
    <w:sig w:usb0="00000003" w:usb1="00000000" w:usb2="00000000" w:usb3="00000000" w:csb0="00000001" w:csb1="00000000"/>
  </w:font>
  <w:font w:name="Shaker 2 Lancet">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C8FC9" w14:textId="058F690B" w:rsidR="00C8189D" w:rsidRDefault="002D606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6F3ABA3" w14:textId="77777777" w:rsidR="00C8189D" w:rsidRDefault="00C818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92787502"/>
      <w:docPartObj>
        <w:docPartGallery w:val="Page Numbers (Bottom of Page)"/>
        <w:docPartUnique/>
      </w:docPartObj>
    </w:sdtPr>
    <w:sdtContent>
      <w:p w14:paraId="25435F11" w14:textId="42389BCB" w:rsidR="00C8189D" w:rsidRDefault="002D606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p>
    </w:sdtContent>
  </w:sdt>
  <w:p w14:paraId="1CDC4C62" w14:textId="3E2D4B16" w:rsidR="00C8189D" w:rsidRDefault="00C8189D">
    <w:pPr>
      <w:pStyle w:val="BodyText"/>
      <w:spacing w:line="14" w:lineRule="auto"/>
      <w:ind w:right="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3214E" w14:textId="77777777" w:rsidR="00D75CC3" w:rsidRDefault="00D75CC3">
      <w:r>
        <w:separator/>
      </w:r>
    </w:p>
  </w:footnote>
  <w:footnote w:type="continuationSeparator" w:id="0">
    <w:p w14:paraId="54145FFD" w14:textId="77777777" w:rsidR="00D75CC3" w:rsidRDefault="00D75CC3">
      <w:r>
        <w:continuationSeparator/>
      </w:r>
    </w:p>
  </w:footnote>
  <w:footnote w:type="continuationNotice" w:id="1">
    <w:p w14:paraId="77C481DB" w14:textId="77777777" w:rsidR="00D75CC3" w:rsidRDefault="00D75C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93362" w14:textId="77777777" w:rsidR="00C8189D" w:rsidRDefault="002D6062">
    <w:pPr>
      <w:pStyle w:val="BodyText"/>
      <w:spacing w:line="14" w:lineRule="auto"/>
      <w:rPr>
        <w:sz w:val="20"/>
      </w:rPr>
    </w:pPr>
    <w:r>
      <w:rPr>
        <w:noProof/>
      </w:rPr>
      <w:drawing>
        <wp:anchor distT="0" distB="0" distL="0" distR="0" simplePos="0" relativeHeight="251658240" behindDoc="1" locked="0" layoutInCell="1" allowOverlap="1" wp14:anchorId="012098A5" wp14:editId="5A8C9A54">
          <wp:simplePos x="0" y="0"/>
          <wp:positionH relativeFrom="page">
            <wp:posOffset>788669</wp:posOffset>
          </wp:positionH>
          <wp:positionV relativeFrom="page">
            <wp:posOffset>449579</wp:posOffset>
          </wp:positionV>
          <wp:extent cx="1678813" cy="431800"/>
          <wp:effectExtent l="0" t="0" r="0" b="0"/>
          <wp:wrapNone/>
          <wp:docPr id="1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678813" cy="431800"/>
                  </a:xfrm>
                  <a:prstGeom prst="rect">
                    <a:avLst/>
                  </a:prstGeom>
                </pic:spPr>
              </pic:pic>
            </a:graphicData>
          </a:graphic>
        </wp:anchor>
      </w:drawing>
    </w:r>
    <w:r>
      <w:rPr>
        <w:noProof/>
      </w:rPr>
      <w:drawing>
        <wp:anchor distT="0" distB="0" distL="0" distR="0" simplePos="0" relativeHeight="251658241" behindDoc="1" locked="0" layoutInCell="1" allowOverlap="1" wp14:anchorId="5F095EAF" wp14:editId="05824089">
          <wp:simplePos x="0" y="0"/>
          <wp:positionH relativeFrom="page">
            <wp:posOffset>2675889</wp:posOffset>
          </wp:positionH>
          <wp:positionV relativeFrom="page">
            <wp:posOffset>569848</wp:posOffset>
          </wp:positionV>
          <wp:extent cx="570102" cy="197484"/>
          <wp:effectExtent l="0" t="0" r="0" b="0"/>
          <wp:wrapNone/>
          <wp:docPr id="1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570102" cy="197484"/>
                  </a:xfrm>
                  <a:prstGeom prst="rect">
                    <a:avLst/>
                  </a:prstGeom>
                </pic:spPr>
              </pic:pic>
            </a:graphicData>
          </a:graphic>
        </wp:anchor>
      </w:drawing>
    </w:r>
    <w:r>
      <w:rPr>
        <w:noProof/>
      </w:rPr>
      <w:drawing>
        <wp:anchor distT="0" distB="0" distL="0" distR="0" simplePos="0" relativeHeight="251658242" behindDoc="1" locked="0" layoutInCell="1" allowOverlap="1" wp14:anchorId="70F27CE4" wp14:editId="21AE2EB7">
          <wp:simplePos x="0" y="0"/>
          <wp:positionH relativeFrom="page">
            <wp:posOffset>6272221</wp:posOffset>
          </wp:positionH>
          <wp:positionV relativeFrom="page">
            <wp:posOffset>574513</wp:posOffset>
          </wp:positionV>
          <wp:extent cx="488460" cy="197374"/>
          <wp:effectExtent l="0" t="0" r="0" b="0"/>
          <wp:wrapNone/>
          <wp:docPr id="1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3" cstate="print"/>
                  <a:stretch>
                    <a:fillRect/>
                  </a:stretch>
                </pic:blipFill>
                <pic:spPr>
                  <a:xfrm>
                    <a:off x="0" y="0"/>
                    <a:ext cx="488460" cy="197374"/>
                  </a:xfrm>
                  <a:prstGeom prst="rect">
                    <a:avLst/>
                  </a:prstGeom>
                </pic:spPr>
              </pic:pic>
            </a:graphicData>
          </a:graphic>
        </wp:anchor>
      </w:drawing>
    </w:r>
  </w:p>
</w:hdr>
</file>

<file path=word/intelligence2.xml><?xml version="1.0" encoding="utf-8"?>
<int2:intelligence xmlns:int2="http://schemas.microsoft.com/office/intelligence/2020/intelligence" xmlns:oel="http://schemas.microsoft.com/office/2019/extlst">
  <int2:observations>
    <int2:textHash int2:hashCode="LYgX4Y/ZUUAOlZ" int2:id="3AWF8yVe">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B24AB"/>
    <w:multiLevelType w:val="hybridMultilevel"/>
    <w:tmpl w:val="9E5A6852"/>
    <w:lvl w:ilvl="0" w:tplc="BA2CE48E">
      <w:numFmt w:val="bullet"/>
      <w:lvlText w:val="-"/>
      <w:lvlJc w:val="left"/>
      <w:pPr>
        <w:ind w:left="1214" w:hanging="360"/>
      </w:pPr>
      <w:rPr>
        <w:rFonts w:ascii="Calibri" w:eastAsiaTheme="minorHAnsi" w:hAnsi="Calibri" w:cs="Calibri"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1" w15:restartNumberingAfterBreak="0">
    <w:nsid w:val="0887636A"/>
    <w:multiLevelType w:val="hybridMultilevel"/>
    <w:tmpl w:val="9B103DC2"/>
    <w:lvl w:ilvl="0" w:tplc="C4DE3138">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887152"/>
    <w:multiLevelType w:val="hybridMultilevel"/>
    <w:tmpl w:val="1550E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E749FC"/>
    <w:multiLevelType w:val="hybridMultilevel"/>
    <w:tmpl w:val="401A7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7C005D"/>
    <w:multiLevelType w:val="hybridMultilevel"/>
    <w:tmpl w:val="5F361818"/>
    <w:lvl w:ilvl="0" w:tplc="6F045FA4">
      <w:start w:val="2"/>
      <w:numFmt w:val="bullet"/>
      <w:lvlText w:val="-"/>
      <w:lvlJc w:val="left"/>
      <w:pPr>
        <w:ind w:left="720" w:hanging="360"/>
      </w:pPr>
      <w:rPr>
        <w:rFonts w:ascii="Calibri" w:eastAsia="Carlit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D7045"/>
    <w:multiLevelType w:val="multilevel"/>
    <w:tmpl w:val="CA106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64D3C51"/>
    <w:multiLevelType w:val="multilevel"/>
    <w:tmpl w:val="7416CE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D1A307E"/>
    <w:multiLevelType w:val="hybridMultilevel"/>
    <w:tmpl w:val="BA582F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640FB1"/>
    <w:multiLevelType w:val="hybridMultilevel"/>
    <w:tmpl w:val="6F9C261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26961322"/>
    <w:multiLevelType w:val="hybridMultilevel"/>
    <w:tmpl w:val="476206D4"/>
    <w:lvl w:ilvl="0" w:tplc="FFFFFFFF">
      <w:start w:val="1"/>
      <w:numFmt w:val="decimal"/>
      <w:lvlText w:val="%1."/>
      <w:lvlJc w:val="left"/>
      <w:pPr>
        <w:ind w:left="720" w:hanging="360"/>
      </w:pPr>
      <w:rPr>
        <w:rFonts w:hint="default"/>
        <w:b w:val="0"/>
        <w:bCs w:val="0"/>
        <w:color w:val="222222"/>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6E2CE5"/>
    <w:multiLevelType w:val="hybridMultilevel"/>
    <w:tmpl w:val="476206D4"/>
    <w:lvl w:ilvl="0" w:tplc="778A6A22">
      <w:start w:val="1"/>
      <w:numFmt w:val="decimal"/>
      <w:lvlText w:val="%1."/>
      <w:lvlJc w:val="left"/>
      <w:pPr>
        <w:ind w:left="720" w:hanging="360"/>
      </w:pPr>
      <w:rPr>
        <w:rFonts w:hint="default"/>
        <w:b w:val="0"/>
        <w:bCs w:val="0"/>
        <w:color w:val="222222"/>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AF36E5"/>
    <w:multiLevelType w:val="hybridMultilevel"/>
    <w:tmpl w:val="F294A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1F1172"/>
    <w:multiLevelType w:val="hybridMultilevel"/>
    <w:tmpl w:val="3E802870"/>
    <w:lvl w:ilvl="0" w:tplc="0409000F">
      <w:start w:val="1"/>
      <w:numFmt w:val="decimal"/>
      <w:lvlText w:val="%1."/>
      <w:lvlJc w:val="left"/>
      <w:pPr>
        <w:ind w:left="473" w:hanging="360"/>
      </w:p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13" w15:restartNumberingAfterBreak="0">
    <w:nsid w:val="39647C46"/>
    <w:multiLevelType w:val="hybridMultilevel"/>
    <w:tmpl w:val="95987194"/>
    <w:lvl w:ilvl="0" w:tplc="CD163CC8">
      <w:start w:val="1"/>
      <w:numFmt w:val="decimal"/>
      <w:lvlText w:val="%1."/>
      <w:lvlJc w:val="left"/>
      <w:pPr>
        <w:ind w:left="833" w:hanging="360"/>
      </w:pPr>
      <w:rPr>
        <w:rFonts w:ascii="Carlito" w:eastAsia="Carlito" w:hAnsi="Carlito" w:cs="Carlito" w:hint="default"/>
        <w:w w:val="100"/>
        <w:sz w:val="22"/>
        <w:szCs w:val="22"/>
        <w:lang w:val="en-US" w:eastAsia="en-US" w:bidi="ar-SA"/>
      </w:rPr>
    </w:lvl>
    <w:lvl w:ilvl="1" w:tplc="167C0818">
      <w:numFmt w:val="bullet"/>
      <w:lvlText w:val="•"/>
      <w:lvlJc w:val="left"/>
      <w:pPr>
        <w:ind w:left="1742" w:hanging="360"/>
      </w:pPr>
      <w:rPr>
        <w:rFonts w:hint="default"/>
        <w:lang w:val="en-US" w:eastAsia="en-US" w:bidi="ar-SA"/>
      </w:rPr>
    </w:lvl>
    <w:lvl w:ilvl="2" w:tplc="CB1A5266">
      <w:numFmt w:val="bullet"/>
      <w:lvlText w:val="•"/>
      <w:lvlJc w:val="left"/>
      <w:pPr>
        <w:ind w:left="2645" w:hanging="360"/>
      </w:pPr>
      <w:rPr>
        <w:rFonts w:hint="default"/>
        <w:lang w:val="en-US" w:eastAsia="en-US" w:bidi="ar-SA"/>
      </w:rPr>
    </w:lvl>
    <w:lvl w:ilvl="3" w:tplc="77CAE22E">
      <w:numFmt w:val="bullet"/>
      <w:lvlText w:val="•"/>
      <w:lvlJc w:val="left"/>
      <w:pPr>
        <w:ind w:left="3547" w:hanging="360"/>
      </w:pPr>
      <w:rPr>
        <w:rFonts w:hint="default"/>
        <w:lang w:val="en-US" w:eastAsia="en-US" w:bidi="ar-SA"/>
      </w:rPr>
    </w:lvl>
    <w:lvl w:ilvl="4" w:tplc="97AE7C4C">
      <w:numFmt w:val="bullet"/>
      <w:lvlText w:val="•"/>
      <w:lvlJc w:val="left"/>
      <w:pPr>
        <w:ind w:left="4450" w:hanging="360"/>
      </w:pPr>
      <w:rPr>
        <w:rFonts w:hint="default"/>
        <w:lang w:val="en-US" w:eastAsia="en-US" w:bidi="ar-SA"/>
      </w:rPr>
    </w:lvl>
    <w:lvl w:ilvl="5" w:tplc="F5520072">
      <w:numFmt w:val="bullet"/>
      <w:lvlText w:val="•"/>
      <w:lvlJc w:val="left"/>
      <w:pPr>
        <w:ind w:left="5353" w:hanging="360"/>
      </w:pPr>
      <w:rPr>
        <w:rFonts w:hint="default"/>
        <w:lang w:val="en-US" w:eastAsia="en-US" w:bidi="ar-SA"/>
      </w:rPr>
    </w:lvl>
    <w:lvl w:ilvl="6" w:tplc="700AC302">
      <w:numFmt w:val="bullet"/>
      <w:lvlText w:val="•"/>
      <w:lvlJc w:val="left"/>
      <w:pPr>
        <w:ind w:left="6255" w:hanging="360"/>
      </w:pPr>
      <w:rPr>
        <w:rFonts w:hint="default"/>
        <w:lang w:val="en-US" w:eastAsia="en-US" w:bidi="ar-SA"/>
      </w:rPr>
    </w:lvl>
    <w:lvl w:ilvl="7" w:tplc="DF0AFCF4">
      <w:numFmt w:val="bullet"/>
      <w:lvlText w:val="•"/>
      <w:lvlJc w:val="left"/>
      <w:pPr>
        <w:ind w:left="7158" w:hanging="360"/>
      </w:pPr>
      <w:rPr>
        <w:rFonts w:hint="default"/>
        <w:lang w:val="en-US" w:eastAsia="en-US" w:bidi="ar-SA"/>
      </w:rPr>
    </w:lvl>
    <w:lvl w:ilvl="8" w:tplc="A9965A28">
      <w:numFmt w:val="bullet"/>
      <w:lvlText w:val="•"/>
      <w:lvlJc w:val="left"/>
      <w:pPr>
        <w:ind w:left="8061" w:hanging="360"/>
      </w:pPr>
      <w:rPr>
        <w:rFonts w:hint="default"/>
        <w:lang w:val="en-US" w:eastAsia="en-US" w:bidi="ar-SA"/>
      </w:rPr>
    </w:lvl>
  </w:abstractNum>
  <w:abstractNum w:abstractNumId="14" w15:restartNumberingAfterBreak="0">
    <w:nsid w:val="39B8161D"/>
    <w:multiLevelType w:val="hybridMultilevel"/>
    <w:tmpl w:val="6C8CA3FA"/>
    <w:lvl w:ilvl="0" w:tplc="20000001">
      <w:start w:val="1"/>
      <w:numFmt w:val="bullet"/>
      <w:lvlText w:val=""/>
      <w:lvlJc w:val="left"/>
      <w:pPr>
        <w:ind w:left="720" w:hanging="360"/>
      </w:pPr>
      <w:rPr>
        <w:rFonts w:ascii="Symbol" w:hAnsi="Symbol" w:hint="default"/>
      </w:rPr>
    </w:lvl>
    <w:lvl w:ilvl="1" w:tplc="3A16B7CC">
      <w:numFmt w:val="bullet"/>
      <w:lvlText w:val="-"/>
      <w:lvlJc w:val="left"/>
      <w:pPr>
        <w:ind w:left="1440" w:hanging="360"/>
      </w:pPr>
      <w:rPr>
        <w:rFonts w:ascii="Carlito" w:eastAsia="Calibri" w:hAnsi="Carlito" w:cs="Carlit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361C6B"/>
    <w:multiLevelType w:val="multilevel"/>
    <w:tmpl w:val="B5D420D6"/>
    <w:lvl w:ilvl="0">
      <w:start w:val="1"/>
      <w:numFmt w:val="bullet"/>
      <w:lvlText w:val="●"/>
      <w:lvlJc w:val="left"/>
      <w:pPr>
        <w:ind w:left="812" w:hanging="360"/>
      </w:pPr>
      <w:rPr>
        <w:rFonts w:ascii="Noto Sans Symbols" w:eastAsia="Noto Sans Symbols" w:hAnsi="Noto Sans Symbols" w:cs="Noto Sans Symbols"/>
      </w:rPr>
    </w:lvl>
    <w:lvl w:ilvl="1">
      <w:start w:val="1"/>
      <w:numFmt w:val="bullet"/>
      <w:lvlText w:val="o"/>
      <w:lvlJc w:val="left"/>
      <w:pPr>
        <w:ind w:left="1532" w:hanging="360"/>
      </w:pPr>
      <w:rPr>
        <w:rFonts w:ascii="Courier New" w:eastAsia="Courier New" w:hAnsi="Courier New" w:cs="Courier New"/>
      </w:rPr>
    </w:lvl>
    <w:lvl w:ilvl="2">
      <w:start w:val="1"/>
      <w:numFmt w:val="bullet"/>
      <w:lvlText w:val="▪"/>
      <w:lvlJc w:val="left"/>
      <w:pPr>
        <w:ind w:left="2252" w:hanging="360"/>
      </w:pPr>
      <w:rPr>
        <w:rFonts w:ascii="Noto Sans Symbols" w:eastAsia="Noto Sans Symbols" w:hAnsi="Noto Sans Symbols" w:cs="Noto Sans Symbols"/>
      </w:rPr>
    </w:lvl>
    <w:lvl w:ilvl="3">
      <w:start w:val="1"/>
      <w:numFmt w:val="bullet"/>
      <w:lvlText w:val="●"/>
      <w:lvlJc w:val="left"/>
      <w:pPr>
        <w:ind w:left="2972" w:hanging="360"/>
      </w:pPr>
      <w:rPr>
        <w:rFonts w:ascii="Noto Sans Symbols" w:eastAsia="Noto Sans Symbols" w:hAnsi="Noto Sans Symbols" w:cs="Noto Sans Symbols"/>
      </w:rPr>
    </w:lvl>
    <w:lvl w:ilvl="4">
      <w:start w:val="1"/>
      <w:numFmt w:val="bullet"/>
      <w:lvlText w:val="o"/>
      <w:lvlJc w:val="left"/>
      <w:pPr>
        <w:ind w:left="3692" w:hanging="360"/>
      </w:pPr>
      <w:rPr>
        <w:rFonts w:ascii="Courier New" w:eastAsia="Courier New" w:hAnsi="Courier New" w:cs="Courier New"/>
      </w:rPr>
    </w:lvl>
    <w:lvl w:ilvl="5">
      <w:start w:val="1"/>
      <w:numFmt w:val="bullet"/>
      <w:lvlText w:val="▪"/>
      <w:lvlJc w:val="left"/>
      <w:pPr>
        <w:ind w:left="4412" w:hanging="360"/>
      </w:pPr>
      <w:rPr>
        <w:rFonts w:ascii="Noto Sans Symbols" w:eastAsia="Noto Sans Symbols" w:hAnsi="Noto Sans Symbols" w:cs="Noto Sans Symbols"/>
      </w:rPr>
    </w:lvl>
    <w:lvl w:ilvl="6">
      <w:start w:val="1"/>
      <w:numFmt w:val="bullet"/>
      <w:lvlText w:val="●"/>
      <w:lvlJc w:val="left"/>
      <w:pPr>
        <w:ind w:left="5132" w:hanging="360"/>
      </w:pPr>
      <w:rPr>
        <w:rFonts w:ascii="Noto Sans Symbols" w:eastAsia="Noto Sans Symbols" w:hAnsi="Noto Sans Symbols" w:cs="Noto Sans Symbols"/>
      </w:rPr>
    </w:lvl>
    <w:lvl w:ilvl="7">
      <w:start w:val="1"/>
      <w:numFmt w:val="bullet"/>
      <w:lvlText w:val="o"/>
      <w:lvlJc w:val="left"/>
      <w:pPr>
        <w:ind w:left="5852" w:hanging="360"/>
      </w:pPr>
      <w:rPr>
        <w:rFonts w:ascii="Courier New" w:eastAsia="Courier New" w:hAnsi="Courier New" w:cs="Courier New"/>
      </w:rPr>
    </w:lvl>
    <w:lvl w:ilvl="8">
      <w:start w:val="1"/>
      <w:numFmt w:val="bullet"/>
      <w:lvlText w:val="▪"/>
      <w:lvlJc w:val="left"/>
      <w:pPr>
        <w:ind w:left="6572" w:hanging="360"/>
      </w:pPr>
      <w:rPr>
        <w:rFonts w:ascii="Noto Sans Symbols" w:eastAsia="Noto Sans Symbols" w:hAnsi="Noto Sans Symbols" w:cs="Noto Sans Symbols"/>
      </w:rPr>
    </w:lvl>
  </w:abstractNum>
  <w:abstractNum w:abstractNumId="16" w15:restartNumberingAfterBreak="0">
    <w:nsid w:val="3CF00D29"/>
    <w:multiLevelType w:val="multilevel"/>
    <w:tmpl w:val="3F6A28BA"/>
    <w:lvl w:ilvl="0">
      <w:start w:val="1"/>
      <w:numFmt w:val="bullet"/>
      <w:lvlText w:val="●"/>
      <w:lvlJc w:val="left"/>
      <w:pPr>
        <w:ind w:left="833" w:hanging="360"/>
      </w:pPr>
      <w:rPr>
        <w:rFonts w:ascii="Noto Sans Symbols" w:eastAsia="Noto Sans Symbols" w:hAnsi="Noto Sans Symbols" w:cs="Noto Sans Symbols"/>
      </w:rPr>
    </w:lvl>
    <w:lvl w:ilvl="1">
      <w:start w:val="1"/>
      <w:numFmt w:val="bullet"/>
      <w:lvlText w:val="o"/>
      <w:lvlJc w:val="left"/>
      <w:pPr>
        <w:ind w:left="1553" w:hanging="360"/>
      </w:pPr>
      <w:rPr>
        <w:rFonts w:ascii="Courier New" w:eastAsia="Courier New" w:hAnsi="Courier New" w:cs="Courier New"/>
      </w:rPr>
    </w:lvl>
    <w:lvl w:ilvl="2">
      <w:start w:val="1"/>
      <w:numFmt w:val="bullet"/>
      <w:lvlText w:val="▪"/>
      <w:lvlJc w:val="left"/>
      <w:pPr>
        <w:ind w:left="2273" w:hanging="360"/>
      </w:pPr>
      <w:rPr>
        <w:rFonts w:ascii="Noto Sans Symbols" w:eastAsia="Noto Sans Symbols" w:hAnsi="Noto Sans Symbols" w:cs="Noto Sans Symbols"/>
      </w:rPr>
    </w:lvl>
    <w:lvl w:ilvl="3">
      <w:start w:val="1"/>
      <w:numFmt w:val="bullet"/>
      <w:lvlText w:val="●"/>
      <w:lvlJc w:val="left"/>
      <w:pPr>
        <w:ind w:left="2993" w:hanging="360"/>
      </w:pPr>
      <w:rPr>
        <w:rFonts w:ascii="Noto Sans Symbols" w:eastAsia="Noto Sans Symbols" w:hAnsi="Noto Sans Symbols" w:cs="Noto Sans Symbols"/>
      </w:rPr>
    </w:lvl>
    <w:lvl w:ilvl="4">
      <w:start w:val="1"/>
      <w:numFmt w:val="bullet"/>
      <w:lvlText w:val="o"/>
      <w:lvlJc w:val="left"/>
      <w:pPr>
        <w:ind w:left="3713" w:hanging="360"/>
      </w:pPr>
      <w:rPr>
        <w:rFonts w:ascii="Courier New" w:eastAsia="Courier New" w:hAnsi="Courier New" w:cs="Courier New"/>
      </w:rPr>
    </w:lvl>
    <w:lvl w:ilvl="5">
      <w:start w:val="1"/>
      <w:numFmt w:val="bullet"/>
      <w:lvlText w:val="▪"/>
      <w:lvlJc w:val="left"/>
      <w:pPr>
        <w:ind w:left="4433" w:hanging="360"/>
      </w:pPr>
      <w:rPr>
        <w:rFonts w:ascii="Noto Sans Symbols" w:eastAsia="Noto Sans Symbols" w:hAnsi="Noto Sans Symbols" w:cs="Noto Sans Symbols"/>
      </w:rPr>
    </w:lvl>
    <w:lvl w:ilvl="6">
      <w:start w:val="1"/>
      <w:numFmt w:val="bullet"/>
      <w:lvlText w:val="●"/>
      <w:lvlJc w:val="left"/>
      <w:pPr>
        <w:ind w:left="5153" w:hanging="360"/>
      </w:pPr>
      <w:rPr>
        <w:rFonts w:ascii="Noto Sans Symbols" w:eastAsia="Noto Sans Symbols" w:hAnsi="Noto Sans Symbols" w:cs="Noto Sans Symbols"/>
      </w:rPr>
    </w:lvl>
    <w:lvl w:ilvl="7">
      <w:start w:val="1"/>
      <w:numFmt w:val="bullet"/>
      <w:lvlText w:val="o"/>
      <w:lvlJc w:val="left"/>
      <w:pPr>
        <w:ind w:left="5873" w:hanging="360"/>
      </w:pPr>
      <w:rPr>
        <w:rFonts w:ascii="Courier New" w:eastAsia="Courier New" w:hAnsi="Courier New" w:cs="Courier New"/>
      </w:rPr>
    </w:lvl>
    <w:lvl w:ilvl="8">
      <w:start w:val="1"/>
      <w:numFmt w:val="bullet"/>
      <w:lvlText w:val="▪"/>
      <w:lvlJc w:val="left"/>
      <w:pPr>
        <w:ind w:left="6593" w:hanging="360"/>
      </w:pPr>
      <w:rPr>
        <w:rFonts w:ascii="Noto Sans Symbols" w:eastAsia="Noto Sans Symbols" w:hAnsi="Noto Sans Symbols" w:cs="Noto Sans Symbols"/>
      </w:rPr>
    </w:lvl>
  </w:abstractNum>
  <w:abstractNum w:abstractNumId="17" w15:restartNumberingAfterBreak="0">
    <w:nsid w:val="3E661401"/>
    <w:multiLevelType w:val="hybridMultilevel"/>
    <w:tmpl w:val="34D4F39C"/>
    <w:lvl w:ilvl="0" w:tplc="20000001">
      <w:start w:val="1"/>
      <w:numFmt w:val="bullet"/>
      <w:lvlText w:val=""/>
      <w:lvlJc w:val="left"/>
      <w:pPr>
        <w:ind w:left="720" w:hanging="360"/>
      </w:pPr>
      <w:rPr>
        <w:rFonts w:ascii="Symbol" w:hAnsi="Symbol" w:hint="default"/>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03748B5"/>
    <w:multiLevelType w:val="hybridMultilevel"/>
    <w:tmpl w:val="137A6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3903D0"/>
    <w:multiLevelType w:val="multilevel"/>
    <w:tmpl w:val="0472E86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0" w15:restartNumberingAfterBreak="0">
    <w:nsid w:val="418429F0"/>
    <w:multiLevelType w:val="hybridMultilevel"/>
    <w:tmpl w:val="17126C54"/>
    <w:lvl w:ilvl="0" w:tplc="6F045FA4">
      <w:start w:val="2"/>
      <w:numFmt w:val="bullet"/>
      <w:lvlText w:val="-"/>
      <w:lvlJc w:val="left"/>
      <w:pPr>
        <w:ind w:left="720" w:hanging="360"/>
      </w:pPr>
      <w:rPr>
        <w:rFonts w:ascii="Calibri" w:eastAsia="Carlit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8D3B5E"/>
    <w:multiLevelType w:val="multilevel"/>
    <w:tmpl w:val="6D3CF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7413FED"/>
    <w:multiLevelType w:val="hybridMultilevel"/>
    <w:tmpl w:val="4058C14E"/>
    <w:lvl w:ilvl="0" w:tplc="0409000F">
      <w:start w:val="1"/>
      <w:numFmt w:val="decimal"/>
      <w:lvlText w:val="%1."/>
      <w:lvlJc w:val="left"/>
      <w:pPr>
        <w:ind w:left="473" w:hanging="360"/>
      </w:p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23" w15:restartNumberingAfterBreak="0">
    <w:nsid w:val="48AA7622"/>
    <w:multiLevelType w:val="hybridMultilevel"/>
    <w:tmpl w:val="EC6EBED2"/>
    <w:lvl w:ilvl="0" w:tplc="6BAC07AE">
      <w:start w:val="1"/>
      <w:numFmt w:val="decimal"/>
      <w:lvlText w:val="%1."/>
      <w:lvlJc w:val="left"/>
      <w:pPr>
        <w:ind w:left="1785" w:hanging="360"/>
      </w:pPr>
      <w:rPr>
        <w:rFonts w:hint="default"/>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24" w15:restartNumberingAfterBreak="0">
    <w:nsid w:val="499110D1"/>
    <w:multiLevelType w:val="hybridMultilevel"/>
    <w:tmpl w:val="7E78261A"/>
    <w:lvl w:ilvl="0" w:tplc="9F7AB0D6">
      <w:start w:val="5"/>
      <w:numFmt w:val="bullet"/>
      <w:lvlText w:val="-"/>
      <w:lvlJc w:val="left"/>
      <w:pPr>
        <w:ind w:left="720" w:hanging="360"/>
      </w:pPr>
      <w:rPr>
        <w:rFonts w:ascii="Carlito" w:eastAsia="Calibri" w:hAnsi="Carlito" w:cs="Carlito"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F11266"/>
    <w:multiLevelType w:val="hybridMultilevel"/>
    <w:tmpl w:val="D7824E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5711A68"/>
    <w:multiLevelType w:val="hybridMultilevel"/>
    <w:tmpl w:val="69321396"/>
    <w:lvl w:ilvl="0" w:tplc="1000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90400F"/>
    <w:multiLevelType w:val="hybridMultilevel"/>
    <w:tmpl w:val="983A5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CE0756"/>
    <w:multiLevelType w:val="hybridMultilevel"/>
    <w:tmpl w:val="501258D6"/>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9" w15:restartNumberingAfterBreak="0">
    <w:nsid w:val="565E1291"/>
    <w:multiLevelType w:val="hybridMultilevel"/>
    <w:tmpl w:val="D0F6296A"/>
    <w:lvl w:ilvl="0" w:tplc="1000000F">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30" w15:restartNumberingAfterBreak="0">
    <w:nsid w:val="579065B3"/>
    <w:multiLevelType w:val="hybridMultilevel"/>
    <w:tmpl w:val="E7BE19D8"/>
    <w:lvl w:ilvl="0" w:tplc="9468E19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A9444D"/>
    <w:multiLevelType w:val="hybridMultilevel"/>
    <w:tmpl w:val="F4F05A5A"/>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32" w15:restartNumberingAfterBreak="0">
    <w:nsid w:val="585F0C0B"/>
    <w:multiLevelType w:val="hybridMultilevel"/>
    <w:tmpl w:val="C152DEB6"/>
    <w:lvl w:ilvl="0" w:tplc="5FF4B1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7E29BF"/>
    <w:multiLevelType w:val="hybridMultilevel"/>
    <w:tmpl w:val="65C84402"/>
    <w:lvl w:ilvl="0" w:tplc="0B38DD9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8E507EE"/>
    <w:multiLevelType w:val="hybridMultilevel"/>
    <w:tmpl w:val="79B0DB0C"/>
    <w:lvl w:ilvl="0" w:tplc="6F045FA4">
      <w:start w:val="2"/>
      <w:numFmt w:val="bullet"/>
      <w:lvlText w:val="-"/>
      <w:lvlJc w:val="left"/>
      <w:pPr>
        <w:ind w:left="720" w:hanging="360"/>
      </w:pPr>
      <w:rPr>
        <w:rFonts w:ascii="Calibri" w:eastAsia="Carlit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92F2638"/>
    <w:multiLevelType w:val="hybridMultilevel"/>
    <w:tmpl w:val="3CBA2F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CE16E5D"/>
    <w:multiLevelType w:val="hybridMultilevel"/>
    <w:tmpl w:val="5574B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EA536C9"/>
    <w:multiLevelType w:val="hybridMultilevel"/>
    <w:tmpl w:val="19E4966C"/>
    <w:lvl w:ilvl="0" w:tplc="515EDD8A">
      <w:numFmt w:val="bullet"/>
      <w:lvlText w:val=""/>
      <w:lvlJc w:val="left"/>
      <w:pPr>
        <w:ind w:left="821" w:hanging="281"/>
      </w:pPr>
      <w:rPr>
        <w:rFonts w:ascii="Symbol" w:eastAsia="Symbol" w:hAnsi="Symbol" w:cs="Symbol" w:hint="default"/>
        <w:w w:val="100"/>
        <w:sz w:val="22"/>
        <w:szCs w:val="22"/>
        <w:lang w:val="en-US" w:eastAsia="en-US" w:bidi="ar-SA"/>
      </w:rPr>
    </w:lvl>
    <w:lvl w:ilvl="1" w:tplc="8D64A13E">
      <w:numFmt w:val="bullet"/>
      <w:lvlText w:val="•"/>
      <w:lvlJc w:val="left"/>
      <w:pPr>
        <w:ind w:left="1724" w:hanging="281"/>
      </w:pPr>
      <w:rPr>
        <w:rFonts w:hint="default"/>
        <w:lang w:val="en-US" w:eastAsia="en-US" w:bidi="ar-SA"/>
      </w:rPr>
    </w:lvl>
    <w:lvl w:ilvl="2" w:tplc="489C2038">
      <w:numFmt w:val="bullet"/>
      <w:lvlText w:val="•"/>
      <w:lvlJc w:val="left"/>
      <w:pPr>
        <w:ind w:left="2629" w:hanging="281"/>
      </w:pPr>
      <w:rPr>
        <w:rFonts w:hint="default"/>
        <w:lang w:val="en-US" w:eastAsia="en-US" w:bidi="ar-SA"/>
      </w:rPr>
    </w:lvl>
    <w:lvl w:ilvl="3" w:tplc="82C2EDB4">
      <w:numFmt w:val="bullet"/>
      <w:lvlText w:val="•"/>
      <w:lvlJc w:val="left"/>
      <w:pPr>
        <w:ind w:left="3533" w:hanging="281"/>
      </w:pPr>
      <w:rPr>
        <w:rFonts w:hint="default"/>
        <w:lang w:val="en-US" w:eastAsia="en-US" w:bidi="ar-SA"/>
      </w:rPr>
    </w:lvl>
    <w:lvl w:ilvl="4" w:tplc="CFEAD798">
      <w:numFmt w:val="bullet"/>
      <w:lvlText w:val="•"/>
      <w:lvlJc w:val="left"/>
      <w:pPr>
        <w:ind w:left="4438" w:hanging="281"/>
      </w:pPr>
      <w:rPr>
        <w:rFonts w:hint="default"/>
        <w:lang w:val="en-US" w:eastAsia="en-US" w:bidi="ar-SA"/>
      </w:rPr>
    </w:lvl>
    <w:lvl w:ilvl="5" w:tplc="76E00384">
      <w:numFmt w:val="bullet"/>
      <w:lvlText w:val="•"/>
      <w:lvlJc w:val="left"/>
      <w:pPr>
        <w:ind w:left="5343" w:hanging="281"/>
      </w:pPr>
      <w:rPr>
        <w:rFonts w:hint="default"/>
        <w:lang w:val="en-US" w:eastAsia="en-US" w:bidi="ar-SA"/>
      </w:rPr>
    </w:lvl>
    <w:lvl w:ilvl="6" w:tplc="33DE30DC">
      <w:numFmt w:val="bullet"/>
      <w:lvlText w:val="•"/>
      <w:lvlJc w:val="left"/>
      <w:pPr>
        <w:ind w:left="6247" w:hanging="281"/>
      </w:pPr>
      <w:rPr>
        <w:rFonts w:hint="default"/>
        <w:lang w:val="en-US" w:eastAsia="en-US" w:bidi="ar-SA"/>
      </w:rPr>
    </w:lvl>
    <w:lvl w:ilvl="7" w:tplc="B9104B18">
      <w:numFmt w:val="bullet"/>
      <w:lvlText w:val="•"/>
      <w:lvlJc w:val="left"/>
      <w:pPr>
        <w:ind w:left="7152" w:hanging="281"/>
      </w:pPr>
      <w:rPr>
        <w:rFonts w:hint="default"/>
        <w:lang w:val="en-US" w:eastAsia="en-US" w:bidi="ar-SA"/>
      </w:rPr>
    </w:lvl>
    <w:lvl w:ilvl="8" w:tplc="431AA820">
      <w:numFmt w:val="bullet"/>
      <w:lvlText w:val="•"/>
      <w:lvlJc w:val="left"/>
      <w:pPr>
        <w:ind w:left="8057" w:hanging="281"/>
      </w:pPr>
      <w:rPr>
        <w:rFonts w:hint="default"/>
        <w:lang w:val="en-US" w:eastAsia="en-US" w:bidi="ar-SA"/>
      </w:rPr>
    </w:lvl>
  </w:abstractNum>
  <w:abstractNum w:abstractNumId="38" w15:restartNumberingAfterBreak="0">
    <w:nsid w:val="75214BC6"/>
    <w:multiLevelType w:val="hybridMultilevel"/>
    <w:tmpl w:val="45AAFF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76F8555D"/>
    <w:multiLevelType w:val="multilevel"/>
    <w:tmpl w:val="0F7C7E52"/>
    <w:lvl w:ilvl="0">
      <w:start w:val="3"/>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75D6FA8"/>
    <w:multiLevelType w:val="hybridMultilevel"/>
    <w:tmpl w:val="398E5E92"/>
    <w:lvl w:ilvl="0" w:tplc="4F18C56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623FC9"/>
    <w:multiLevelType w:val="hybridMultilevel"/>
    <w:tmpl w:val="3126EF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957716"/>
    <w:multiLevelType w:val="hybridMultilevel"/>
    <w:tmpl w:val="964A2380"/>
    <w:lvl w:ilvl="0" w:tplc="513E0AB8">
      <w:numFmt w:val="bullet"/>
      <w:lvlText w:val="•"/>
      <w:lvlJc w:val="left"/>
      <w:pPr>
        <w:ind w:left="833" w:hanging="360"/>
      </w:pPr>
      <w:rPr>
        <w:rFonts w:ascii="Carlito" w:eastAsia="Carlito" w:hAnsi="Carlito" w:cs="Carlito" w:hint="default"/>
        <w:w w:val="100"/>
        <w:sz w:val="22"/>
        <w:szCs w:val="22"/>
        <w:lang w:val="en-US" w:eastAsia="en-US" w:bidi="ar-SA"/>
      </w:rPr>
    </w:lvl>
    <w:lvl w:ilvl="1" w:tplc="8998EDCC">
      <w:numFmt w:val="bullet"/>
      <w:lvlText w:val="•"/>
      <w:lvlJc w:val="left"/>
      <w:pPr>
        <w:ind w:left="1560" w:hanging="360"/>
      </w:pPr>
      <w:rPr>
        <w:rFonts w:hint="default"/>
        <w:lang w:val="en-US" w:eastAsia="en-US" w:bidi="ar-SA"/>
      </w:rPr>
    </w:lvl>
    <w:lvl w:ilvl="2" w:tplc="4EEC3516">
      <w:numFmt w:val="bullet"/>
      <w:lvlText w:val="•"/>
      <w:lvlJc w:val="left"/>
      <w:pPr>
        <w:ind w:left="2482" w:hanging="360"/>
      </w:pPr>
      <w:rPr>
        <w:rFonts w:hint="default"/>
        <w:lang w:val="en-US" w:eastAsia="en-US" w:bidi="ar-SA"/>
      </w:rPr>
    </w:lvl>
    <w:lvl w:ilvl="3" w:tplc="E144A22A">
      <w:numFmt w:val="bullet"/>
      <w:lvlText w:val="•"/>
      <w:lvlJc w:val="left"/>
      <w:pPr>
        <w:ind w:left="3405" w:hanging="360"/>
      </w:pPr>
      <w:rPr>
        <w:rFonts w:hint="default"/>
        <w:lang w:val="en-US" w:eastAsia="en-US" w:bidi="ar-SA"/>
      </w:rPr>
    </w:lvl>
    <w:lvl w:ilvl="4" w:tplc="AFDAAB14">
      <w:numFmt w:val="bullet"/>
      <w:lvlText w:val="•"/>
      <w:lvlJc w:val="left"/>
      <w:pPr>
        <w:ind w:left="4328" w:hanging="360"/>
      </w:pPr>
      <w:rPr>
        <w:rFonts w:hint="default"/>
        <w:lang w:val="en-US" w:eastAsia="en-US" w:bidi="ar-SA"/>
      </w:rPr>
    </w:lvl>
    <w:lvl w:ilvl="5" w:tplc="C6C06EFE">
      <w:numFmt w:val="bullet"/>
      <w:lvlText w:val="•"/>
      <w:lvlJc w:val="left"/>
      <w:pPr>
        <w:ind w:left="5251" w:hanging="360"/>
      </w:pPr>
      <w:rPr>
        <w:rFonts w:hint="default"/>
        <w:lang w:val="en-US" w:eastAsia="en-US" w:bidi="ar-SA"/>
      </w:rPr>
    </w:lvl>
    <w:lvl w:ilvl="6" w:tplc="7B4EDB3E">
      <w:numFmt w:val="bullet"/>
      <w:lvlText w:val="•"/>
      <w:lvlJc w:val="left"/>
      <w:pPr>
        <w:ind w:left="6174" w:hanging="360"/>
      </w:pPr>
      <w:rPr>
        <w:rFonts w:hint="default"/>
        <w:lang w:val="en-US" w:eastAsia="en-US" w:bidi="ar-SA"/>
      </w:rPr>
    </w:lvl>
    <w:lvl w:ilvl="7" w:tplc="7B0AC8B6">
      <w:numFmt w:val="bullet"/>
      <w:lvlText w:val="•"/>
      <w:lvlJc w:val="left"/>
      <w:pPr>
        <w:ind w:left="7097" w:hanging="360"/>
      </w:pPr>
      <w:rPr>
        <w:rFonts w:hint="default"/>
        <w:lang w:val="en-US" w:eastAsia="en-US" w:bidi="ar-SA"/>
      </w:rPr>
    </w:lvl>
    <w:lvl w:ilvl="8" w:tplc="A324078A">
      <w:numFmt w:val="bullet"/>
      <w:lvlText w:val="•"/>
      <w:lvlJc w:val="left"/>
      <w:pPr>
        <w:ind w:left="8020" w:hanging="360"/>
      </w:pPr>
      <w:rPr>
        <w:rFonts w:hint="default"/>
        <w:lang w:val="en-US" w:eastAsia="en-US" w:bidi="ar-SA"/>
      </w:rPr>
    </w:lvl>
  </w:abstractNum>
  <w:num w:numId="1" w16cid:durableId="951015466">
    <w:abstractNumId w:val="42"/>
  </w:num>
  <w:num w:numId="2" w16cid:durableId="932128672">
    <w:abstractNumId w:val="37"/>
  </w:num>
  <w:num w:numId="3" w16cid:durableId="26879034">
    <w:abstractNumId w:val="13"/>
  </w:num>
  <w:num w:numId="4" w16cid:durableId="464127076">
    <w:abstractNumId w:val="22"/>
  </w:num>
  <w:num w:numId="5" w16cid:durableId="1227298231">
    <w:abstractNumId w:val="12"/>
  </w:num>
  <w:num w:numId="6" w16cid:durableId="978000045">
    <w:abstractNumId w:val="6"/>
  </w:num>
  <w:num w:numId="7" w16cid:durableId="811407749">
    <w:abstractNumId w:val="21"/>
  </w:num>
  <w:num w:numId="8" w16cid:durableId="241911631">
    <w:abstractNumId w:val="19"/>
  </w:num>
  <w:num w:numId="9" w16cid:durableId="987977885">
    <w:abstractNumId w:val="16"/>
  </w:num>
  <w:num w:numId="10" w16cid:durableId="1334726133">
    <w:abstractNumId w:val="39"/>
  </w:num>
  <w:num w:numId="11" w16cid:durableId="275144325">
    <w:abstractNumId w:val="15"/>
  </w:num>
  <w:num w:numId="12" w16cid:durableId="478308292">
    <w:abstractNumId w:val="28"/>
  </w:num>
  <w:num w:numId="13" w16cid:durableId="1963725583">
    <w:abstractNumId w:val="27"/>
  </w:num>
  <w:num w:numId="14" w16cid:durableId="707022710">
    <w:abstractNumId w:val="0"/>
  </w:num>
  <w:num w:numId="15" w16cid:durableId="1190604238">
    <w:abstractNumId w:val="24"/>
  </w:num>
  <w:num w:numId="16" w16cid:durableId="1952659892">
    <w:abstractNumId w:val="17"/>
  </w:num>
  <w:num w:numId="17" w16cid:durableId="1911504932">
    <w:abstractNumId w:val="14"/>
  </w:num>
  <w:num w:numId="18" w16cid:durableId="313410972">
    <w:abstractNumId w:val="38"/>
  </w:num>
  <w:num w:numId="19" w16cid:durableId="405226045">
    <w:abstractNumId w:val="31"/>
  </w:num>
  <w:num w:numId="20" w16cid:durableId="106977188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68088670">
    <w:abstractNumId w:val="8"/>
  </w:num>
  <w:num w:numId="22" w16cid:durableId="1365328684">
    <w:abstractNumId w:val="18"/>
  </w:num>
  <w:num w:numId="23" w16cid:durableId="167063168">
    <w:abstractNumId w:val="1"/>
  </w:num>
  <w:num w:numId="24" w16cid:durableId="1140727782">
    <w:abstractNumId w:val="32"/>
  </w:num>
  <w:num w:numId="25" w16cid:durableId="930353203">
    <w:abstractNumId w:val="30"/>
  </w:num>
  <w:num w:numId="26" w16cid:durableId="1899977521">
    <w:abstractNumId w:val="23"/>
  </w:num>
  <w:num w:numId="27" w16cid:durableId="1365517844">
    <w:abstractNumId w:val="10"/>
  </w:num>
  <w:num w:numId="28" w16cid:durableId="1518814347">
    <w:abstractNumId w:val="9"/>
  </w:num>
  <w:num w:numId="29" w16cid:durableId="1384673651">
    <w:abstractNumId w:val="41"/>
  </w:num>
  <w:num w:numId="30" w16cid:durableId="1614746144">
    <w:abstractNumId w:val="40"/>
  </w:num>
  <w:num w:numId="31" w16cid:durableId="1980501144">
    <w:abstractNumId w:val="7"/>
  </w:num>
  <w:num w:numId="32" w16cid:durableId="544947145">
    <w:abstractNumId w:val="5"/>
  </w:num>
  <w:num w:numId="33" w16cid:durableId="883643713">
    <w:abstractNumId w:val="35"/>
  </w:num>
  <w:num w:numId="34" w16cid:durableId="2103060461">
    <w:abstractNumId w:val="26"/>
  </w:num>
  <w:num w:numId="35" w16cid:durableId="1562861940">
    <w:abstractNumId w:val="33"/>
  </w:num>
  <w:num w:numId="36" w16cid:durableId="1327124679">
    <w:abstractNumId w:val="11"/>
  </w:num>
  <w:num w:numId="37" w16cid:durableId="1995794934">
    <w:abstractNumId w:val="36"/>
  </w:num>
  <w:num w:numId="38" w16cid:durableId="1285772756">
    <w:abstractNumId w:val="3"/>
  </w:num>
  <w:num w:numId="39" w16cid:durableId="173694915">
    <w:abstractNumId w:val="2"/>
  </w:num>
  <w:num w:numId="40" w16cid:durableId="144856777">
    <w:abstractNumId w:val="34"/>
  </w:num>
  <w:num w:numId="41" w16cid:durableId="595358775">
    <w:abstractNumId w:val="20"/>
  </w:num>
  <w:num w:numId="42" w16cid:durableId="711156253">
    <w:abstractNumId w:val="4"/>
  </w:num>
  <w:num w:numId="43" w16cid:durableId="68178037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I3MjWxMDAysACyLJR0lIJTi4sz8/NACgxNawF3Qh9ZLQAAAA=="/>
    <w:docVar w:name="EN.InstantFormat" w:val="&lt;ENInstantFormat&gt;&lt;Enabled&gt;1&lt;/Enabled&gt;&lt;ScanUnformatted&gt;1&lt;/ScanUnformatted&gt;&lt;ScanChanges&gt;1&lt;/ScanChanges&gt;&lt;Suspended&gt;1&lt;/Suspended&gt;&lt;/ENInstantFormat&gt;"/>
    <w:docVar w:name="EN.Layout" w:val="&lt;ENLayout&gt;&lt;Style&gt;Numbered&lt;/Style&gt;&lt;LeftDelim&gt;{&lt;/LeftDelim&gt;&lt;RightDelim&gt;}&lt;/RightDelim&gt;&lt;FontName&gt;Carlito&lt;/FontName&gt;&lt;FontSize&gt;13&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zxad0wxoeezr5ev9z2xv29hvp5sea200xwv&quot;&gt;Grant framework&lt;record-ids&gt;&lt;item&gt;1&lt;/item&gt;&lt;item&gt;2&lt;/item&gt;&lt;item&gt;3&lt;/item&gt;&lt;item&gt;4&lt;/item&gt;&lt;item&gt;5&lt;/item&gt;&lt;item&gt;6&lt;/item&gt;&lt;/record-ids&gt;&lt;/item&gt;&lt;/Libraries&gt;"/>
  </w:docVars>
  <w:rsids>
    <w:rsidRoot w:val="00EC48DF"/>
    <w:rsid w:val="00000E8A"/>
    <w:rsid w:val="00001707"/>
    <w:rsid w:val="00003407"/>
    <w:rsid w:val="00004355"/>
    <w:rsid w:val="00004A5B"/>
    <w:rsid w:val="000055FC"/>
    <w:rsid w:val="00006C13"/>
    <w:rsid w:val="0000725C"/>
    <w:rsid w:val="000078A2"/>
    <w:rsid w:val="00007B63"/>
    <w:rsid w:val="000103B0"/>
    <w:rsid w:val="000118CA"/>
    <w:rsid w:val="00012F67"/>
    <w:rsid w:val="0001429D"/>
    <w:rsid w:val="00015879"/>
    <w:rsid w:val="000174AD"/>
    <w:rsid w:val="00020033"/>
    <w:rsid w:val="0002036B"/>
    <w:rsid w:val="000203FE"/>
    <w:rsid w:val="0002163C"/>
    <w:rsid w:val="00025021"/>
    <w:rsid w:val="0002530F"/>
    <w:rsid w:val="000259E1"/>
    <w:rsid w:val="00026CAC"/>
    <w:rsid w:val="0002729A"/>
    <w:rsid w:val="0002790C"/>
    <w:rsid w:val="000279CB"/>
    <w:rsid w:val="000279E5"/>
    <w:rsid w:val="0003036E"/>
    <w:rsid w:val="00031AA6"/>
    <w:rsid w:val="00031F57"/>
    <w:rsid w:val="00032810"/>
    <w:rsid w:val="00033F14"/>
    <w:rsid w:val="00034070"/>
    <w:rsid w:val="0003447E"/>
    <w:rsid w:val="00034C31"/>
    <w:rsid w:val="00034EA3"/>
    <w:rsid w:val="000358CE"/>
    <w:rsid w:val="0003620B"/>
    <w:rsid w:val="000363B2"/>
    <w:rsid w:val="00036B96"/>
    <w:rsid w:val="00036ECF"/>
    <w:rsid w:val="00037472"/>
    <w:rsid w:val="00037DB6"/>
    <w:rsid w:val="000418A0"/>
    <w:rsid w:val="000420B3"/>
    <w:rsid w:val="0004247C"/>
    <w:rsid w:val="00042C73"/>
    <w:rsid w:val="000435DB"/>
    <w:rsid w:val="00043F86"/>
    <w:rsid w:val="000447BE"/>
    <w:rsid w:val="000449C0"/>
    <w:rsid w:val="00044D06"/>
    <w:rsid w:val="00046B8B"/>
    <w:rsid w:val="00046C3D"/>
    <w:rsid w:val="000473CD"/>
    <w:rsid w:val="0004770D"/>
    <w:rsid w:val="00047E92"/>
    <w:rsid w:val="0005042C"/>
    <w:rsid w:val="000514F7"/>
    <w:rsid w:val="0005301C"/>
    <w:rsid w:val="00054A1F"/>
    <w:rsid w:val="000558F9"/>
    <w:rsid w:val="0005611F"/>
    <w:rsid w:val="00056821"/>
    <w:rsid w:val="00056EF3"/>
    <w:rsid w:val="000612AF"/>
    <w:rsid w:val="00061ACE"/>
    <w:rsid w:val="00061D47"/>
    <w:rsid w:val="00061F06"/>
    <w:rsid w:val="000625B0"/>
    <w:rsid w:val="000646E1"/>
    <w:rsid w:val="00064BAB"/>
    <w:rsid w:val="000653D5"/>
    <w:rsid w:val="0006571E"/>
    <w:rsid w:val="00066281"/>
    <w:rsid w:val="000674CE"/>
    <w:rsid w:val="00067B1D"/>
    <w:rsid w:val="00067F3E"/>
    <w:rsid w:val="0007227B"/>
    <w:rsid w:val="00072DC5"/>
    <w:rsid w:val="000745E8"/>
    <w:rsid w:val="00075C6A"/>
    <w:rsid w:val="00076538"/>
    <w:rsid w:val="00076E12"/>
    <w:rsid w:val="00077189"/>
    <w:rsid w:val="000772EC"/>
    <w:rsid w:val="00077308"/>
    <w:rsid w:val="0007EB08"/>
    <w:rsid w:val="000800ED"/>
    <w:rsid w:val="000803AA"/>
    <w:rsid w:val="00081103"/>
    <w:rsid w:val="000816B7"/>
    <w:rsid w:val="000819F0"/>
    <w:rsid w:val="0008223F"/>
    <w:rsid w:val="000824B8"/>
    <w:rsid w:val="0008280C"/>
    <w:rsid w:val="00082B02"/>
    <w:rsid w:val="00083406"/>
    <w:rsid w:val="0008377F"/>
    <w:rsid w:val="00083A88"/>
    <w:rsid w:val="00083D8F"/>
    <w:rsid w:val="000841AA"/>
    <w:rsid w:val="000848C9"/>
    <w:rsid w:val="00085377"/>
    <w:rsid w:val="00085FFF"/>
    <w:rsid w:val="00086305"/>
    <w:rsid w:val="00086D13"/>
    <w:rsid w:val="000901BB"/>
    <w:rsid w:val="000929BB"/>
    <w:rsid w:val="0009334D"/>
    <w:rsid w:val="000945C3"/>
    <w:rsid w:val="000952A3"/>
    <w:rsid w:val="000960AF"/>
    <w:rsid w:val="00096438"/>
    <w:rsid w:val="000965E5"/>
    <w:rsid w:val="000977E4"/>
    <w:rsid w:val="00097AD8"/>
    <w:rsid w:val="000A0FF2"/>
    <w:rsid w:val="000A1C5A"/>
    <w:rsid w:val="000A1C84"/>
    <w:rsid w:val="000A25B5"/>
    <w:rsid w:val="000A28F0"/>
    <w:rsid w:val="000A309E"/>
    <w:rsid w:val="000A31A2"/>
    <w:rsid w:val="000A3707"/>
    <w:rsid w:val="000A4FC7"/>
    <w:rsid w:val="000A53E8"/>
    <w:rsid w:val="000A5C1A"/>
    <w:rsid w:val="000A5D75"/>
    <w:rsid w:val="000A606E"/>
    <w:rsid w:val="000A68D9"/>
    <w:rsid w:val="000A752D"/>
    <w:rsid w:val="000B0A72"/>
    <w:rsid w:val="000B0D47"/>
    <w:rsid w:val="000B24EF"/>
    <w:rsid w:val="000B31EB"/>
    <w:rsid w:val="000B3A2D"/>
    <w:rsid w:val="000B4C5E"/>
    <w:rsid w:val="000B587D"/>
    <w:rsid w:val="000B5ADB"/>
    <w:rsid w:val="000B5F18"/>
    <w:rsid w:val="000C216F"/>
    <w:rsid w:val="000C2425"/>
    <w:rsid w:val="000C29B8"/>
    <w:rsid w:val="000C3283"/>
    <w:rsid w:val="000C3AB7"/>
    <w:rsid w:val="000C40BF"/>
    <w:rsid w:val="000C46AB"/>
    <w:rsid w:val="000C4C28"/>
    <w:rsid w:val="000C577D"/>
    <w:rsid w:val="000C61B2"/>
    <w:rsid w:val="000C7D7F"/>
    <w:rsid w:val="000D1D18"/>
    <w:rsid w:val="000D2F6E"/>
    <w:rsid w:val="000D40D1"/>
    <w:rsid w:val="000D42F5"/>
    <w:rsid w:val="000D43D3"/>
    <w:rsid w:val="000D54F2"/>
    <w:rsid w:val="000D5A10"/>
    <w:rsid w:val="000D76DF"/>
    <w:rsid w:val="000E0285"/>
    <w:rsid w:val="000E1832"/>
    <w:rsid w:val="000E1E6F"/>
    <w:rsid w:val="000E2071"/>
    <w:rsid w:val="000E2B18"/>
    <w:rsid w:val="000E2E8E"/>
    <w:rsid w:val="000E31EC"/>
    <w:rsid w:val="000E4105"/>
    <w:rsid w:val="000E47B8"/>
    <w:rsid w:val="000E53C2"/>
    <w:rsid w:val="000E7CF3"/>
    <w:rsid w:val="000EEC55"/>
    <w:rsid w:val="000F004D"/>
    <w:rsid w:val="000F1503"/>
    <w:rsid w:val="000F1D8F"/>
    <w:rsid w:val="000F1E43"/>
    <w:rsid w:val="000F335E"/>
    <w:rsid w:val="000F35FD"/>
    <w:rsid w:val="000F4DAD"/>
    <w:rsid w:val="000F4F52"/>
    <w:rsid w:val="00100179"/>
    <w:rsid w:val="00100D7B"/>
    <w:rsid w:val="00101272"/>
    <w:rsid w:val="00102008"/>
    <w:rsid w:val="00103B5B"/>
    <w:rsid w:val="00103EF8"/>
    <w:rsid w:val="00103F8D"/>
    <w:rsid w:val="00104F4E"/>
    <w:rsid w:val="00106102"/>
    <w:rsid w:val="00106565"/>
    <w:rsid w:val="00106C54"/>
    <w:rsid w:val="00106E40"/>
    <w:rsid w:val="00107F17"/>
    <w:rsid w:val="001123F7"/>
    <w:rsid w:val="00112668"/>
    <w:rsid w:val="0011297F"/>
    <w:rsid w:val="00112F50"/>
    <w:rsid w:val="00113CDD"/>
    <w:rsid w:val="00114788"/>
    <w:rsid w:val="00114B7F"/>
    <w:rsid w:val="00116BB7"/>
    <w:rsid w:val="00117448"/>
    <w:rsid w:val="00117791"/>
    <w:rsid w:val="001210E9"/>
    <w:rsid w:val="001232A5"/>
    <w:rsid w:val="001242D4"/>
    <w:rsid w:val="00124D26"/>
    <w:rsid w:val="001258D5"/>
    <w:rsid w:val="001259FF"/>
    <w:rsid w:val="0012663C"/>
    <w:rsid w:val="00127C36"/>
    <w:rsid w:val="001307F0"/>
    <w:rsid w:val="00130859"/>
    <w:rsid w:val="00131CF7"/>
    <w:rsid w:val="0013258E"/>
    <w:rsid w:val="00133145"/>
    <w:rsid w:val="001339F8"/>
    <w:rsid w:val="00134F0B"/>
    <w:rsid w:val="001369B8"/>
    <w:rsid w:val="0013733F"/>
    <w:rsid w:val="001379E7"/>
    <w:rsid w:val="00140BF4"/>
    <w:rsid w:val="00140F7A"/>
    <w:rsid w:val="001417C6"/>
    <w:rsid w:val="0014300F"/>
    <w:rsid w:val="00143295"/>
    <w:rsid w:val="001439C8"/>
    <w:rsid w:val="00144A69"/>
    <w:rsid w:val="00145687"/>
    <w:rsid w:val="001469A6"/>
    <w:rsid w:val="00147618"/>
    <w:rsid w:val="00150032"/>
    <w:rsid w:val="00151F7B"/>
    <w:rsid w:val="00153DD3"/>
    <w:rsid w:val="00153F21"/>
    <w:rsid w:val="00154ED7"/>
    <w:rsid w:val="00155AA5"/>
    <w:rsid w:val="00155F03"/>
    <w:rsid w:val="0015657C"/>
    <w:rsid w:val="001566B8"/>
    <w:rsid w:val="001567AB"/>
    <w:rsid w:val="001568C2"/>
    <w:rsid w:val="00156B63"/>
    <w:rsid w:val="0016035D"/>
    <w:rsid w:val="00160A4E"/>
    <w:rsid w:val="00161253"/>
    <w:rsid w:val="0016142F"/>
    <w:rsid w:val="001627E4"/>
    <w:rsid w:val="00163BB4"/>
    <w:rsid w:val="00165D62"/>
    <w:rsid w:val="00166476"/>
    <w:rsid w:val="00166FAB"/>
    <w:rsid w:val="00167414"/>
    <w:rsid w:val="00167A17"/>
    <w:rsid w:val="0017150C"/>
    <w:rsid w:val="001717E7"/>
    <w:rsid w:val="0017204A"/>
    <w:rsid w:val="00172820"/>
    <w:rsid w:val="00172956"/>
    <w:rsid w:val="00173460"/>
    <w:rsid w:val="00173A85"/>
    <w:rsid w:val="00173AFF"/>
    <w:rsid w:val="001749AF"/>
    <w:rsid w:val="00175658"/>
    <w:rsid w:val="001764AF"/>
    <w:rsid w:val="00177460"/>
    <w:rsid w:val="00180281"/>
    <w:rsid w:val="00180346"/>
    <w:rsid w:val="00181343"/>
    <w:rsid w:val="001816C3"/>
    <w:rsid w:val="00182FCB"/>
    <w:rsid w:val="001832F1"/>
    <w:rsid w:val="00183780"/>
    <w:rsid w:val="00183FE5"/>
    <w:rsid w:val="0018541A"/>
    <w:rsid w:val="0018542C"/>
    <w:rsid w:val="001858D1"/>
    <w:rsid w:val="00185E36"/>
    <w:rsid w:val="00186921"/>
    <w:rsid w:val="00187190"/>
    <w:rsid w:val="001871CD"/>
    <w:rsid w:val="00187ABB"/>
    <w:rsid w:val="00187CB4"/>
    <w:rsid w:val="00191503"/>
    <w:rsid w:val="001916F2"/>
    <w:rsid w:val="00193D22"/>
    <w:rsid w:val="0019422A"/>
    <w:rsid w:val="00195004"/>
    <w:rsid w:val="00197F71"/>
    <w:rsid w:val="001A1BD0"/>
    <w:rsid w:val="001A4828"/>
    <w:rsid w:val="001A4C9F"/>
    <w:rsid w:val="001A58A4"/>
    <w:rsid w:val="001A667C"/>
    <w:rsid w:val="001A690F"/>
    <w:rsid w:val="001A69A2"/>
    <w:rsid w:val="001A77C7"/>
    <w:rsid w:val="001A78BE"/>
    <w:rsid w:val="001A78CB"/>
    <w:rsid w:val="001B0F1E"/>
    <w:rsid w:val="001B1495"/>
    <w:rsid w:val="001B3253"/>
    <w:rsid w:val="001B38FD"/>
    <w:rsid w:val="001B40A3"/>
    <w:rsid w:val="001B43A0"/>
    <w:rsid w:val="001B4FF4"/>
    <w:rsid w:val="001B5523"/>
    <w:rsid w:val="001B632C"/>
    <w:rsid w:val="001B666B"/>
    <w:rsid w:val="001B7E95"/>
    <w:rsid w:val="001C07AF"/>
    <w:rsid w:val="001C20E5"/>
    <w:rsid w:val="001C397E"/>
    <w:rsid w:val="001C45B3"/>
    <w:rsid w:val="001C4E09"/>
    <w:rsid w:val="001C5390"/>
    <w:rsid w:val="001C70A5"/>
    <w:rsid w:val="001C749A"/>
    <w:rsid w:val="001D028A"/>
    <w:rsid w:val="001D1893"/>
    <w:rsid w:val="001D353B"/>
    <w:rsid w:val="001D47F3"/>
    <w:rsid w:val="001D4C96"/>
    <w:rsid w:val="001D654C"/>
    <w:rsid w:val="001E07D4"/>
    <w:rsid w:val="001E1FCF"/>
    <w:rsid w:val="001E32B5"/>
    <w:rsid w:val="001E368D"/>
    <w:rsid w:val="001E3AAE"/>
    <w:rsid w:val="001E45FF"/>
    <w:rsid w:val="001E4CCD"/>
    <w:rsid w:val="001E57E2"/>
    <w:rsid w:val="001E6F05"/>
    <w:rsid w:val="001E7103"/>
    <w:rsid w:val="001E7F3F"/>
    <w:rsid w:val="001F06C6"/>
    <w:rsid w:val="001F0E0B"/>
    <w:rsid w:val="001F0E6D"/>
    <w:rsid w:val="001F1CD2"/>
    <w:rsid w:val="001F26A2"/>
    <w:rsid w:val="001F3543"/>
    <w:rsid w:val="001F35B3"/>
    <w:rsid w:val="001F3854"/>
    <w:rsid w:val="001F470D"/>
    <w:rsid w:val="001F6625"/>
    <w:rsid w:val="001F6A2E"/>
    <w:rsid w:val="001F744C"/>
    <w:rsid w:val="001F76DB"/>
    <w:rsid w:val="00200E0F"/>
    <w:rsid w:val="0020202B"/>
    <w:rsid w:val="0020373B"/>
    <w:rsid w:val="002044AA"/>
    <w:rsid w:val="0020490B"/>
    <w:rsid w:val="002051AA"/>
    <w:rsid w:val="002053DB"/>
    <w:rsid w:val="002066D3"/>
    <w:rsid w:val="00206BBC"/>
    <w:rsid w:val="00211D31"/>
    <w:rsid w:val="00212088"/>
    <w:rsid w:val="00212324"/>
    <w:rsid w:val="00212718"/>
    <w:rsid w:val="002138C4"/>
    <w:rsid w:val="00213A70"/>
    <w:rsid w:val="0021631D"/>
    <w:rsid w:val="002163C4"/>
    <w:rsid w:val="00216D4F"/>
    <w:rsid w:val="002173AD"/>
    <w:rsid w:val="00224460"/>
    <w:rsid w:val="00224FE4"/>
    <w:rsid w:val="0023096F"/>
    <w:rsid w:val="00230C98"/>
    <w:rsid w:val="00230D10"/>
    <w:rsid w:val="002326B7"/>
    <w:rsid w:val="00232743"/>
    <w:rsid w:val="00233D27"/>
    <w:rsid w:val="002356B0"/>
    <w:rsid w:val="00235A8A"/>
    <w:rsid w:val="00235B39"/>
    <w:rsid w:val="002361A7"/>
    <w:rsid w:val="00236594"/>
    <w:rsid w:val="00236B4F"/>
    <w:rsid w:val="00236D1A"/>
    <w:rsid w:val="00236F24"/>
    <w:rsid w:val="00237668"/>
    <w:rsid w:val="00237F82"/>
    <w:rsid w:val="00240AF2"/>
    <w:rsid w:val="002415D9"/>
    <w:rsid w:val="00241F69"/>
    <w:rsid w:val="00242EC7"/>
    <w:rsid w:val="002433F9"/>
    <w:rsid w:val="00243B8E"/>
    <w:rsid w:val="00245376"/>
    <w:rsid w:val="00246730"/>
    <w:rsid w:val="002472FF"/>
    <w:rsid w:val="00250AA5"/>
    <w:rsid w:val="00250C27"/>
    <w:rsid w:val="0025210B"/>
    <w:rsid w:val="00252948"/>
    <w:rsid w:val="00255265"/>
    <w:rsid w:val="00255BBA"/>
    <w:rsid w:val="0025671D"/>
    <w:rsid w:val="0025735E"/>
    <w:rsid w:val="0026074A"/>
    <w:rsid w:val="00266656"/>
    <w:rsid w:val="00271D40"/>
    <w:rsid w:val="00273B1C"/>
    <w:rsid w:val="00273E3A"/>
    <w:rsid w:val="00274532"/>
    <w:rsid w:val="002746E8"/>
    <w:rsid w:val="002765EF"/>
    <w:rsid w:val="00276707"/>
    <w:rsid w:val="0027671A"/>
    <w:rsid w:val="002769DD"/>
    <w:rsid w:val="00277BE9"/>
    <w:rsid w:val="00280443"/>
    <w:rsid w:val="002807E7"/>
    <w:rsid w:val="002809CA"/>
    <w:rsid w:val="00282657"/>
    <w:rsid w:val="0028289A"/>
    <w:rsid w:val="00282A2B"/>
    <w:rsid w:val="00283C1F"/>
    <w:rsid w:val="00284A1C"/>
    <w:rsid w:val="002865DB"/>
    <w:rsid w:val="002872D4"/>
    <w:rsid w:val="002908A8"/>
    <w:rsid w:val="00291FDE"/>
    <w:rsid w:val="00292288"/>
    <w:rsid w:val="0029284E"/>
    <w:rsid w:val="00292DB8"/>
    <w:rsid w:val="002936FC"/>
    <w:rsid w:val="00293C9B"/>
    <w:rsid w:val="00294126"/>
    <w:rsid w:val="002941BD"/>
    <w:rsid w:val="00297963"/>
    <w:rsid w:val="00297BD5"/>
    <w:rsid w:val="002A13AC"/>
    <w:rsid w:val="002A1535"/>
    <w:rsid w:val="002A1C46"/>
    <w:rsid w:val="002A21CC"/>
    <w:rsid w:val="002A22BF"/>
    <w:rsid w:val="002A3147"/>
    <w:rsid w:val="002A3D57"/>
    <w:rsid w:val="002A3FA9"/>
    <w:rsid w:val="002A418F"/>
    <w:rsid w:val="002A4CB1"/>
    <w:rsid w:val="002A553B"/>
    <w:rsid w:val="002A6026"/>
    <w:rsid w:val="002A7825"/>
    <w:rsid w:val="002A7A04"/>
    <w:rsid w:val="002A7B18"/>
    <w:rsid w:val="002B007D"/>
    <w:rsid w:val="002B05D3"/>
    <w:rsid w:val="002B1099"/>
    <w:rsid w:val="002B1EE6"/>
    <w:rsid w:val="002B1FBE"/>
    <w:rsid w:val="002B3605"/>
    <w:rsid w:val="002B3BD2"/>
    <w:rsid w:val="002B46D6"/>
    <w:rsid w:val="002B4DAC"/>
    <w:rsid w:val="002B4F16"/>
    <w:rsid w:val="002C17C3"/>
    <w:rsid w:val="002C2CC2"/>
    <w:rsid w:val="002C3695"/>
    <w:rsid w:val="002C40FA"/>
    <w:rsid w:val="002C41A1"/>
    <w:rsid w:val="002C4775"/>
    <w:rsid w:val="002C4A5C"/>
    <w:rsid w:val="002C5919"/>
    <w:rsid w:val="002C5BCE"/>
    <w:rsid w:val="002C5D67"/>
    <w:rsid w:val="002D0B0C"/>
    <w:rsid w:val="002D143C"/>
    <w:rsid w:val="002D2232"/>
    <w:rsid w:val="002D2679"/>
    <w:rsid w:val="002D3A02"/>
    <w:rsid w:val="002D3AE6"/>
    <w:rsid w:val="002D56AB"/>
    <w:rsid w:val="002D5FFC"/>
    <w:rsid w:val="002D6062"/>
    <w:rsid w:val="002D6672"/>
    <w:rsid w:val="002D6DC6"/>
    <w:rsid w:val="002D7D2D"/>
    <w:rsid w:val="002D7E43"/>
    <w:rsid w:val="002E0087"/>
    <w:rsid w:val="002E1B59"/>
    <w:rsid w:val="002E2589"/>
    <w:rsid w:val="002E5E65"/>
    <w:rsid w:val="002E66EA"/>
    <w:rsid w:val="002E6A35"/>
    <w:rsid w:val="002E7177"/>
    <w:rsid w:val="002E7C2F"/>
    <w:rsid w:val="002F0191"/>
    <w:rsid w:val="002F132F"/>
    <w:rsid w:val="002F142B"/>
    <w:rsid w:val="002F22EF"/>
    <w:rsid w:val="002F3087"/>
    <w:rsid w:val="002F30E0"/>
    <w:rsid w:val="002F4A8D"/>
    <w:rsid w:val="002F4D4F"/>
    <w:rsid w:val="002F4DCA"/>
    <w:rsid w:val="002F73AC"/>
    <w:rsid w:val="003001C0"/>
    <w:rsid w:val="00300431"/>
    <w:rsid w:val="0030069C"/>
    <w:rsid w:val="0030070A"/>
    <w:rsid w:val="0030188F"/>
    <w:rsid w:val="00301A71"/>
    <w:rsid w:val="003029AD"/>
    <w:rsid w:val="00303796"/>
    <w:rsid w:val="0030418C"/>
    <w:rsid w:val="00304AE7"/>
    <w:rsid w:val="00306484"/>
    <w:rsid w:val="003067CD"/>
    <w:rsid w:val="00311813"/>
    <w:rsid w:val="00312F21"/>
    <w:rsid w:val="00313A5E"/>
    <w:rsid w:val="00314FF6"/>
    <w:rsid w:val="003151FC"/>
    <w:rsid w:val="0031535B"/>
    <w:rsid w:val="00316CE8"/>
    <w:rsid w:val="0032026A"/>
    <w:rsid w:val="00320492"/>
    <w:rsid w:val="00320833"/>
    <w:rsid w:val="00320DBA"/>
    <w:rsid w:val="00321BB6"/>
    <w:rsid w:val="0032230B"/>
    <w:rsid w:val="00323693"/>
    <w:rsid w:val="003255F5"/>
    <w:rsid w:val="00326EAC"/>
    <w:rsid w:val="00327926"/>
    <w:rsid w:val="00327938"/>
    <w:rsid w:val="00327B45"/>
    <w:rsid w:val="00330BC4"/>
    <w:rsid w:val="00331B34"/>
    <w:rsid w:val="00332E20"/>
    <w:rsid w:val="00333348"/>
    <w:rsid w:val="0033385C"/>
    <w:rsid w:val="0033443C"/>
    <w:rsid w:val="00335557"/>
    <w:rsid w:val="00335A4B"/>
    <w:rsid w:val="003370CD"/>
    <w:rsid w:val="003377C3"/>
    <w:rsid w:val="00337FE2"/>
    <w:rsid w:val="00340EE8"/>
    <w:rsid w:val="00341736"/>
    <w:rsid w:val="00342D71"/>
    <w:rsid w:val="00343A00"/>
    <w:rsid w:val="00343B92"/>
    <w:rsid w:val="0034446F"/>
    <w:rsid w:val="003449FE"/>
    <w:rsid w:val="003453B2"/>
    <w:rsid w:val="00346863"/>
    <w:rsid w:val="00350337"/>
    <w:rsid w:val="00350AF6"/>
    <w:rsid w:val="0035200A"/>
    <w:rsid w:val="003527B7"/>
    <w:rsid w:val="00352A07"/>
    <w:rsid w:val="00352CC6"/>
    <w:rsid w:val="00354810"/>
    <w:rsid w:val="00355AA3"/>
    <w:rsid w:val="00355E39"/>
    <w:rsid w:val="003571F2"/>
    <w:rsid w:val="00357CA0"/>
    <w:rsid w:val="00360851"/>
    <w:rsid w:val="00360B14"/>
    <w:rsid w:val="0036180D"/>
    <w:rsid w:val="0036483D"/>
    <w:rsid w:val="00364CA9"/>
    <w:rsid w:val="00366463"/>
    <w:rsid w:val="003673E6"/>
    <w:rsid w:val="00367F3A"/>
    <w:rsid w:val="00370007"/>
    <w:rsid w:val="003712E1"/>
    <w:rsid w:val="00372CC7"/>
    <w:rsid w:val="0037429A"/>
    <w:rsid w:val="00374FE0"/>
    <w:rsid w:val="00376007"/>
    <w:rsid w:val="00376433"/>
    <w:rsid w:val="0037740C"/>
    <w:rsid w:val="003804A5"/>
    <w:rsid w:val="0038094B"/>
    <w:rsid w:val="00382317"/>
    <w:rsid w:val="00382A72"/>
    <w:rsid w:val="00382CEA"/>
    <w:rsid w:val="00383AD9"/>
    <w:rsid w:val="00383F51"/>
    <w:rsid w:val="00383F5A"/>
    <w:rsid w:val="00384E49"/>
    <w:rsid w:val="00384FB5"/>
    <w:rsid w:val="00385F7E"/>
    <w:rsid w:val="003922C3"/>
    <w:rsid w:val="003931C7"/>
    <w:rsid w:val="00393382"/>
    <w:rsid w:val="003941C9"/>
    <w:rsid w:val="00394FB1"/>
    <w:rsid w:val="003953A2"/>
    <w:rsid w:val="00395EF3"/>
    <w:rsid w:val="003967A5"/>
    <w:rsid w:val="003975F4"/>
    <w:rsid w:val="00397945"/>
    <w:rsid w:val="003A133E"/>
    <w:rsid w:val="003A278A"/>
    <w:rsid w:val="003A28F8"/>
    <w:rsid w:val="003A3AC0"/>
    <w:rsid w:val="003A3E14"/>
    <w:rsid w:val="003A41A0"/>
    <w:rsid w:val="003A41E0"/>
    <w:rsid w:val="003A44A6"/>
    <w:rsid w:val="003A47A1"/>
    <w:rsid w:val="003A7A70"/>
    <w:rsid w:val="003B09AE"/>
    <w:rsid w:val="003B12B9"/>
    <w:rsid w:val="003B2970"/>
    <w:rsid w:val="003B35B1"/>
    <w:rsid w:val="003B3D1F"/>
    <w:rsid w:val="003B4BFD"/>
    <w:rsid w:val="003B4EE8"/>
    <w:rsid w:val="003B524F"/>
    <w:rsid w:val="003B5D77"/>
    <w:rsid w:val="003B650A"/>
    <w:rsid w:val="003B721E"/>
    <w:rsid w:val="003C18B8"/>
    <w:rsid w:val="003C3982"/>
    <w:rsid w:val="003C3A39"/>
    <w:rsid w:val="003C5646"/>
    <w:rsid w:val="003C6358"/>
    <w:rsid w:val="003C7665"/>
    <w:rsid w:val="003C76B0"/>
    <w:rsid w:val="003D0C6E"/>
    <w:rsid w:val="003D15C1"/>
    <w:rsid w:val="003D1F08"/>
    <w:rsid w:val="003D26EA"/>
    <w:rsid w:val="003D31A7"/>
    <w:rsid w:val="003D4C49"/>
    <w:rsid w:val="003D587A"/>
    <w:rsid w:val="003DDE9F"/>
    <w:rsid w:val="003E02C9"/>
    <w:rsid w:val="003E0EE1"/>
    <w:rsid w:val="003E1B22"/>
    <w:rsid w:val="003E20FA"/>
    <w:rsid w:val="003E2911"/>
    <w:rsid w:val="003E3CCB"/>
    <w:rsid w:val="003E482B"/>
    <w:rsid w:val="003E4EA0"/>
    <w:rsid w:val="003E4F12"/>
    <w:rsid w:val="003E5656"/>
    <w:rsid w:val="003E5F05"/>
    <w:rsid w:val="003E6889"/>
    <w:rsid w:val="003E74B9"/>
    <w:rsid w:val="003F02A7"/>
    <w:rsid w:val="003F057C"/>
    <w:rsid w:val="003F11EB"/>
    <w:rsid w:val="003F2825"/>
    <w:rsid w:val="003F2B60"/>
    <w:rsid w:val="003F31F8"/>
    <w:rsid w:val="003F36E9"/>
    <w:rsid w:val="003F520F"/>
    <w:rsid w:val="0040337C"/>
    <w:rsid w:val="0040369C"/>
    <w:rsid w:val="00403E75"/>
    <w:rsid w:val="00404226"/>
    <w:rsid w:val="00404D8B"/>
    <w:rsid w:val="00404E83"/>
    <w:rsid w:val="0040502C"/>
    <w:rsid w:val="0041004C"/>
    <w:rsid w:val="004127EA"/>
    <w:rsid w:val="00412ABC"/>
    <w:rsid w:val="00412EAC"/>
    <w:rsid w:val="00412EB8"/>
    <w:rsid w:val="00413F17"/>
    <w:rsid w:val="00415697"/>
    <w:rsid w:val="00415733"/>
    <w:rsid w:val="00415A78"/>
    <w:rsid w:val="00415B16"/>
    <w:rsid w:val="00417061"/>
    <w:rsid w:val="0041759F"/>
    <w:rsid w:val="0041762C"/>
    <w:rsid w:val="00417EC7"/>
    <w:rsid w:val="00420B46"/>
    <w:rsid w:val="00420C49"/>
    <w:rsid w:val="00420DAC"/>
    <w:rsid w:val="00422A7C"/>
    <w:rsid w:val="004238B4"/>
    <w:rsid w:val="004257DE"/>
    <w:rsid w:val="0042637B"/>
    <w:rsid w:val="004266A7"/>
    <w:rsid w:val="00427AB6"/>
    <w:rsid w:val="004311F0"/>
    <w:rsid w:val="00431375"/>
    <w:rsid w:val="00433BB2"/>
    <w:rsid w:val="00434098"/>
    <w:rsid w:val="00434DBD"/>
    <w:rsid w:val="0043684D"/>
    <w:rsid w:val="0044026E"/>
    <w:rsid w:val="00442111"/>
    <w:rsid w:val="00444FFB"/>
    <w:rsid w:val="004452BF"/>
    <w:rsid w:val="00445425"/>
    <w:rsid w:val="004462AE"/>
    <w:rsid w:val="00450495"/>
    <w:rsid w:val="004506B5"/>
    <w:rsid w:val="00450B38"/>
    <w:rsid w:val="00450DFF"/>
    <w:rsid w:val="00451760"/>
    <w:rsid w:val="00452C74"/>
    <w:rsid w:val="00452E3C"/>
    <w:rsid w:val="0045464C"/>
    <w:rsid w:val="00454868"/>
    <w:rsid w:val="004557C0"/>
    <w:rsid w:val="00455C68"/>
    <w:rsid w:val="004574F9"/>
    <w:rsid w:val="00457861"/>
    <w:rsid w:val="00461950"/>
    <w:rsid w:val="00461AE9"/>
    <w:rsid w:val="00461D29"/>
    <w:rsid w:val="00462FC2"/>
    <w:rsid w:val="004640F4"/>
    <w:rsid w:val="004641D3"/>
    <w:rsid w:val="00464E83"/>
    <w:rsid w:val="00470A1C"/>
    <w:rsid w:val="00470DF6"/>
    <w:rsid w:val="00470FC6"/>
    <w:rsid w:val="004712D6"/>
    <w:rsid w:val="0047136E"/>
    <w:rsid w:val="00471919"/>
    <w:rsid w:val="00471D0B"/>
    <w:rsid w:val="00472632"/>
    <w:rsid w:val="004747DA"/>
    <w:rsid w:val="00474AB8"/>
    <w:rsid w:val="004776E8"/>
    <w:rsid w:val="004809F5"/>
    <w:rsid w:val="00483510"/>
    <w:rsid w:val="0048440B"/>
    <w:rsid w:val="004850F3"/>
    <w:rsid w:val="00485697"/>
    <w:rsid w:val="00485B5B"/>
    <w:rsid w:val="00485C30"/>
    <w:rsid w:val="004860D8"/>
    <w:rsid w:val="00486717"/>
    <w:rsid w:val="0048724A"/>
    <w:rsid w:val="00490025"/>
    <w:rsid w:val="0049149D"/>
    <w:rsid w:val="00492427"/>
    <w:rsid w:val="004928DC"/>
    <w:rsid w:val="004929D6"/>
    <w:rsid w:val="00494058"/>
    <w:rsid w:val="00494150"/>
    <w:rsid w:val="00494226"/>
    <w:rsid w:val="00494B28"/>
    <w:rsid w:val="00496C2B"/>
    <w:rsid w:val="004A0459"/>
    <w:rsid w:val="004A0B97"/>
    <w:rsid w:val="004A141C"/>
    <w:rsid w:val="004A21CF"/>
    <w:rsid w:val="004A383E"/>
    <w:rsid w:val="004A3A0C"/>
    <w:rsid w:val="004A480E"/>
    <w:rsid w:val="004A5830"/>
    <w:rsid w:val="004A75F6"/>
    <w:rsid w:val="004A7D86"/>
    <w:rsid w:val="004B24DA"/>
    <w:rsid w:val="004B26BC"/>
    <w:rsid w:val="004B2A11"/>
    <w:rsid w:val="004B3208"/>
    <w:rsid w:val="004B464D"/>
    <w:rsid w:val="004B4708"/>
    <w:rsid w:val="004B473C"/>
    <w:rsid w:val="004B47B1"/>
    <w:rsid w:val="004B4973"/>
    <w:rsid w:val="004B5621"/>
    <w:rsid w:val="004B676E"/>
    <w:rsid w:val="004B7925"/>
    <w:rsid w:val="004C0163"/>
    <w:rsid w:val="004C14A1"/>
    <w:rsid w:val="004C418A"/>
    <w:rsid w:val="004C525C"/>
    <w:rsid w:val="004C643E"/>
    <w:rsid w:val="004C6B2D"/>
    <w:rsid w:val="004C77DE"/>
    <w:rsid w:val="004C7BDF"/>
    <w:rsid w:val="004C7D87"/>
    <w:rsid w:val="004D0349"/>
    <w:rsid w:val="004D083B"/>
    <w:rsid w:val="004D1F38"/>
    <w:rsid w:val="004D27BD"/>
    <w:rsid w:val="004D4F18"/>
    <w:rsid w:val="004D5480"/>
    <w:rsid w:val="004D612F"/>
    <w:rsid w:val="004D6C5D"/>
    <w:rsid w:val="004D7C46"/>
    <w:rsid w:val="004E0BBC"/>
    <w:rsid w:val="004E2972"/>
    <w:rsid w:val="004E2AB5"/>
    <w:rsid w:val="004E3A04"/>
    <w:rsid w:val="004E3DC7"/>
    <w:rsid w:val="004E4DF9"/>
    <w:rsid w:val="004E55D4"/>
    <w:rsid w:val="004E5F8C"/>
    <w:rsid w:val="004E620E"/>
    <w:rsid w:val="004E69F2"/>
    <w:rsid w:val="004E6B2E"/>
    <w:rsid w:val="004E7687"/>
    <w:rsid w:val="004E7871"/>
    <w:rsid w:val="004F23F8"/>
    <w:rsid w:val="004F273A"/>
    <w:rsid w:val="004F28AF"/>
    <w:rsid w:val="004F5863"/>
    <w:rsid w:val="004F6361"/>
    <w:rsid w:val="004F6BFE"/>
    <w:rsid w:val="004F6CEF"/>
    <w:rsid w:val="005028E4"/>
    <w:rsid w:val="00502F3D"/>
    <w:rsid w:val="005039C9"/>
    <w:rsid w:val="00506C7A"/>
    <w:rsid w:val="00506DAA"/>
    <w:rsid w:val="00506E0F"/>
    <w:rsid w:val="00507010"/>
    <w:rsid w:val="005071C1"/>
    <w:rsid w:val="005104F7"/>
    <w:rsid w:val="00510F85"/>
    <w:rsid w:val="00512D10"/>
    <w:rsid w:val="005135D1"/>
    <w:rsid w:val="00513942"/>
    <w:rsid w:val="00513D09"/>
    <w:rsid w:val="0051595C"/>
    <w:rsid w:val="0052146F"/>
    <w:rsid w:val="005215DF"/>
    <w:rsid w:val="00521A5B"/>
    <w:rsid w:val="00521DB3"/>
    <w:rsid w:val="005228F3"/>
    <w:rsid w:val="005240DA"/>
    <w:rsid w:val="0052417D"/>
    <w:rsid w:val="005246CA"/>
    <w:rsid w:val="005258D3"/>
    <w:rsid w:val="0052636F"/>
    <w:rsid w:val="00527183"/>
    <w:rsid w:val="005279A0"/>
    <w:rsid w:val="00530E0D"/>
    <w:rsid w:val="00531134"/>
    <w:rsid w:val="00532092"/>
    <w:rsid w:val="00533514"/>
    <w:rsid w:val="00533F3D"/>
    <w:rsid w:val="005340CA"/>
    <w:rsid w:val="00536A8C"/>
    <w:rsid w:val="00540B19"/>
    <w:rsid w:val="00540B38"/>
    <w:rsid w:val="00540D5A"/>
    <w:rsid w:val="00541FBD"/>
    <w:rsid w:val="00542750"/>
    <w:rsid w:val="00542C8D"/>
    <w:rsid w:val="005448F3"/>
    <w:rsid w:val="005451E3"/>
    <w:rsid w:val="00545749"/>
    <w:rsid w:val="00545EA0"/>
    <w:rsid w:val="005464F4"/>
    <w:rsid w:val="00546663"/>
    <w:rsid w:val="00546E0E"/>
    <w:rsid w:val="00547102"/>
    <w:rsid w:val="005513F9"/>
    <w:rsid w:val="00551B28"/>
    <w:rsid w:val="00551D8B"/>
    <w:rsid w:val="0055240D"/>
    <w:rsid w:val="00552B6C"/>
    <w:rsid w:val="0055359E"/>
    <w:rsid w:val="00553782"/>
    <w:rsid w:val="00553ECE"/>
    <w:rsid w:val="005542D9"/>
    <w:rsid w:val="005548C6"/>
    <w:rsid w:val="00555665"/>
    <w:rsid w:val="00555BCE"/>
    <w:rsid w:val="00556265"/>
    <w:rsid w:val="00556FBD"/>
    <w:rsid w:val="00557A8C"/>
    <w:rsid w:val="00560826"/>
    <w:rsid w:val="005615AF"/>
    <w:rsid w:val="0056164E"/>
    <w:rsid w:val="00561945"/>
    <w:rsid w:val="005625AC"/>
    <w:rsid w:val="00565984"/>
    <w:rsid w:val="00567114"/>
    <w:rsid w:val="00567ADC"/>
    <w:rsid w:val="0057014F"/>
    <w:rsid w:val="0057019E"/>
    <w:rsid w:val="0057067F"/>
    <w:rsid w:val="00570AA1"/>
    <w:rsid w:val="00571809"/>
    <w:rsid w:val="00571C07"/>
    <w:rsid w:val="0057267D"/>
    <w:rsid w:val="00574235"/>
    <w:rsid w:val="005755A2"/>
    <w:rsid w:val="00576A15"/>
    <w:rsid w:val="00581179"/>
    <w:rsid w:val="00581D88"/>
    <w:rsid w:val="00582B4A"/>
    <w:rsid w:val="0058312A"/>
    <w:rsid w:val="00583183"/>
    <w:rsid w:val="00585BA3"/>
    <w:rsid w:val="00585DCB"/>
    <w:rsid w:val="00587094"/>
    <w:rsid w:val="00587AA8"/>
    <w:rsid w:val="00591AD4"/>
    <w:rsid w:val="005922CF"/>
    <w:rsid w:val="00592421"/>
    <w:rsid w:val="00592CE1"/>
    <w:rsid w:val="00593BDB"/>
    <w:rsid w:val="00593DB8"/>
    <w:rsid w:val="00594172"/>
    <w:rsid w:val="0059481E"/>
    <w:rsid w:val="005959CF"/>
    <w:rsid w:val="00595C9E"/>
    <w:rsid w:val="00595CB7"/>
    <w:rsid w:val="005965AF"/>
    <w:rsid w:val="0059752A"/>
    <w:rsid w:val="005A0146"/>
    <w:rsid w:val="005A0423"/>
    <w:rsid w:val="005A26EE"/>
    <w:rsid w:val="005A3C77"/>
    <w:rsid w:val="005A6164"/>
    <w:rsid w:val="005A6FA0"/>
    <w:rsid w:val="005A7B3D"/>
    <w:rsid w:val="005B13EB"/>
    <w:rsid w:val="005B15C6"/>
    <w:rsid w:val="005B1F46"/>
    <w:rsid w:val="005B34B8"/>
    <w:rsid w:val="005B35F2"/>
    <w:rsid w:val="005B3A10"/>
    <w:rsid w:val="005B53C5"/>
    <w:rsid w:val="005B64F4"/>
    <w:rsid w:val="005B69DB"/>
    <w:rsid w:val="005B6D33"/>
    <w:rsid w:val="005B6DC5"/>
    <w:rsid w:val="005C06B0"/>
    <w:rsid w:val="005C0CAA"/>
    <w:rsid w:val="005C2718"/>
    <w:rsid w:val="005C354A"/>
    <w:rsid w:val="005C4500"/>
    <w:rsid w:val="005C47CF"/>
    <w:rsid w:val="005C4FE7"/>
    <w:rsid w:val="005C5AC8"/>
    <w:rsid w:val="005C6152"/>
    <w:rsid w:val="005C688F"/>
    <w:rsid w:val="005C7E0A"/>
    <w:rsid w:val="005C7EA5"/>
    <w:rsid w:val="005CDA17"/>
    <w:rsid w:val="005D294B"/>
    <w:rsid w:val="005D41E4"/>
    <w:rsid w:val="005D4C1E"/>
    <w:rsid w:val="005D5353"/>
    <w:rsid w:val="005D6237"/>
    <w:rsid w:val="005D682D"/>
    <w:rsid w:val="005E0B28"/>
    <w:rsid w:val="005E1009"/>
    <w:rsid w:val="005E147C"/>
    <w:rsid w:val="005E179E"/>
    <w:rsid w:val="005E2FE1"/>
    <w:rsid w:val="005E32D4"/>
    <w:rsid w:val="005E33FD"/>
    <w:rsid w:val="005E376A"/>
    <w:rsid w:val="005E6663"/>
    <w:rsid w:val="005E678F"/>
    <w:rsid w:val="005E6EE8"/>
    <w:rsid w:val="005E706B"/>
    <w:rsid w:val="005E72A3"/>
    <w:rsid w:val="005E76FB"/>
    <w:rsid w:val="005F0145"/>
    <w:rsid w:val="005F23AE"/>
    <w:rsid w:val="005F538A"/>
    <w:rsid w:val="0060226A"/>
    <w:rsid w:val="006028CA"/>
    <w:rsid w:val="006031CB"/>
    <w:rsid w:val="0060350F"/>
    <w:rsid w:val="00604000"/>
    <w:rsid w:val="00604675"/>
    <w:rsid w:val="00604CFA"/>
    <w:rsid w:val="00605905"/>
    <w:rsid w:val="00605C33"/>
    <w:rsid w:val="00606C08"/>
    <w:rsid w:val="00606D2C"/>
    <w:rsid w:val="00606E90"/>
    <w:rsid w:val="00607276"/>
    <w:rsid w:val="00607ADF"/>
    <w:rsid w:val="006114D3"/>
    <w:rsid w:val="00612227"/>
    <w:rsid w:val="0061283F"/>
    <w:rsid w:val="00612D5D"/>
    <w:rsid w:val="006130F9"/>
    <w:rsid w:val="006131F1"/>
    <w:rsid w:val="0061476C"/>
    <w:rsid w:val="00614B69"/>
    <w:rsid w:val="00620599"/>
    <w:rsid w:val="006206F6"/>
    <w:rsid w:val="00620718"/>
    <w:rsid w:val="00620AA6"/>
    <w:rsid w:val="006215E0"/>
    <w:rsid w:val="00622F13"/>
    <w:rsid w:val="0062382B"/>
    <w:rsid w:val="00624587"/>
    <w:rsid w:val="00624F5A"/>
    <w:rsid w:val="00624F6B"/>
    <w:rsid w:val="00625F58"/>
    <w:rsid w:val="00626FA2"/>
    <w:rsid w:val="00627733"/>
    <w:rsid w:val="00631DA8"/>
    <w:rsid w:val="0063279B"/>
    <w:rsid w:val="00632E5F"/>
    <w:rsid w:val="0063323C"/>
    <w:rsid w:val="00633E01"/>
    <w:rsid w:val="00633E55"/>
    <w:rsid w:val="00633EC1"/>
    <w:rsid w:val="006341E4"/>
    <w:rsid w:val="006350FB"/>
    <w:rsid w:val="00635EE3"/>
    <w:rsid w:val="006365B6"/>
    <w:rsid w:val="006366E3"/>
    <w:rsid w:val="0063677A"/>
    <w:rsid w:val="0063753F"/>
    <w:rsid w:val="00640734"/>
    <w:rsid w:val="00641D35"/>
    <w:rsid w:val="00641F7B"/>
    <w:rsid w:val="00641FDD"/>
    <w:rsid w:val="0064246C"/>
    <w:rsid w:val="00642F22"/>
    <w:rsid w:val="00642F5D"/>
    <w:rsid w:val="006435D0"/>
    <w:rsid w:val="0064474C"/>
    <w:rsid w:val="00645435"/>
    <w:rsid w:val="0064554E"/>
    <w:rsid w:val="00646C8B"/>
    <w:rsid w:val="00646D7B"/>
    <w:rsid w:val="006470ED"/>
    <w:rsid w:val="00647758"/>
    <w:rsid w:val="00647BFA"/>
    <w:rsid w:val="0064DA4F"/>
    <w:rsid w:val="0065057A"/>
    <w:rsid w:val="00650830"/>
    <w:rsid w:val="0065084E"/>
    <w:rsid w:val="00650AEF"/>
    <w:rsid w:val="00652736"/>
    <w:rsid w:val="00652E58"/>
    <w:rsid w:val="00653A01"/>
    <w:rsid w:val="00654F3C"/>
    <w:rsid w:val="006554A2"/>
    <w:rsid w:val="0065580C"/>
    <w:rsid w:val="00655AA8"/>
    <w:rsid w:val="006566FC"/>
    <w:rsid w:val="00656813"/>
    <w:rsid w:val="0065689F"/>
    <w:rsid w:val="00657B94"/>
    <w:rsid w:val="006602D5"/>
    <w:rsid w:val="00661706"/>
    <w:rsid w:val="00661CAA"/>
    <w:rsid w:val="006631DB"/>
    <w:rsid w:val="00665342"/>
    <w:rsid w:val="0066633C"/>
    <w:rsid w:val="00672AA8"/>
    <w:rsid w:val="00672DF9"/>
    <w:rsid w:val="0067321C"/>
    <w:rsid w:val="00673950"/>
    <w:rsid w:val="00675AE9"/>
    <w:rsid w:val="00676CB8"/>
    <w:rsid w:val="006774AD"/>
    <w:rsid w:val="00680827"/>
    <w:rsid w:val="00681F64"/>
    <w:rsid w:val="0068250E"/>
    <w:rsid w:val="00684FDB"/>
    <w:rsid w:val="00686CBB"/>
    <w:rsid w:val="00686F01"/>
    <w:rsid w:val="006871FF"/>
    <w:rsid w:val="006908FD"/>
    <w:rsid w:val="00690A6C"/>
    <w:rsid w:val="00691A6E"/>
    <w:rsid w:val="00691D49"/>
    <w:rsid w:val="00693BA3"/>
    <w:rsid w:val="00695184"/>
    <w:rsid w:val="00695CD1"/>
    <w:rsid w:val="00696A98"/>
    <w:rsid w:val="006976FA"/>
    <w:rsid w:val="006A18E1"/>
    <w:rsid w:val="006A1F18"/>
    <w:rsid w:val="006A28BC"/>
    <w:rsid w:val="006A28D3"/>
    <w:rsid w:val="006A2F01"/>
    <w:rsid w:val="006A3503"/>
    <w:rsid w:val="006A35EC"/>
    <w:rsid w:val="006A3705"/>
    <w:rsid w:val="006A44E7"/>
    <w:rsid w:val="006A46FA"/>
    <w:rsid w:val="006A57A1"/>
    <w:rsid w:val="006A5CC1"/>
    <w:rsid w:val="006A682B"/>
    <w:rsid w:val="006A6902"/>
    <w:rsid w:val="006A6A89"/>
    <w:rsid w:val="006B3A83"/>
    <w:rsid w:val="006B4BC7"/>
    <w:rsid w:val="006B5415"/>
    <w:rsid w:val="006B6361"/>
    <w:rsid w:val="006B751E"/>
    <w:rsid w:val="006B7E7F"/>
    <w:rsid w:val="006C1CE1"/>
    <w:rsid w:val="006C23FD"/>
    <w:rsid w:val="006C2CA6"/>
    <w:rsid w:val="006C3082"/>
    <w:rsid w:val="006C36D8"/>
    <w:rsid w:val="006C4F94"/>
    <w:rsid w:val="006C5906"/>
    <w:rsid w:val="006C5A10"/>
    <w:rsid w:val="006C64FB"/>
    <w:rsid w:val="006C6BAB"/>
    <w:rsid w:val="006D00A5"/>
    <w:rsid w:val="006D0AD9"/>
    <w:rsid w:val="006D1A3E"/>
    <w:rsid w:val="006D1AE7"/>
    <w:rsid w:val="006D2745"/>
    <w:rsid w:val="006D3322"/>
    <w:rsid w:val="006D5518"/>
    <w:rsid w:val="006D5FF4"/>
    <w:rsid w:val="006D6154"/>
    <w:rsid w:val="006D6896"/>
    <w:rsid w:val="006D6EA3"/>
    <w:rsid w:val="006D7870"/>
    <w:rsid w:val="006E0600"/>
    <w:rsid w:val="006E0A28"/>
    <w:rsid w:val="006E1A8D"/>
    <w:rsid w:val="006E2493"/>
    <w:rsid w:val="006E25CA"/>
    <w:rsid w:val="006E31B2"/>
    <w:rsid w:val="006E35AF"/>
    <w:rsid w:val="006E5CA8"/>
    <w:rsid w:val="006E66F9"/>
    <w:rsid w:val="006E69A8"/>
    <w:rsid w:val="006E6D5D"/>
    <w:rsid w:val="006E715C"/>
    <w:rsid w:val="006E787B"/>
    <w:rsid w:val="006F321B"/>
    <w:rsid w:val="006F39B9"/>
    <w:rsid w:val="006F40D1"/>
    <w:rsid w:val="006F435D"/>
    <w:rsid w:val="006F4B54"/>
    <w:rsid w:val="006F509C"/>
    <w:rsid w:val="006F7023"/>
    <w:rsid w:val="007010F3"/>
    <w:rsid w:val="00701B44"/>
    <w:rsid w:val="007027AC"/>
    <w:rsid w:val="00703D43"/>
    <w:rsid w:val="00704C85"/>
    <w:rsid w:val="00704F7A"/>
    <w:rsid w:val="007071E6"/>
    <w:rsid w:val="00710021"/>
    <w:rsid w:val="007110AC"/>
    <w:rsid w:val="00711795"/>
    <w:rsid w:val="00711862"/>
    <w:rsid w:val="00711AF1"/>
    <w:rsid w:val="00711BE0"/>
    <w:rsid w:val="00711FCD"/>
    <w:rsid w:val="00712073"/>
    <w:rsid w:val="007130B8"/>
    <w:rsid w:val="00713408"/>
    <w:rsid w:val="00713EC3"/>
    <w:rsid w:val="007145BE"/>
    <w:rsid w:val="0071511E"/>
    <w:rsid w:val="00715B1F"/>
    <w:rsid w:val="00715BA5"/>
    <w:rsid w:val="00715BEB"/>
    <w:rsid w:val="00715CC1"/>
    <w:rsid w:val="00715F61"/>
    <w:rsid w:val="0071698C"/>
    <w:rsid w:val="00717282"/>
    <w:rsid w:val="007172F4"/>
    <w:rsid w:val="007179FD"/>
    <w:rsid w:val="00717E63"/>
    <w:rsid w:val="007217A0"/>
    <w:rsid w:val="00721F8A"/>
    <w:rsid w:val="007234D2"/>
    <w:rsid w:val="00723700"/>
    <w:rsid w:val="0072433A"/>
    <w:rsid w:val="007245A5"/>
    <w:rsid w:val="0072565F"/>
    <w:rsid w:val="00725698"/>
    <w:rsid w:val="00726D11"/>
    <w:rsid w:val="00727C38"/>
    <w:rsid w:val="0073019A"/>
    <w:rsid w:val="00730B9C"/>
    <w:rsid w:val="00731AAF"/>
    <w:rsid w:val="00731EAE"/>
    <w:rsid w:val="0073238C"/>
    <w:rsid w:val="00732580"/>
    <w:rsid w:val="007330ED"/>
    <w:rsid w:val="007354C1"/>
    <w:rsid w:val="007356F5"/>
    <w:rsid w:val="00737493"/>
    <w:rsid w:val="0074062B"/>
    <w:rsid w:val="00742630"/>
    <w:rsid w:val="0074275F"/>
    <w:rsid w:val="007448F3"/>
    <w:rsid w:val="007450ED"/>
    <w:rsid w:val="00745934"/>
    <w:rsid w:val="00745A98"/>
    <w:rsid w:val="00746458"/>
    <w:rsid w:val="007469BA"/>
    <w:rsid w:val="00747295"/>
    <w:rsid w:val="00750307"/>
    <w:rsid w:val="007511AA"/>
    <w:rsid w:val="00753604"/>
    <w:rsid w:val="00753BE3"/>
    <w:rsid w:val="00754116"/>
    <w:rsid w:val="00754BBA"/>
    <w:rsid w:val="00754C7D"/>
    <w:rsid w:val="00755CF8"/>
    <w:rsid w:val="00756F5B"/>
    <w:rsid w:val="007570D5"/>
    <w:rsid w:val="007574A2"/>
    <w:rsid w:val="007600FB"/>
    <w:rsid w:val="00760508"/>
    <w:rsid w:val="00761BBA"/>
    <w:rsid w:val="00763A20"/>
    <w:rsid w:val="0076657A"/>
    <w:rsid w:val="007678B5"/>
    <w:rsid w:val="00767A00"/>
    <w:rsid w:val="0077032E"/>
    <w:rsid w:val="007709A6"/>
    <w:rsid w:val="00770F64"/>
    <w:rsid w:val="007721F5"/>
    <w:rsid w:val="00772605"/>
    <w:rsid w:val="00773079"/>
    <w:rsid w:val="007740D6"/>
    <w:rsid w:val="00774847"/>
    <w:rsid w:val="00774F7E"/>
    <w:rsid w:val="00775F6A"/>
    <w:rsid w:val="0077762D"/>
    <w:rsid w:val="00777DD3"/>
    <w:rsid w:val="00780326"/>
    <w:rsid w:val="00780AA7"/>
    <w:rsid w:val="00782407"/>
    <w:rsid w:val="00784930"/>
    <w:rsid w:val="00784E9E"/>
    <w:rsid w:val="0078534D"/>
    <w:rsid w:val="007865AB"/>
    <w:rsid w:val="007869C5"/>
    <w:rsid w:val="00786D7C"/>
    <w:rsid w:val="007874EE"/>
    <w:rsid w:val="00791AEB"/>
    <w:rsid w:val="00792246"/>
    <w:rsid w:val="00796FB2"/>
    <w:rsid w:val="00797A4F"/>
    <w:rsid w:val="007A031D"/>
    <w:rsid w:val="007A24E9"/>
    <w:rsid w:val="007A3D19"/>
    <w:rsid w:val="007A3E40"/>
    <w:rsid w:val="007A46B8"/>
    <w:rsid w:val="007A4E31"/>
    <w:rsid w:val="007A5D0A"/>
    <w:rsid w:val="007A7102"/>
    <w:rsid w:val="007A717D"/>
    <w:rsid w:val="007B0CEC"/>
    <w:rsid w:val="007B0DC1"/>
    <w:rsid w:val="007B12C6"/>
    <w:rsid w:val="007B23C3"/>
    <w:rsid w:val="007B2426"/>
    <w:rsid w:val="007B2EE9"/>
    <w:rsid w:val="007B36FB"/>
    <w:rsid w:val="007B3A91"/>
    <w:rsid w:val="007B43AD"/>
    <w:rsid w:val="007B5240"/>
    <w:rsid w:val="007B6510"/>
    <w:rsid w:val="007B700B"/>
    <w:rsid w:val="007B7A63"/>
    <w:rsid w:val="007C058C"/>
    <w:rsid w:val="007C17C2"/>
    <w:rsid w:val="007C198C"/>
    <w:rsid w:val="007C1CCB"/>
    <w:rsid w:val="007C3392"/>
    <w:rsid w:val="007C34F0"/>
    <w:rsid w:val="007C3CCE"/>
    <w:rsid w:val="007C4190"/>
    <w:rsid w:val="007C6096"/>
    <w:rsid w:val="007C6FBF"/>
    <w:rsid w:val="007C766B"/>
    <w:rsid w:val="007C773F"/>
    <w:rsid w:val="007C7B89"/>
    <w:rsid w:val="007C7F66"/>
    <w:rsid w:val="007D047E"/>
    <w:rsid w:val="007D060B"/>
    <w:rsid w:val="007D0904"/>
    <w:rsid w:val="007D0AC0"/>
    <w:rsid w:val="007D0E94"/>
    <w:rsid w:val="007D1239"/>
    <w:rsid w:val="007D186A"/>
    <w:rsid w:val="007D1A5E"/>
    <w:rsid w:val="007D2C77"/>
    <w:rsid w:val="007D36FA"/>
    <w:rsid w:val="007D37F7"/>
    <w:rsid w:val="007D47CA"/>
    <w:rsid w:val="007D53B5"/>
    <w:rsid w:val="007D60F8"/>
    <w:rsid w:val="007D7CF5"/>
    <w:rsid w:val="007E012B"/>
    <w:rsid w:val="007E0D44"/>
    <w:rsid w:val="007E19A3"/>
    <w:rsid w:val="007E5266"/>
    <w:rsid w:val="007E557D"/>
    <w:rsid w:val="007E5EF9"/>
    <w:rsid w:val="007E7292"/>
    <w:rsid w:val="007E7836"/>
    <w:rsid w:val="007EC482"/>
    <w:rsid w:val="007F26DE"/>
    <w:rsid w:val="007F613E"/>
    <w:rsid w:val="007F67EF"/>
    <w:rsid w:val="007F7B96"/>
    <w:rsid w:val="008011D3"/>
    <w:rsid w:val="0080435A"/>
    <w:rsid w:val="00804729"/>
    <w:rsid w:val="00804D63"/>
    <w:rsid w:val="00805498"/>
    <w:rsid w:val="00805690"/>
    <w:rsid w:val="0080582A"/>
    <w:rsid w:val="00806B0B"/>
    <w:rsid w:val="00806E7B"/>
    <w:rsid w:val="0080785A"/>
    <w:rsid w:val="0081196B"/>
    <w:rsid w:val="008134D9"/>
    <w:rsid w:val="00813B48"/>
    <w:rsid w:val="0081537A"/>
    <w:rsid w:val="00815AE6"/>
    <w:rsid w:val="008166E0"/>
    <w:rsid w:val="00816B9B"/>
    <w:rsid w:val="00816CD5"/>
    <w:rsid w:val="008178AE"/>
    <w:rsid w:val="00820E8E"/>
    <w:rsid w:val="00821CE9"/>
    <w:rsid w:val="00821E78"/>
    <w:rsid w:val="00823CB9"/>
    <w:rsid w:val="0082405F"/>
    <w:rsid w:val="008240F3"/>
    <w:rsid w:val="00824553"/>
    <w:rsid w:val="00824791"/>
    <w:rsid w:val="00826DF9"/>
    <w:rsid w:val="00827361"/>
    <w:rsid w:val="00827454"/>
    <w:rsid w:val="008306C5"/>
    <w:rsid w:val="00831047"/>
    <w:rsid w:val="00831AFE"/>
    <w:rsid w:val="00832CEF"/>
    <w:rsid w:val="008336CE"/>
    <w:rsid w:val="00833BCE"/>
    <w:rsid w:val="00834C84"/>
    <w:rsid w:val="0083575F"/>
    <w:rsid w:val="0083641D"/>
    <w:rsid w:val="008375C0"/>
    <w:rsid w:val="0084016B"/>
    <w:rsid w:val="00840B4D"/>
    <w:rsid w:val="00840E22"/>
    <w:rsid w:val="00841740"/>
    <w:rsid w:val="008424F2"/>
    <w:rsid w:val="0084270A"/>
    <w:rsid w:val="0084306D"/>
    <w:rsid w:val="008452E5"/>
    <w:rsid w:val="0084543A"/>
    <w:rsid w:val="00845CDE"/>
    <w:rsid w:val="00846607"/>
    <w:rsid w:val="00846608"/>
    <w:rsid w:val="00846D28"/>
    <w:rsid w:val="00847556"/>
    <w:rsid w:val="0085027A"/>
    <w:rsid w:val="008502CD"/>
    <w:rsid w:val="008515F2"/>
    <w:rsid w:val="00851DDD"/>
    <w:rsid w:val="00852A15"/>
    <w:rsid w:val="00854D8E"/>
    <w:rsid w:val="00854EEC"/>
    <w:rsid w:val="0085687D"/>
    <w:rsid w:val="008573F8"/>
    <w:rsid w:val="0085745C"/>
    <w:rsid w:val="008575E3"/>
    <w:rsid w:val="00857737"/>
    <w:rsid w:val="00857946"/>
    <w:rsid w:val="00857FE6"/>
    <w:rsid w:val="00860818"/>
    <w:rsid w:val="00860EE3"/>
    <w:rsid w:val="00861946"/>
    <w:rsid w:val="00863912"/>
    <w:rsid w:val="00864A65"/>
    <w:rsid w:val="00864CD7"/>
    <w:rsid w:val="00865930"/>
    <w:rsid w:val="00865F6B"/>
    <w:rsid w:val="00866234"/>
    <w:rsid w:val="008674EA"/>
    <w:rsid w:val="00867EC1"/>
    <w:rsid w:val="0086F896"/>
    <w:rsid w:val="00870084"/>
    <w:rsid w:val="0087072D"/>
    <w:rsid w:val="0087084B"/>
    <w:rsid w:val="00870A4A"/>
    <w:rsid w:val="00873E56"/>
    <w:rsid w:val="00874F6F"/>
    <w:rsid w:val="00875006"/>
    <w:rsid w:val="0087542A"/>
    <w:rsid w:val="00875E37"/>
    <w:rsid w:val="008763C5"/>
    <w:rsid w:val="00876589"/>
    <w:rsid w:val="008779CC"/>
    <w:rsid w:val="00880DFF"/>
    <w:rsid w:val="00881043"/>
    <w:rsid w:val="00881B11"/>
    <w:rsid w:val="00884A17"/>
    <w:rsid w:val="008859B7"/>
    <w:rsid w:val="00886FCD"/>
    <w:rsid w:val="008874B3"/>
    <w:rsid w:val="00887802"/>
    <w:rsid w:val="00887D10"/>
    <w:rsid w:val="00893A5E"/>
    <w:rsid w:val="00893CCB"/>
    <w:rsid w:val="00894392"/>
    <w:rsid w:val="00894D7A"/>
    <w:rsid w:val="00895638"/>
    <w:rsid w:val="00895BF3"/>
    <w:rsid w:val="00897398"/>
    <w:rsid w:val="00897A02"/>
    <w:rsid w:val="00897E35"/>
    <w:rsid w:val="008A297A"/>
    <w:rsid w:val="008A45E3"/>
    <w:rsid w:val="008A4D63"/>
    <w:rsid w:val="008A504B"/>
    <w:rsid w:val="008A5680"/>
    <w:rsid w:val="008A5970"/>
    <w:rsid w:val="008A5C06"/>
    <w:rsid w:val="008A65EF"/>
    <w:rsid w:val="008A71B3"/>
    <w:rsid w:val="008A74F1"/>
    <w:rsid w:val="008A7B77"/>
    <w:rsid w:val="008B1585"/>
    <w:rsid w:val="008B168E"/>
    <w:rsid w:val="008B2DBC"/>
    <w:rsid w:val="008B3479"/>
    <w:rsid w:val="008B3C4F"/>
    <w:rsid w:val="008B4A8A"/>
    <w:rsid w:val="008B5089"/>
    <w:rsid w:val="008B52CB"/>
    <w:rsid w:val="008B5402"/>
    <w:rsid w:val="008B6A99"/>
    <w:rsid w:val="008B7F31"/>
    <w:rsid w:val="008C01C7"/>
    <w:rsid w:val="008C08F0"/>
    <w:rsid w:val="008C15DD"/>
    <w:rsid w:val="008C27CC"/>
    <w:rsid w:val="008C3DE0"/>
    <w:rsid w:val="008C3EB9"/>
    <w:rsid w:val="008C496B"/>
    <w:rsid w:val="008C52B2"/>
    <w:rsid w:val="008C5EEF"/>
    <w:rsid w:val="008C6E1A"/>
    <w:rsid w:val="008C7C21"/>
    <w:rsid w:val="008D02D4"/>
    <w:rsid w:val="008D04C3"/>
    <w:rsid w:val="008D13C2"/>
    <w:rsid w:val="008D29D9"/>
    <w:rsid w:val="008D2B5D"/>
    <w:rsid w:val="008D40AD"/>
    <w:rsid w:val="008D4F2C"/>
    <w:rsid w:val="008D6A1E"/>
    <w:rsid w:val="008D7AD2"/>
    <w:rsid w:val="008D7E35"/>
    <w:rsid w:val="008D7F60"/>
    <w:rsid w:val="008E06DE"/>
    <w:rsid w:val="008E1845"/>
    <w:rsid w:val="008E19C6"/>
    <w:rsid w:val="008E272D"/>
    <w:rsid w:val="008E2BB2"/>
    <w:rsid w:val="008E3FC4"/>
    <w:rsid w:val="008E4BBA"/>
    <w:rsid w:val="008E6171"/>
    <w:rsid w:val="008E7594"/>
    <w:rsid w:val="008F1035"/>
    <w:rsid w:val="008F12F6"/>
    <w:rsid w:val="008F23A8"/>
    <w:rsid w:val="008F3CE4"/>
    <w:rsid w:val="008F3EA8"/>
    <w:rsid w:val="008F73C0"/>
    <w:rsid w:val="00900778"/>
    <w:rsid w:val="00903545"/>
    <w:rsid w:val="009054AE"/>
    <w:rsid w:val="00905B0C"/>
    <w:rsid w:val="00911BFF"/>
    <w:rsid w:val="009128C9"/>
    <w:rsid w:val="009133A1"/>
    <w:rsid w:val="00916F2F"/>
    <w:rsid w:val="00917B44"/>
    <w:rsid w:val="009202C2"/>
    <w:rsid w:val="009228F8"/>
    <w:rsid w:val="00922A61"/>
    <w:rsid w:val="00924012"/>
    <w:rsid w:val="00924DAF"/>
    <w:rsid w:val="00925ABE"/>
    <w:rsid w:val="00925C3C"/>
    <w:rsid w:val="009265AE"/>
    <w:rsid w:val="009274CC"/>
    <w:rsid w:val="00927977"/>
    <w:rsid w:val="00930859"/>
    <w:rsid w:val="009308C6"/>
    <w:rsid w:val="00930EE4"/>
    <w:rsid w:val="00931807"/>
    <w:rsid w:val="00932039"/>
    <w:rsid w:val="00933AFF"/>
    <w:rsid w:val="0093558E"/>
    <w:rsid w:val="009355C7"/>
    <w:rsid w:val="00935B47"/>
    <w:rsid w:val="0094021D"/>
    <w:rsid w:val="009402A5"/>
    <w:rsid w:val="009417A3"/>
    <w:rsid w:val="00941C75"/>
    <w:rsid w:val="00941D2E"/>
    <w:rsid w:val="009423BA"/>
    <w:rsid w:val="009426DA"/>
    <w:rsid w:val="00944164"/>
    <w:rsid w:val="0094484E"/>
    <w:rsid w:val="00944FEE"/>
    <w:rsid w:val="00946191"/>
    <w:rsid w:val="00947F17"/>
    <w:rsid w:val="009511CF"/>
    <w:rsid w:val="00951788"/>
    <w:rsid w:val="00952750"/>
    <w:rsid w:val="00952917"/>
    <w:rsid w:val="00956372"/>
    <w:rsid w:val="0095645C"/>
    <w:rsid w:val="009577F6"/>
    <w:rsid w:val="0096054C"/>
    <w:rsid w:val="009635A1"/>
    <w:rsid w:val="00963A14"/>
    <w:rsid w:val="009642FA"/>
    <w:rsid w:val="009655DE"/>
    <w:rsid w:val="00965797"/>
    <w:rsid w:val="009658B8"/>
    <w:rsid w:val="00966298"/>
    <w:rsid w:val="0096678B"/>
    <w:rsid w:val="00966C82"/>
    <w:rsid w:val="0096741C"/>
    <w:rsid w:val="00967D93"/>
    <w:rsid w:val="00967FD4"/>
    <w:rsid w:val="00970191"/>
    <w:rsid w:val="00970921"/>
    <w:rsid w:val="00970B6D"/>
    <w:rsid w:val="00971144"/>
    <w:rsid w:val="00971A42"/>
    <w:rsid w:val="009730D0"/>
    <w:rsid w:val="009746B1"/>
    <w:rsid w:val="00975422"/>
    <w:rsid w:val="00975643"/>
    <w:rsid w:val="00975944"/>
    <w:rsid w:val="00975ABA"/>
    <w:rsid w:val="00976999"/>
    <w:rsid w:val="00976A63"/>
    <w:rsid w:val="00976E9C"/>
    <w:rsid w:val="00977EE3"/>
    <w:rsid w:val="0098000F"/>
    <w:rsid w:val="009806F3"/>
    <w:rsid w:val="00980831"/>
    <w:rsid w:val="009809DB"/>
    <w:rsid w:val="00981871"/>
    <w:rsid w:val="009840F5"/>
    <w:rsid w:val="00984333"/>
    <w:rsid w:val="009861B0"/>
    <w:rsid w:val="00987144"/>
    <w:rsid w:val="00987393"/>
    <w:rsid w:val="00987905"/>
    <w:rsid w:val="009902A9"/>
    <w:rsid w:val="0099180E"/>
    <w:rsid w:val="00993BEF"/>
    <w:rsid w:val="00993E65"/>
    <w:rsid w:val="009943B0"/>
    <w:rsid w:val="00995AF8"/>
    <w:rsid w:val="00995BB1"/>
    <w:rsid w:val="00997DB0"/>
    <w:rsid w:val="0099D69F"/>
    <w:rsid w:val="009A0548"/>
    <w:rsid w:val="009A0AA9"/>
    <w:rsid w:val="009A0DD5"/>
    <w:rsid w:val="009A1A1B"/>
    <w:rsid w:val="009A23D6"/>
    <w:rsid w:val="009A2C32"/>
    <w:rsid w:val="009A36C8"/>
    <w:rsid w:val="009A3F6B"/>
    <w:rsid w:val="009A483D"/>
    <w:rsid w:val="009A4F3E"/>
    <w:rsid w:val="009A6373"/>
    <w:rsid w:val="009A64FA"/>
    <w:rsid w:val="009A663A"/>
    <w:rsid w:val="009A6C9C"/>
    <w:rsid w:val="009A713D"/>
    <w:rsid w:val="009A7551"/>
    <w:rsid w:val="009A8BF9"/>
    <w:rsid w:val="009B065C"/>
    <w:rsid w:val="009B0F57"/>
    <w:rsid w:val="009B1656"/>
    <w:rsid w:val="009B233B"/>
    <w:rsid w:val="009B2B2F"/>
    <w:rsid w:val="009B35BF"/>
    <w:rsid w:val="009B40AD"/>
    <w:rsid w:val="009B481D"/>
    <w:rsid w:val="009B5766"/>
    <w:rsid w:val="009B595B"/>
    <w:rsid w:val="009B5EFB"/>
    <w:rsid w:val="009B5FF8"/>
    <w:rsid w:val="009B677A"/>
    <w:rsid w:val="009B6D9D"/>
    <w:rsid w:val="009B73F3"/>
    <w:rsid w:val="009B7FA9"/>
    <w:rsid w:val="009C0143"/>
    <w:rsid w:val="009C0294"/>
    <w:rsid w:val="009C0B10"/>
    <w:rsid w:val="009C1219"/>
    <w:rsid w:val="009C18DF"/>
    <w:rsid w:val="009C1BA2"/>
    <w:rsid w:val="009C1E87"/>
    <w:rsid w:val="009C1E95"/>
    <w:rsid w:val="009C43EA"/>
    <w:rsid w:val="009C5854"/>
    <w:rsid w:val="009C5C0D"/>
    <w:rsid w:val="009C6427"/>
    <w:rsid w:val="009C6D7C"/>
    <w:rsid w:val="009C7470"/>
    <w:rsid w:val="009C7D89"/>
    <w:rsid w:val="009D127B"/>
    <w:rsid w:val="009D1BA2"/>
    <w:rsid w:val="009D1FD9"/>
    <w:rsid w:val="009D373E"/>
    <w:rsid w:val="009D4313"/>
    <w:rsid w:val="009D62EC"/>
    <w:rsid w:val="009D64B6"/>
    <w:rsid w:val="009D68F3"/>
    <w:rsid w:val="009D6D85"/>
    <w:rsid w:val="009D7295"/>
    <w:rsid w:val="009E1C99"/>
    <w:rsid w:val="009E1FDF"/>
    <w:rsid w:val="009E2787"/>
    <w:rsid w:val="009E27CA"/>
    <w:rsid w:val="009E2AF1"/>
    <w:rsid w:val="009E33C0"/>
    <w:rsid w:val="009E4833"/>
    <w:rsid w:val="009F0873"/>
    <w:rsid w:val="009F1DEE"/>
    <w:rsid w:val="009F2FE9"/>
    <w:rsid w:val="009F393F"/>
    <w:rsid w:val="009F4C5F"/>
    <w:rsid w:val="009F5EEF"/>
    <w:rsid w:val="009F76C3"/>
    <w:rsid w:val="009F7D4A"/>
    <w:rsid w:val="00A0127F"/>
    <w:rsid w:val="00A01A95"/>
    <w:rsid w:val="00A029A3"/>
    <w:rsid w:val="00A02E37"/>
    <w:rsid w:val="00A02E3E"/>
    <w:rsid w:val="00A0755B"/>
    <w:rsid w:val="00A11701"/>
    <w:rsid w:val="00A1271C"/>
    <w:rsid w:val="00A1356A"/>
    <w:rsid w:val="00A140BB"/>
    <w:rsid w:val="00A14837"/>
    <w:rsid w:val="00A14E7D"/>
    <w:rsid w:val="00A15963"/>
    <w:rsid w:val="00A160B3"/>
    <w:rsid w:val="00A163D0"/>
    <w:rsid w:val="00A1674D"/>
    <w:rsid w:val="00A1739A"/>
    <w:rsid w:val="00A17741"/>
    <w:rsid w:val="00A17969"/>
    <w:rsid w:val="00A208BC"/>
    <w:rsid w:val="00A2293E"/>
    <w:rsid w:val="00A22FFB"/>
    <w:rsid w:val="00A23541"/>
    <w:rsid w:val="00A24539"/>
    <w:rsid w:val="00A2580E"/>
    <w:rsid w:val="00A26483"/>
    <w:rsid w:val="00A26DFC"/>
    <w:rsid w:val="00A274BD"/>
    <w:rsid w:val="00A27F75"/>
    <w:rsid w:val="00A30253"/>
    <w:rsid w:val="00A303ED"/>
    <w:rsid w:val="00A3223B"/>
    <w:rsid w:val="00A352B5"/>
    <w:rsid w:val="00A3620B"/>
    <w:rsid w:val="00A37769"/>
    <w:rsid w:val="00A407D4"/>
    <w:rsid w:val="00A4305C"/>
    <w:rsid w:val="00A43198"/>
    <w:rsid w:val="00A43B6A"/>
    <w:rsid w:val="00A43C7B"/>
    <w:rsid w:val="00A443AD"/>
    <w:rsid w:val="00A445E4"/>
    <w:rsid w:val="00A44646"/>
    <w:rsid w:val="00A44BAC"/>
    <w:rsid w:val="00A461DA"/>
    <w:rsid w:val="00A470CC"/>
    <w:rsid w:val="00A472BD"/>
    <w:rsid w:val="00A50B8E"/>
    <w:rsid w:val="00A50F66"/>
    <w:rsid w:val="00A510B9"/>
    <w:rsid w:val="00A5154B"/>
    <w:rsid w:val="00A518B7"/>
    <w:rsid w:val="00A51B85"/>
    <w:rsid w:val="00A52162"/>
    <w:rsid w:val="00A526D1"/>
    <w:rsid w:val="00A538CE"/>
    <w:rsid w:val="00A5661C"/>
    <w:rsid w:val="00A6016F"/>
    <w:rsid w:val="00A603F7"/>
    <w:rsid w:val="00A61D41"/>
    <w:rsid w:val="00A635E4"/>
    <w:rsid w:val="00A63E81"/>
    <w:rsid w:val="00A64E98"/>
    <w:rsid w:val="00A6542E"/>
    <w:rsid w:val="00A654D9"/>
    <w:rsid w:val="00A66D26"/>
    <w:rsid w:val="00A70916"/>
    <w:rsid w:val="00A71998"/>
    <w:rsid w:val="00A7257A"/>
    <w:rsid w:val="00A737F8"/>
    <w:rsid w:val="00A75040"/>
    <w:rsid w:val="00A769A9"/>
    <w:rsid w:val="00A76B5B"/>
    <w:rsid w:val="00A7744F"/>
    <w:rsid w:val="00A77523"/>
    <w:rsid w:val="00A802DA"/>
    <w:rsid w:val="00A80D94"/>
    <w:rsid w:val="00A82FCA"/>
    <w:rsid w:val="00A843F4"/>
    <w:rsid w:val="00A85303"/>
    <w:rsid w:val="00A855C2"/>
    <w:rsid w:val="00A85D1D"/>
    <w:rsid w:val="00A86F06"/>
    <w:rsid w:val="00A8721D"/>
    <w:rsid w:val="00A92B0A"/>
    <w:rsid w:val="00A97DB7"/>
    <w:rsid w:val="00A97E3D"/>
    <w:rsid w:val="00AA08A6"/>
    <w:rsid w:val="00AA0E98"/>
    <w:rsid w:val="00AA1CDA"/>
    <w:rsid w:val="00AA2C06"/>
    <w:rsid w:val="00AA343C"/>
    <w:rsid w:val="00AA3853"/>
    <w:rsid w:val="00AA38CB"/>
    <w:rsid w:val="00AA4768"/>
    <w:rsid w:val="00AA499A"/>
    <w:rsid w:val="00AA4C81"/>
    <w:rsid w:val="00AA6855"/>
    <w:rsid w:val="00AA68C7"/>
    <w:rsid w:val="00AA709E"/>
    <w:rsid w:val="00AA7B21"/>
    <w:rsid w:val="00AB00EB"/>
    <w:rsid w:val="00AB1B73"/>
    <w:rsid w:val="00AB1CE2"/>
    <w:rsid w:val="00AB2CF0"/>
    <w:rsid w:val="00AB3A74"/>
    <w:rsid w:val="00AB3F5B"/>
    <w:rsid w:val="00AB4941"/>
    <w:rsid w:val="00AB4AB4"/>
    <w:rsid w:val="00AB5667"/>
    <w:rsid w:val="00AB6CE8"/>
    <w:rsid w:val="00AB6F6A"/>
    <w:rsid w:val="00AB7812"/>
    <w:rsid w:val="00AB7D55"/>
    <w:rsid w:val="00AC068C"/>
    <w:rsid w:val="00AC0877"/>
    <w:rsid w:val="00AC1520"/>
    <w:rsid w:val="00AC1719"/>
    <w:rsid w:val="00AC2CB3"/>
    <w:rsid w:val="00AC3740"/>
    <w:rsid w:val="00AC3C82"/>
    <w:rsid w:val="00AC3E5C"/>
    <w:rsid w:val="00AC46C7"/>
    <w:rsid w:val="00AC4C13"/>
    <w:rsid w:val="00AC5139"/>
    <w:rsid w:val="00AC5616"/>
    <w:rsid w:val="00AC6948"/>
    <w:rsid w:val="00AC7372"/>
    <w:rsid w:val="00AC7EF8"/>
    <w:rsid w:val="00AD02E7"/>
    <w:rsid w:val="00AD16BA"/>
    <w:rsid w:val="00AD24A0"/>
    <w:rsid w:val="00AD2936"/>
    <w:rsid w:val="00AD30BE"/>
    <w:rsid w:val="00AD31D6"/>
    <w:rsid w:val="00AD3257"/>
    <w:rsid w:val="00AD3EB1"/>
    <w:rsid w:val="00AD4781"/>
    <w:rsid w:val="00AD6F06"/>
    <w:rsid w:val="00AD6FA3"/>
    <w:rsid w:val="00AE1986"/>
    <w:rsid w:val="00AE1AE7"/>
    <w:rsid w:val="00AE1E29"/>
    <w:rsid w:val="00AE2624"/>
    <w:rsid w:val="00AE2CD5"/>
    <w:rsid w:val="00AE3753"/>
    <w:rsid w:val="00AE3FE7"/>
    <w:rsid w:val="00AE4179"/>
    <w:rsid w:val="00AE4840"/>
    <w:rsid w:val="00AE48D9"/>
    <w:rsid w:val="00AE5D08"/>
    <w:rsid w:val="00AE64FE"/>
    <w:rsid w:val="00AE669A"/>
    <w:rsid w:val="00AE6873"/>
    <w:rsid w:val="00AE7065"/>
    <w:rsid w:val="00AE73D6"/>
    <w:rsid w:val="00AF014B"/>
    <w:rsid w:val="00AF0878"/>
    <w:rsid w:val="00AF1CDE"/>
    <w:rsid w:val="00AF2FD1"/>
    <w:rsid w:val="00AF37A3"/>
    <w:rsid w:val="00AF38D3"/>
    <w:rsid w:val="00AF45F2"/>
    <w:rsid w:val="00AF54D6"/>
    <w:rsid w:val="00AF642A"/>
    <w:rsid w:val="00AF653C"/>
    <w:rsid w:val="00B00AAA"/>
    <w:rsid w:val="00B00BF6"/>
    <w:rsid w:val="00B00F8F"/>
    <w:rsid w:val="00B02A7D"/>
    <w:rsid w:val="00B03FB8"/>
    <w:rsid w:val="00B0484E"/>
    <w:rsid w:val="00B05BD2"/>
    <w:rsid w:val="00B060A8"/>
    <w:rsid w:val="00B10AAF"/>
    <w:rsid w:val="00B10D6E"/>
    <w:rsid w:val="00B1124C"/>
    <w:rsid w:val="00B11436"/>
    <w:rsid w:val="00B11491"/>
    <w:rsid w:val="00B12741"/>
    <w:rsid w:val="00B13D44"/>
    <w:rsid w:val="00B14374"/>
    <w:rsid w:val="00B14CC6"/>
    <w:rsid w:val="00B16474"/>
    <w:rsid w:val="00B165F9"/>
    <w:rsid w:val="00B167ED"/>
    <w:rsid w:val="00B17370"/>
    <w:rsid w:val="00B2122D"/>
    <w:rsid w:val="00B222F4"/>
    <w:rsid w:val="00B236A2"/>
    <w:rsid w:val="00B239FA"/>
    <w:rsid w:val="00B23C1E"/>
    <w:rsid w:val="00B24312"/>
    <w:rsid w:val="00B24635"/>
    <w:rsid w:val="00B2464E"/>
    <w:rsid w:val="00B24B4C"/>
    <w:rsid w:val="00B25B6A"/>
    <w:rsid w:val="00B263AA"/>
    <w:rsid w:val="00B26AC1"/>
    <w:rsid w:val="00B26B1A"/>
    <w:rsid w:val="00B30520"/>
    <w:rsid w:val="00B317B2"/>
    <w:rsid w:val="00B31F40"/>
    <w:rsid w:val="00B328C8"/>
    <w:rsid w:val="00B33D07"/>
    <w:rsid w:val="00B3497F"/>
    <w:rsid w:val="00B35030"/>
    <w:rsid w:val="00B36474"/>
    <w:rsid w:val="00B365B4"/>
    <w:rsid w:val="00B370C7"/>
    <w:rsid w:val="00B40EF9"/>
    <w:rsid w:val="00B425FD"/>
    <w:rsid w:val="00B4331E"/>
    <w:rsid w:val="00B44F65"/>
    <w:rsid w:val="00B47887"/>
    <w:rsid w:val="00B47E3D"/>
    <w:rsid w:val="00B513B2"/>
    <w:rsid w:val="00B52954"/>
    <w:rsid w:val="00B5335E"/>
    <w:rsid w:val="00B53BE2"/>
    <w:rsid w:val="00B53C07"/>
    <w:rsid w:val="00B54DEC"/>
    <w:rsid w:val="00B550F7"/>
    <w:rsid w:val="00B5630E"/>
    <w:rsid w:val="00B5641B"/>
    <w:rsid w:val="00B57D70"/>
    <w:rsid w:val="00B61359"/>
    <w:rsid w:val="00B63DAF"/>
    <w:rsid w:val="00B647EF"/>
    <w:rsid w:val="00B64AA7"/>
    <w:rsid w:val="00B66B79"/>
    <w:rsid w:val="00B66ECE"/>
    <w:rsid w:val="00B671E0"/>
    <w:rsid w:val="00B6731A"/>
    <w:rsid w:val="00B71EA4"/>
    <w:rsid w:val="00B721EB"/>
    <w:rsid w:val="00B73379"/>
    <w:rsid w:val="00B74D4C"/>
    <w:rsid w:val="00B75304"/>
    <w:rsid w:val="00B755D2"/>
    <w:rsid w:val="00B75F3D"/>
    <w:rsid w:val="00B769D3"/>
    <w:rsid w:val="00B77E06"/>
    <w:rsid w:val="00B80B94"/>
    <w:rsid w:val="00B8164A"/>
    <w:rsid w:val="00B83540"/>
    <w:rsid w:val="00B84815"/>
    <w:rsid w:val="00B8528C"/>
    <w:rsid w:val="00B86456"/>
    <w:rsid w:val="00B870F9"/>
    <w:rsid w:val="00B87142"/>
    <w:rsid w:val="00B90080"/>
    <w:rsid w:val="00B91294"/>
    <w:rsid w:val="00B91FDB"/>
    <w:rsid w:val="00B92080"/>
    <w:rsid w:val="00B93169"/>
    <w:rsid w:val="00B945DC"/>
    <w:rsid w:val="00B96E74"/>
    <w:rsid w:val="00B974D5"/>
    <w:rsid w:val="00B97709"/>
    <w:rsid w:val="00BA1106"/>
    <w:rsid w:val="00BA142D"/>
    <w:rsid w:val="00BA3C10"/>
    <w:rsid w:val="00BA3F6F"/>
    <w:rsid w:val="00BA5425"/>
    <w:rsid w:val="00BA7EDF"/>
    <w:rsid w:val="00BA7FEC"/>
    <w:rsid w:val="00BB0789"/>
    <w:rsid w:val="00BB0933"/>
    <w:rsid w:val="00BB161B"/>
    <w:rsid w:val="00BB2023"/>
    <w:rsid w:val="00BB27FF"/>
    <w:rsid w:val="00BB2F8D"/>
    <w:rsid w:val="00BB31CF"/>
    <w:rsid w:val="00BB3B0B"/>
    <w:rsid w:val="00BB3DA7"/>
    <w:rsid w:val="00BB458E"/>
    <w:rsid w:val="00BB58D4"/>
    <w:rsid w:val="00BB773F"/>
    <w:rsid w:val="00BC07C9"/>
    <w:rsid w:val="00BC0F7B"/>
    <w:rsid w:val="00BC26D1"/>
    <w:rsid w:val="00BC2C09"/>
    <w:rsid w:val="00BC2EB8"/>
    <w:rsid w:val="00BC3B3A"/>
    <w:rsid w:val="00BC5EE5"/>
    <w:rsid w:val="00BC6D1F"/>
    <w:rsid w:val="00BC7624"/>
    <w:rsid w:val="00BC7BC2"/>
    <w:rsid w:val="00BD090B"/>
    <w:rsid w:val="00BD1C38"/>
    <w:rsid w:val="00BD1DCE"/>
    <w:rsid w:val="00BD3532"/>
    <w:rsid w:val="00BD3B8D"/>
    <w:rsid w:val="00BD40F3"/>
    <w:rsid w:val="00BD470F"/>
    <w:rsid w:val="00BD6944"/>
    <w:rsid w:val="00BD6950"/>
    <w:rsid w:val="00BD7901"/>
    <w:rsid w:val="00BE2736"/>
    <w:rsid w:val="00BE3716"/>
    <w:rsid w:val="00BE3E8A"/>
    <w:rsid w:val="00BE428E"/>
    <w:rsid w:val="00BE4D9C"/>
    <w:rsid w:val="00BE573A"/>
    <w:rsid w:val="00BE5902"/>
    <w:rsid w:val="00BE5ABD"/>
    <w:rsid w:val="00BE6A60"/>
    <w:rsid w:val="00BE6D38"/>
    <w:rsid w:val="00BE7479"/>
    <w:rsid w:val="00BF21D6"/>
    <w:rsid w:val="00BF3336"/>
    <w:rsid w:val="00BF37B7"/>
    <w:rsid w:val="00BF3D98"/>
    <w:rsid w:val="00BF5C41"/>
    <w:rsid w:val="00BF6087"/>
    <w:rsid w:val="00BF7D67"/>
    <w:rsid w:val="00C0066C"/>
    <w:rsid w:val="00C01789"/>
    <w:rsid w:val="00C0275D"/>
    <w:rsid w:val="00C03162"/>
    <w:rsid w:val="00C049DA"/>
    <w:rsid w:val="00C04A27"/>
    <w:rsid w:val="00C05DE0"/>
    <w:rsid w:val="00C07D73"/>
    <w:rsid w:val="00C1198C"/>
    <w:rsid w:val="00C121C2"/>
    <w:rsid w:val="00C129D5"/>
    <w:rsid w:val="00C131DE"/>
    <w:rsid w:val="00C13477"/>
    <w:rsid w:val="00C13F5D"/>
    <w:rsid w:val="00C14270"/>
    <w:rsid w:val="00C1460B"/>
    <w:rsid w:val="00C1581D"/>
    <w:rsid w:val="00C15F8C"/>
    <w:rsid w:val="00C16114"/>
    <w:rsid w:val="00C16E2E"/>
    <w:rsid w:val="00C17713"/>
    <w:rsid w:val="00C17DD6"/>
    <w:rsid w:val="00C20FA1"/>
    <w:rsid w:val="00C21C85"/>
    <w:rsid w:val="00C23727"/>
    <w:rsid w:val="00C250CE"/>
    <w:rsid w:val="00C27961"/>
    <w:rsid w:val="00C27999"/>
    <w:rsid w:val="00C311D3"/>
    <w:rsid w:val="00C35573"/>
    <w:rsid w:val="00C379F1"/>
    <w:rsid w:val="00C37B2B"/>
    <w:rsid w:val="00C42540"/>
    <w:rsid w:val="00C435BF"/>
    <w:rsid w:val="00C44A64"/>
    <w:rsid w:val="00C458CF"/>
    <w:rsid w:val="00C4607C"/>
    <w:rsid w:val="00C46AF4"/>
    <w:rsid w:val="00C50595"/>
    <w:rsid w:val="00C53335"/>
    <w:rsid w:val="00C53C3A"/>
    <w:rsid w:val="00C542A4"/>
    <w:rsid w:val="00C6059B"/>
    <w:rsid w:val="00C60C54"/>
    <w:rsid w:val="00C60F6B"/>
    <w:rsid w:val="00C6110A"/>
    <w:rsid w:val="00C6124F"/>
    <w:rsid w:val="00C626C4"/>
    <w:rsid w:val="00C6270A"/>
    <w:rsid w:val="00C62AF2"/>
    <w:rsid w:val="00C63B36"/>
    <w:rsid w:val="00C64CAC"/>
    <w:rsid w:val="00C65629"/>
    <w:rsid w:val="00C665A3"/>
    <w:rsid w:val="00C66ADD"/>
    <w:rsid w:val="00C67216"/>
    <w:rsid w:val="00C703C2"/>
    <w:rsid w:val="00C70711"/>
    <w:rsid w:val="00C70BE7"/>
    <w:rsid w:val="00C71E44"/>
    <w:rsid w:val="00C72712"/>
    <w:rsid w:val="00C72CC8"/>
    <w:rsid w:val="00C72DD5"/>
    <w:rsid w:val="00C7318D"/>
    <w:rsid w:val="00C7418B"/>
    <w:rsid w:val="00C74BF9"/>
    <w:rsid w:val="00C74DF8"/>
    <w:rsid w:val="00C750A8"/>
    <w:rsid w:val="00C76584"/>
    <w:rsid w:val="00C766F5"/>
    <w:rsid w:val="00C76D19"/>
    <w:rsid w:val="00C77398"/>
    <w:rsid w:val="00C774F5"/>
    <w:rsid w:val="00C77E1F"/>
    <w:rsid w:val="00C80307"/>
    <w:rsid w:val="00C80453"/>
    <w:rsid w:val="00C80E40"/>
    <w:rsid w:val="00C8189D"/>
    <w:rsid w:val="00C81BD2"/>
    <w:rsid w:val="00C8236F"/>
    <w:rsid w:val="00C82DDC"/>
    <w:rsid w:val="00C84805"/>
    <w:rsid w:val="00C86035"/>
    <w:rsid w:val="00C86CC5"/>
    <w:rsid w:val="00C92246"/>
    <w:rsid w:val="00C9285C"/>
    <w:rsid w:val="00C9360F"/>
    <w:rsid w:val="00C94216"/>
    <w:rsid w:val="00C94676"/>
    <w:rsid w:val="00C94BBE"/>
    <w:rsid w:val="00C94F1D"/>
    <w:rsid w:val="00C97749"/>
    <w:rsid w:val="00C97C5B"/>
    <w:rsid w:val="00CA0FB7"/>
    <w:rsid w:val="00CA1650"/>
    <w:rsid w:val="00CA1893"/>
    <w:rsid w:val="00CA1BBB"/>
    <w:rsid w:val="00CA2169"/>
    <w:rsid w:val="00CA23EB"/>
    <w:rsid w:val="00CA2B92"/>
    <w:rsid w:val="00CA31E5"/>
    <w:rsid w:val="00CA4543"/>
    <w:rsid w:val="00CA4D81"/>
    <w:rsid w:val="00CA56DD"/>
    <w:rsid w:val="00CA6E25"/>
    <w:rsid w:val="00CA72E3"/>
    <w:rsid w:val="00CA73D0"/>
    <w:rsid w:val="00CA7A0E"/>
    <w:rsid w:val="00CA7CBC"/>
    <w:rsid w:val="00CA7D05"/>
    <w:rsid w:val="00CB0B39"/>
    <w:rsid w:val="00CB1447"/>
    <w:rsid w:val="00CB2A62"/>
    <w:rsid w:val="00CB3430"/>
    <w:rsid w:val="00CB4BEE"/>
    <w:rsid w:val="00CB5454"/>
    <w:rsid w:val="00CB7076"/>
    <w:rsid w:val="00CB7B82"/>
    <w:rsid w:val="00CC0117"/>
    <w:rsid w:val="00CC1B5D"/>
    <w:rsid w:val="00CC56B8"/>
    <w:rsid w:val="00CC584A"/>
    <w:rsid w:val="00CC5C70"/>
    <w:rsid w:val="00CC5D4E"/>
    <w:rsid w:val="00CC6C24"/>
    <w:rsid w:val="00CC77F0"/>
    <w:rsid w:val="00CC7B80"/>
    <w:rsid w:val="00CD066C"/>
    <w:rsid w:val="00CD06A8"/>
    <w:rsid w:val="00CD1FA9"/>
    <w:rsid w:val="00CD256E"/>
    <w:rsid w:val="00CD350E"/>
    <w:rsid w:val="00CD4328"/>
    <w:rsid w:val="00CD627A"/>
    <w:rsid w:val="00CD6A25"/>
    <w:rsid w:val="00CD6CB0"/>
    <w:rsid w:val="00CD79CB"/>
    <w:rsid w:val="00CE0546"/>
    <w:rsid w:val="00CE172D"/>
    <w:rsid w:val="00CE18C0"/>
    <w:rsid w:val="00CE27E3"/>
    <w:rsid w:val="00CE2AB0"/>
    <w:rsid w:val="00CE3144"/>
    <w:rsid w:val="00CE322A"/>
    <w:rsid w:val="00CE335D"/>
    <w:rsid w:val="00CE35BA"/>
    <w:rsid w:val="00CE360C"/>
    <w:rsid w:val="00CE361E"/>
    <w:rsid w:val="00CE4078"/>
    <w:rsid w:val="00CE412B"/>
    <w:rsid w:val="00CE45FF"/>
    <w:rsid w:val="00CE4D27"/>
    <w:rsid w:val="00CE608C"/>
    <w:rsid w:val="00CF1068"/>
    <w:rsid w:val="00CF1162"/>
    <w:rsid w:val="00CF16D4"/>
    <w:rsid w:val="00CF1E37"/>
    <w:rsid w:val="00CF2516"/>
    <w:rsid w:val="00CF27BA"/>
    <w:rsid w:val="00CF3A3E"/>
    <w:rsid w:val="00CF487E"/>
    <w:rsid w:val="00CF4979"/>
    <w:rsid w:val="00CF4C0E"/>
    <w:rsid w:val="00CF692A"/>
    <w:rsid w:val="00CF6BB4"/>
    <w:rsid w:val="00D0012F"/>
    <w:rsid w:val="00D0044C"/>
    <w:rsid w:val="00D00B63"/>
    <w:rsid w:val="00D00C84"/>
    <w:rsid w:val="00D010E5"/>
    <w:rsid w:val="00D01C36"/>
    <w:rsid w:val="00D02911"/>
    <w:rsid w:val="00D02B59"/>
    <w:rsid w:val="00D03678"/>
    <w:rsid w:val="00D037D7"/>
    <w:rsid w:val="00D03F0A"/>
    <w:rsid w:val="00D04BB1"/>
    <w:rsid w:val="00D10AF3"/>
    <w:rsid w:val="00D11C0E"/>
    <w:rsid w:val="00D12A2D"/>
    <w:rsid w:val="00D13774"/>
    <w:rsid w:val="00D14BB8"/>
    <w:rsid w:val="00D1568C"/>
    <w:rsid w:val="00D15E92"/>
    <w:rsid w:val="00D16126"/>
    <w:rsid w:val="00D16503"/>
    <w:rsid w:val="00D16DB7"/>
    <w:rsid w:val="00D17472"/>
    <w:rsid w:val="00D17599"/>
    <w:rsid w:val="00D20450"/>
    <w:rsid w:val="00D2069C"/>
    <w:rsid w:val="00D207F5"/>
    <w:rsid w:val="00D20F80"/>
    <w:rsid w:val="00D2136E"/>
    <w:rsid w:val="00D22802"/>
    <w:rsid w:val="00D23042"/>
    <w:rsid w:val="00D2519C"/>
    <w:rsid w:val="00D253C3"/>
    <w:rsid w:val="00D25490"/>
    <w:rsid w:val="00D254F8"/>
    <w:rsid w:val="00D25770"/>
    <w:rsid w:val="00D25C5E"/>
    <w:rsid w:val="00D264FD"/>
    <w:rsid w:val="00D26985"/>
    <w:rsid w:val="00D3005F"/>
    <w:rsid w:val="00D30639"/>
    <w:rsid w:val="00D30BA0"/>
    <w:rsid w:val="00D329AF"/>
    <w:rsid w:val="00D33F13"/>
    <w:rsid w:val="00D3406B"/>
    <w:rsid w:val="00D342E3"/>
    <w:rsid w:val="00D34632"/>
    <w:rsid w:val="00D35701"/>
    <w:rsid w:val="00D35B29"/>
    <w:rsid w:val="00D35BE5"/>
    <w:rsid w:val="00D36703"/>
    <w:rsid w:val="00D3684A"/>
    <w:rsid w:val="00D36C8C"/>
    <w:rsid w:val="00D37D78"/>
    <w:rsid w:val="00D41337"/>
    <w:rsid w:val="00D4160B"/>
    <w:rsid w:val="00D421E0"/>
    <w:rsid w:val="00D425DF"/>
    <w:rsid w:val="00D42CAB"/>
    <w:rsid w:val="00D43EEA"/>
    <w:rsid w:val="00D4492A"/>
    <w:rsid w:val="00D4665F"/>
    <w:rsid w:val="00D47106"/>
    <w:rsid w:val="00D479E5"/>
    <w:rsid w:val="00D47AC3"/>
    <w:rsid w:val="00D47EB7"/>
    <w:rsid w:val="00D51A9F"/>
    <w:rsid w:val="00D53502"/>
    <w:rsid w:val="00D53AAA"/>
    <w:rsid w:val="00D55884"/>
    <w:rsid w:val="00D55AF0"/>
    <w:rsid w:val="00D56358"/>
    <w:rsid w:val="00D57CF8"/>
    <w:rsid w:val="00D60705"/>
    <w:rsid w:val="00D62BB3"/>
    <w:rsid w:val="00D662C6"/>
    <w:rsid w:val="00D67D9A"/>
    <w:rsid w:val="00D70520"/>
    <w:rsid w:val="00D71718"/>
    <w:rsid w:val="00D71BE5"/>
    <w:rsid w:val="00D72233"/>
    <w:rsid w:val="00D730C4"/>
    <w:rsid w:val="00D73155"/>
    <w:rsid w:val="00D75CC3"/>
    <w:rsid w:val="00D75E36"/>
    <w:rsid w:val="00D7626C"/>
    <w:rsid w:val="00D7655B"/>
    <w:rsid w:val="00D779F6"/>
    <w:rsid w:val="00D77BF4"/>
    <w:rsid w:val="00D81972"/>
    <w:rsid w:val="00D81D3C"/>
    <w:rsid w:val="00D831B5"/>
    <w:rsid w:val="00D831DF"/>
    <w:rsid w:val="00D841C9"/>
    <w:rsid w:val="00D84874"/>
    <w:rsid w:val="00D84B9B"/>
    <w:rsid w:val="00D84ED5"/>
    <w:rsid w:val="00D85981"/>
    <w:rsid w:val="00D865B7"/>
    <w:rsid w:val="00D86985"/>
    <w:rsid w:val="00D878DA"/>
    <w:rsid w:val="00D918F7"/>
    <w:rsid w:val="00D91D60"/>
    <w:rsid w:val="00D9240E"/>
    <w:rsid w:val="00D9301D"/>
    <w:rsid w:val="00D9349D"/>
    <w:rsid w:val="00D94885"/>
    <w:rsid w:val="00D95F9E"/>
    <w:rsid w:val="00D96B30"/>
    <w:rsid w:val="00D96DDE"/>
    <w:rsid w:val="00D96E35"/>
    <w:rsid w:val="00D96EA2"/>
    <w:rsid w:val="00D971B8"/>
    <w:rsid w:val="00D97353"/>
    <w:rsid w:val="00D977C4"/>
    <w:rsid w:val="00D97A88"/>
    <w:rsid w:val="00DA09C2"/>
    <w:rsid w:val="00DA2CC0"/>
    <w:rsid w:val="00DA2E70"/>
    <w:rsid w:val="00DA5792"/>
    <w:rsid w:val="00DA5B79"/>
    <w:rsid w:val="00DA7885"/>
    <w:rsid w:val="00DB3378"/>
    <w:rsid w:val="00DB3DA7"/>
    <w:rsid w:val="00DB411E"/>
    <w:rsid w:val="00DB4895"/>
    <w:rsid w:val="00DB67BF"/>
    <w:rsid w:val="00DB7948"/>
    <w:rsid w:val="00DC046A"/>
    <w:rsid w:val="00DC0C5F"/>
    <w:rsid w:val="00DC0E45"/>
    <w:rsid w:val="00DC20BA"/>
    <w:rsid w:val="00DC4DEB"/>
    <w:rsid w:val="00DC5334"/>
    <w:rsid w:val="00DC63AC"/>
    <w:rsid w:val="00DC6BCE"/>
    <w:rsid w:val="00DC7715"/>
    <w:rsid w:val="00DC7A26"/>
    <w:rsid w:val="00DC7DB6"/>
    <w:rsid w:val="00DD0326"/>
    <w:rsid w:val="00DD07F1"/>
    <w:rsid w:val="00DD11E0"/>
    <w:rsid w:val="00DD153F"/>
    <w:rsid w:val="00DD22C4"/>
    <w:rsid w:val="00DD53A1"/>
    <w:rsid w:val="00DD5887"/>
    <w:rsid w:val="00DD7345"/>
    <w:rsid w:val="00DE0272"/>
    <w:rsid w:val="00DE18EF"/>
    <w:rsid w:val="00DE1D9E"/>
    <w:rsid w:val="00DE219A"/>
    <w:rsid w:val="00DE332E"/>
    <w:rsid w:val="00DE4154"/>
    <w:rsid w:val="00DE4598"/>
    <w:rsid w:val="00DE4D1D"/>
    <w:rsid w:val="00DE4EED"/>
    <w:rsid w:val="00DE59FE"/>
    <w:rsid w:val="00DE6539"/>
    <w:rsid w:val="00DE67DB"/>
    <w:rsid w:val="00DE6F49"/>
    <w:rsid w:val="00DE74FC"/>
    <w:rsid w:val="00DF0A92"/>
    <w:rsid w:val="00DF1003"/>
    <w:rsid w:val="00DF2456"/>
    <w:rsid w:val="00DF2892"/>
    <w:rsid w:val="00DF38D4"/>
    <w:rsid w:val="00DF4260"/>
    <w:rsid w:val="00DF51BB"/>
    <w:rsid w:val="00DF5EB0"/>
    <w:rsid w:val="00DF7681"/>
    <w:rsid w:val="00DF7D6E"/>
    <w:rsid w:val="00E00794"/>
    <w:rsid w:val="00E00C65"/>
    <w:rsid w:val="00E00CB1"/>
    <w:rsid w:val="00E01435"/>
    <w:rsid w:val="00E0258D"/>
    <w:rsid w:val="00E025A5"/>
    <w:rsid w:val="00E03806"/>
    <w:rsid w:val="00E03C6A"/>
    <w:rsid w:val="00E04514"/>
    <w:rsid w:val="00E058C9"/>
    <w:rsid w:val="00E058EF"/>
    <w:rsid w:val="00E05CDC"/>
    <w:rsid w:val="00E071AA"/>
    <w:rsid w:val="00E11016"/>
    <w:rsid w:val="00E1136E"/>
    <w:rsid w:val="00E12EB7"/>
    <w:rsid w:val="00E13909"/>
    <w:rsid w:val="00E156B4"/>
    <w:rsid w:val="00E17D34"/>
    <w:rsid w:val="00E20208"/>
    <w:rsid w:val="00E20728"/>
    <w:rsid w:val="00E213A0"/>
    <w:rsid w:val="00E21904"/>
    <w:rsid w:val="00E22A83"/>
    <w:rsid w:val="00E22B84"/>
    <w:rsid w:val="00E239A5"/>
    <w:rsid w:val="00E24249"/>
    <w:rsid w:val="00E249ED"/>
    <w:rsid w:val="00E24F20"/>
    <w:rsid w:val="00E255DA"/>
    <w:rsid w:val="00E25AB3"/>
    <w:rsid w:val="00E27E1B"/>
    <w:rsid w:val="00E30274"/>
    <w:rsid w:val="00E3039E"/>
    <w:rsid w:val="00E3158B"/>
    <w:rsid w:val="00E31F6C"/>
    <w:rsid w:val="00E3359E"/>
    <w:rsid w:val="00E337C6"/>
    <w:rsid w:val="00E33C4A"/>
    <w:rsid w:val="00E3404E"/>
    <w:rsid w:val="00E342D9"/>
    <w:rsid w:val="00E368B5"/>
    <w:rsid w:val="00E36F74"/>
    <w:rsid w:val="00E3742B"/>
    <w:rsid w:val="00E40787"/>
    <w:rsid w:val="00E41139"/>
    <w:rsid w:val="00E416EC"/>
    <w:rsid w:val="00E41C3B"/>
    <w:rsid w:val="00E437EB"/>
    <w:rsid w:val="00E43D62"/>
    <w:rsid w:val="00E45D66"/>
    <w:rsid w:val="00E5173C"/>
    <w:rsid w:val="00E51817"/>
    <w:rsid w:val="00E52665"/>
    <w:rsid w:val="00E54142"/>
    <w:rsid w:val="00E54DB2"/>
    <w:rsid w:val="00E55AF7"/>
    <w:rsid w:val="00E56293"/>
    <w:rsid w:val="00E60766"/>
    <w:rsid w:val="00E60886"/>
    <w:rsid w:val="00E6098C"/>
    <w:rsid w:val="00E60E98"/>
    <w:rsid w:val="00E61305"/>
    <w:rsid w:val="00E6176F"/>
    <w:rsid w:val="00E61913"/>
    <w:rsid w:val="00E619EF"/>
    <w:rsid w:val="00E61C2C"/>
    <w:rsid w:val="00E62233"/>
    <w:rsid w:val="00E62268"/>
    <w:rsid w:val="00E64205"/>
    <w:rsid w:val="00E64987"/>
    <w:rsid w:val="00E65524"/>
    <w:rsid w:val="00E664B3"/>
    <w:rsid w:val="00E6668A"/>
    <w:rsid w:val="00E66819"/>
    <w:rsid w:val="00E7101C"/>
    <w:rsid w:val="00E71765"/>
    <w:rsid w:val="00E71E22"/>
    <w:rsid w:val="00E73449"/>
    <w:rsid w:val="00E73B1B"/>
    <w:rsid w:val="00E746E0"/>
    <w:rsid w:val="00E75890"/>
    <w:rsid w:val="00E7599E"/>
    <w:rsid w:val="00E76446"/>
    <w:rsid w:val="00E766A9"/>
    <w:rsid w:val="00E776D7"/>
    <w:rsid w:val="00E77AD0"/>
    <w:rsid w:val="00E807E3"/>
    <w:rsid w:val="00E812CA"/>
    <w:rsid w:val="00E81763"/>
    <w:rsid w:val="00E81FAE"/>
    <w:rsid w:val="00E82A1A"/>
    <w:rsid w:val="00E83307"/>
    <w:rsid w:val="00E8383C"/>
    <w:rsid w:val="00E8429F"/>
    <w:rsid w:val="00E844BF"/>
    <w:rsid w:val="00E84A92"/>
    <w:rsid w:val="00E84D36"/>
    <w:rsid w:val="00E854C4"/>
    <w:rsid w:val="00E8646C"/>
    <w:rsid w:val="00E87156"/>
    <w:rsid w:val="00E87E2B"/>
    <w:rsid w:val="00E90509"/>
    <w:rsid w:val="00E913FE"/>
    <w:rsid w:val="00E91D22"/>
    <w:rsid w:val="00E92767"/>
    <w:rsid w:val="00E92AD7"/>
    <w:rsid w:val="00E92AE8"/>
    <w:rsid w:val="00E934AE"/>
    <w:rsid w:val="00E93BD8"/>
    <w:rsid w:val="00E9441A"/>
    <w:rsid w:val="00E94EBA"/>
    <w:rsid w:val="00EA0B22"/>
    <w:rsid w:val="00EA4213"/>
    <w:rsid w:val="00EA4AE3"/>
    <w:rsid w:val="00EA5016"/>
    <w:rsid w:val="00EA502E"/>
    <w:rsid w:val="00EA518E"/>
    <w:rsid w:val="00EA6004"/>
    <w:rsid w:val="00EA6C8E"/>
    <w:rsid w:val="00EA6FFE"/>
    <w:rsid w:val="00EB0FB6"/>
    <w:rsid w:val="00EB1596"/>
    <w:rsid w:val="00EB216E"/>
    <w:rsid w:val="00EB2720"/>
    <w:rsid w:val="00EB305A"/>
    <w:rsid w:val="00EB49EF"/>
    <w:rsid w:val="00EB59D9"/>
    <w:rsid w:val="00EB7343"/>
    <w:rsid w:val="00EC066A"/>
    <w:rsid w:val="00EC18DB"/>
    <w:rsid w:val="00EC1F2F"/>
    <w:rsid w:val="00EC27D7"/>
    <w:rsid w:val="00EC2FA4"/>
    <w:rsid w:val="00EC48DF"/>
    <w:rsid w:val="00EC4B2F"/>
    <w:rsid w:val="00EC4C1F"/>
    <w:rsid w:val="00EC583A"/>
    <w:rsid w:val="00EC5905"/>
    <w:rsid w:val="00EC61C5"/>
    <w:rsid w:val="00EC626A"/>
    <w:rsid w:val="00EC62E8"/>
    <w:rsid w:val="00EC6CA9"/>
    <w:rsid w:val="00ED0518"/>
    <w:rsid w:val="00ED1C9C"/>
    <w:rsid w:val="00ED2D2E"/>
    <w:rsid w:val="00ED339B"/>
    <w:rsid w:val="00ED38CC"/>
    <w:rsid w:val="00ED3932"/>
    <w:rsid w:val="00ED5014"/>
    <w:rsid w:val="00ED5C5C"/>
    <w:rsid w:val="00ED69F4"/>
    <w:rsid w:val="00ED6B06"/>
    <w:rsid w:val="00ED7228"/>
    <w:rsid w:val="00EE13ED"/>
    <w:rsid w:val="00EE26BF"/>
    <w:rsid w:val="00EE3513"/>
    <w:rsid w:val="00EE3D92"/>
    <w:rsid w:val="00EE3F7C"/>
    <w:rsid w:val="00EE407C"/>
    <w:rsid w:val="00EE4560"/>
    <w:rsid w:val="00EE4D33"/>
    <w:rsid w:val="00EE5388"/>
    <w:rsid w:val="00EE54EE"/>
    <w:rsid w:val="00EE5936"/>
    <w:rsid w:val="00EE5CAC"/>
    <w:rsid w:val="00EE6512"/>
    <w:rsid w:val="00EE6C9C"/>
    <w:rsid w:val="00EE6EDB"/>
    <w:rsid w:val="00EE7215"/>
    <w:rsid w:val="00EF13B7"/>
    <w:rsid w:val="00EF2953"/>
    <w:rsid w:val="00EF39C4"/>
    <w:rsid w:val="00EF49DA"/>
    <w:rsid w:val="00EF5235"/>
    <w:rsid w:val="00EF571A"/>
    <w:rsid w:val="00EF65D4"/>
    <w:rsid w:val="00F00363"/>
    <w:rsid w:val="00F02DD4"/>
    <w:rsid w:val="00F03DDD"/>
    <w:rsid w:val="00F0559B"/>
    <w:rsid w:val="00F05681"/>
    <w:rsid w:val="00F05941"/>
    <w:rsid w:val="00F05A89"/>
    <w:rsid w:val="00F06753"/>
    <w:rsid w:val="00F10CBC"/>
    <w:rsid w:val="00F11006"/>
    <w:rsid w:val="00F1113D"/>
    <w:rsid w:val="00F1246F"/>
    <w:rsid w:val="00F129C7"/>
    <w:rsid w:val="00F12A68"/>
    <w:rsid w:val="00F12FE1"/>
    <w:rsid w:val="00F1465B"/>
    <w:rsid w:val="00F157CC"/>
    <w:rsid w:val="00F157E2"/>
    <w:rsid w:val="00F15F1E"/>
    <w:rsid w:val="00F16305"/>
    <w:rsid w:val="00F16747"/>
    <w:rsid w:val="00F178CE"/>
    <w:rsid w:val="00F17B26"/>
    <w:rsid w:val="00F2015A"/>
    <w:rsid w:val="00F20189"/>
    <w:rsid w:val="00F20FE3"/>
    <w:rsid w:val="00F21278"/>
    <w:rsid w:val="00F214CC"/>
    <w:rsid w:val="00F21920"/>
    <w:rsid w:val="00F223FF"/>
    <w:rsid w:val="00F22467"/>
    <w:rsid w:val="00F22E83"/>
    <w:rsid w:val="00F23AE5"/>
    <w:rsid w:val="00F2485F"/>
    <w:rsid w:val="00F26EAF"/>
    <w:rsid w:val="00F311D6"/>
    <w:rsid w:val="00F3248F"/>
    <w:rsid w:val="00F3254B"/>
    <w:rsid w:val="00F3257A"/>
    <w:rsid w:val="00F3288C"/>
    <w:rsid w:val="00F329EB"/>
    <w:rsid w:val="00F32E5A"/>
    <w:rsid w:val="00F33133"/>
    <w:rsid w:val="00F35F95"/>
    <w:rsid w:val="00F36472"/>
    <w:rsid w:val="00F3663F"/>
    <w:rsid w:val="00F36B14"/>
    <w:rsid w:val="00F37E70"/>
    <w:rsid w:val="00F37EEC"/>
    <w:rsid w:val="00F407DB"/>
    <w:rsid w:val="00F41A84"/>
    <w:rsid w:val="00F42660"/>
    <w:rsid w:val="00F4341E"/>
    <w:rsid w:val="00F43767"/>
    <w:rsid w:val="00F441DD"/>
    <w:rsid w:val="00F45C1F"/>
    <w:rsid w:val="00F46334"/>
    <w:rsid w:val="00F46747"/>
    <w:rsid w:val="00F477A1"/>
    <w:rsid w:val="00F47B56"/>
    <w:rsid w:val="00F503BC"/>
    <w:rsid w:val="00F52587"/>
    <w:rsid w:val="00F525FF"/>
    <w:rsid w:val="00F5402B"/>
    <w:rsid w:val="00F5412D"/>
    <w:rsid w:val="00F54471"/>
    <w:rsid w:val="00F548CC"/>
    <w:rsid w:val="00F5548A"/>
    <w:rsid w:val="00F55B00"/>
    <w:rsid w:val="00F562B7"/>
    <w:rsid w:val="00F57618"/>
    <w:rsid w:val="00F62CE3"/>
    <w:rsid w:val="00F631C0"/>
    <w:rsid w:val="00F634E2"/>
    <w:rsid w:val="00F640E5"/>
    <w:rsid w:val="00F644BD"/>
    <w:rsid w:val="00F64561"/>
    <w:rsid w:val="00F65386"/>
    <w:rsid w:val="00F6544F"/>
    <w:rsid w:val="00F666CF"/>
    <w:rsid w:val="00F66E8B"/>
    <w:rsid w:val="00F67207"/>
    <w:rsid w:val="00F672FA"/>
    <w:rsid w:val="00F67496"/>
    <w:rsid w:val="00F677ED"/>
    <w:rsid w:val="00F70701"/>
    <w:rsid w:val="00F70883"/>
    <w:rsid w:val="00F70C69"/>
    <w:rsid w:val="00F7112F"/>
    <w:rsid w:val="00F71949"/>
    <w:rsid w:val="00F7209C"/>
    <w:rsid w:val="00F73ACF"/>
    <w:rsid w:val="00F73C58"/>
    <w:rsid w:val="00F741C7"/>
    <w:rsid w:val="00F745D3"/>
    <w:rsid w:val="00F7464E"/>
    <w:rsid w:val="00F75031"/>
    <w:rsid w:val="00F756BD"/>
    <w:rsid w:val="00F762FF"/>
    <w:rsid w:val="00F769E6"/>
    <w:rsid w:val="00F77C72"/>
    <w:rsid w:val="00F80863"/>
    <w:rsid w:val="00F80EEC"/>
    <w:rsid w:val="00F81A07"/>
    <w:rsid w:val="00F820FC"/>
    <w:rsid w:val="00F82282"/>
    <w:rsid w:val="00F852AE"/>
    <w:rsid w:val="00F85968"/>
    <w:rsid w:val="00F85FEF"/>
    <w:rsid w:val="00F87067"/>
    <w:rsid w:val="00F902FF"/>
    <w:rsid w:val="00F903B2"/>
    <w:rsid w:val="00F91231"/>
    <w:rsid w:val="00F91F23"/>
    <w:rsid w:val="00F9208D"/>
    <w:rsid w:val="00F9419F"/>
    <w:rsid w:val="00F9448C"/>
    <w:rsid w:val="00F9559B"/>
    <w:rsid w:val="00F9659E"/>
    <w:rsid w:val="00F97469"/>
    <w:rsid w:val="00F97C87"/>
    <w:rsid w:val="00FA002C"/>
    <w:rsid w:val="00FA0288"/>
    <w:rsid w:val="00FA1558"/>
    <w:rsid w:val="00FA198F"/>
    <w:rsid w:val="00FA2930"/>
    <w:rsid w:val="00FA40EE"/>
    <w:rsid w:val="00FA62CD"/>
    <w:rsid w:val="00FA6F52"/>
    <w:rsid w:val="00FA7EA9"/>
    <w:rsid w:val="00FB084F"/>
    <w:rsid w:val="00FB11EE"/>
    <w:rsid w:val="00FB132E"/>
    <w:rsid w:val="00FB1A7F"/>
    <w:rsid w:val="00FB2EBC"/>
    <w:rsid w:val="00FB309F"/>
    <w:rsid w:val="00FB35CD"/>
    <w:rsid w:val="00FB3989"/>
    <w:rsid w:val="00FB3BE7"/>
    <w:rsid w:val="00FB3F6E"/>
    <w:rsid w:val="00FB443F"/>
    <w:rsid w:val="00FB5243"/>
    <w:rsid w:val="00FB54C5"/>
    <w:rsid w:val="00FB60B3"/>
    <w:rsid w:val="00FB64BF"/>
    <w:rsid w:val="00FB74E5"/>
    <w:rsid w:val="00FB7518"/>
    <w:rsid w:val="00FC2455"/>
    <w:rsid w:val="00FC3813"/>
    <w:rsid w:val="00FC470D"/>
    <w:rsid w:val="00FC5856"/>
    <w:rsid w:val="00FD003E"/>
    <w:rsid w:val="00FD02D2"/>
    <w:rsid w:val="00FD0CBA"/>
    <w:rsid w:val="00FD16D2"/>
    <w:rsid w:val="00FD2CEA"/>
    <w:rsid w:val="00FD395D"/>
    <w:rsid w:val="00FD4792"/>
    <w:rsid w:val="00FD7832"/>
    <w:rsid w:val="00FE27FD"/>
    <w:rsid w:val="00FE361F"/>
    <w:rsid w:val="00FE3EC3"/>
    <w:rsid w:val="00FE4189"/>
    <w:rsid w:val="00FE4E49"/>
    <w:rsid w:val="00FE53FE"/>
    <w:rsid w:val="00FE5E39"/>
    <w:rsid w:val="00FE6814"/>
    <w:rsid w:val="00FE7269"/>
    <w:rsid w:val="00FE7A0F"/>
    <w:rsid w:val="00FF0494"/>
    <w:rsid w:val="00FF064D"/>
    <w:rsid w:val="00FF123B"/>
    <w:rsid w:val="00FF14E5"/>
    <w:rsid w:val="00FF1583"/>
    <w:rsid w:val="00FF19B2"/>
    <w:rsid w:val="00FF1A35"/>
    <w:rsid w:val="00FF3D4F"/>
    <w:rsid w:val="00FF742F"/>
    <w:rsid w:val="0117599F"/>
    <w:rsid w:val="012DDF02"/>
    <w:rsid w:val="0136D460"/>
    <w:rsid w:val="014548C5"/>
    <w:rsid w:val="01454BA5"/>
    <w:rsid w:val="01B1303E"/>
    <w:rsid w:val="01EF6C77"/>
    <w:rsid w:val="027B50CE"/>
    <w:rsid w:val="02A14BF3"/>
    <w:rsid w:val="0346B91C"/>
    <w:rsid w:val="0371408D"/>
    <w:rsid w:val="03943A21"/>
    <w:rsid w:val="03EB6916"/>
    <w:rsid w:val="03F60DEF"/>
    <w:rsid w:val="0452275C"/>
    <w:rsid w:val="0461AF57"/>
    <w:rsid w:val="049D6E41"/>
    <w:rsid w:val="04D10A95"/>
    <w:rsid w:val="04F2D62C"/>
    <w:rsid w:val="05121C6A"/>
    <w:rsid w:val="05140926"/>
    <w:rsid w:val="051A091E"/>
    <w:rsid w:val="0562FFCF"/>
    <w:rsid w:val="057A2912"/>
    <w:rsid w:val="058751E8"/>
    <w:rsid w:val="05BC04DA"/>
    <w:rsid w:val="05D807C9"/>
    <w:rsid w:val="0601D6F9"/>
    <w:rsid w:val="060E13A4"/>
    <w:rsid w:val="063A84F4"/>
    <w:rsid w:val="0656013B"/>
    <w:rsid w:val="0674F31F"/>
    <w:rsid w:val="0684A3E8"/>
    <w:rsid w:val="0690C934"/>
    <w:rsid w:val="075211E1"/>
    <w:rsid w:val="0754654A"/>
    <w:rsid w:val="076E9679"/>
    <w:rsid w:val="079AE1A6"/>
    <w:rsid w:val="07A3240B"/>
    <w:rsid w:val="07D9D21C"/>
    <w:rsid w:val="07FC9603"/>
    <w:rsid w:val="080D4842"/>
    <w:rsid w:val="083EB32F"/>
    <w:rsid w:val="089DAF18"/>
    <w:rsid w:val="08BEAA2C"/>
    <w:rsid w:val="08F12B05"/>
    <w:rsid w:val="0906C2B3"/>
    <w:rsid w:val="0937D075"/>
    <w:rsid w:val="09873AD5"/>
    <w:rsid w:val="09A19890"/>
    <w:rsid w:val="09C1EFCE"/>
    <w:rsid w:val="09D0F1FE"/>
    <w:rsid w:val="09DD4F74"/>
    <w:rsid w:val="0A266C14"/>
    <w:rsid w:val="0A7BFD97"/>
    <w:rsid w:val="0ACBEE4B"/>
    <w:rsid w:val="0AE2E3E6"/>
    <w:rsid w:val="0B3B2A31"/>
    <w:rsid w:val="0B89CAE9"/>
    <w:rsid w:val="0B9E7678"/>
    <w:rsid w:val="0BCE7264"/>
    <w:rsid w:val="0BD52722"/>
    <w:rsid w:val="0C1E516D"/>
    <w:rsid w:val="0C37F03D"/>
    <w:rsid w:val="0C6DDE52"/>
    <w:rsid w:val="0C935D91"/>
    <w:rsid w:val="0D14FF21"/>
    <w:rsid w:val="0D1A748F"/>
    <w:rsid w:val="0D27AC96"/>
    <w:rsid w:val="0D8C6C4E"/>
    <w:rsid w:val="0E23B3FC"/>
    <w:rsid w:val="0E2A072A"/>
    <w:rsid w:val="0E421643"/>
    <w:rsid w:val="0E64E181"/>
    <w:rsid w:val="0E73322D"/>
    <w:rsid w:val="0EBE994F"/>
    <w:rsid w:val="0EF63BF5"/>
    <w:rsid w:val="0F142333"/>
    <w:rsid w:val="0F49CD78"/>
    <w:rsid w:val="0F65EE76"/>
    <w:rsid w:val="0F6DDDBD"/>
    <w:rsid w:val="0F6E1286"/>
    <w:rsid w:val="0F7DF24F"/>
    <w:rsid w:val="0F92483E"/>
    <w:rsid w:val="0F93062A"/>
    <w:rsid w:val="0FA1F27F"/>
    <w:rsid w:val="0FD53C29"/>
    <w:rsid w:val="0FF121D6"/>
    <w:rsid w:val="0FF21462"/>
    <w:rsid w:val="0FFF8739"/>
    <w:rsid w:val="102A51C3"/>
    <w:rsid w:val="103101B8"/>
    <w:rsid w:val="103F9ADB"/>
    <w:rsid w:val="10433B36"/>
    <w:rsid w:val="1056608C"/>
    <w:rsid w:val="10BB8268"/>
    <w:rsid w:val="10D8C13B"/>
    <w:rsid w:val="10F181C1"/>
    <w:rsid w:val="10F9AF5C"/>
    <w:rsid w:val="113C99F8"/>
    <w:rsid w:val="114B22C5"/>
    <w:rsid w:val="1170A857"/>
    <w:rsid w:val="117297DA"/>
    <w:rsid w:val="11852744"/>
    <w:rsid w:val="12281A4D"/>
    <w:rsid w:val="126D14B5"/>
    <w:rsid w:val="12C882ED"/>
    <w:rsid w:val="12CD5D29"/>
    <w:rsid w:val="13181B92"/>
    <w:rsid w:val="1323C818"/>
    <w:rsid w:val="134A1D03"/>
    <w:rsid w:val="134A39B2"/>
    <w:rsid w:val="138BF7DC"/>
    <w:rsid w:val="13CCCEA3"/>
    <w:rsid w:val="13D33DDA"/>
    <w:rsid w:val="13DF384A"/>
    <w:rsid w:val="14368CB5"/>
    <w:rsid w:val="149C90DC"/>
    <w:rsid w:val="14AB5B80"/>
    <w:rsid w:val="14B850F0"/>
    <w:rsid w:val="14BF6DAB"/>
    <w:rsid w:val="151289B3"/>
    <w:rsid w:val="15168144"/>
    <w:rsid w:val="1522FC52"/>
    <w:rsid w:val="152F6F51"/>
    <w:rsid w:val="153D10DD"/>
    <w:rsid w:val="1558D347"/>
    <w:rsid w:val="156FDE0F"/>
    <w:rsid w:val="158C4CEB"/>
    <w:rsid w:val="159520DC"/>
    <w:rsid w:val="16040168"/>
    <w:rsid w:val="167C1BED"/>
    <w:rsid w:val="168FE5AC"/>
    <w:rsid w:val="1692DCBE"/>
    <w:rsid w:val="169523D7"/>
    <w:rsid w:val="16A779E2"/>
    <w:rsid w:val="16B9FD5E"/>
    <w:rsid w:val="16C867BE"/>
    <w:rsid w:val="16CF384A"/>
    <w:rsid w:val="1705DEB4"/>
    <w:rsid w:val="172CAAD5"/>
    <w:rsid w:val="175F57D7"/>
    <w:rsid w:val="17935AD0"/>
    <w:rsid w:val="17B2A994"/>
    <w:rsid w:val="17BA6449"/>
    <w:rsid w:val="17DE4E42"/>
    <w:rsid w:val="17F0D1BE"/>
    <w:rsid w:val="17F6B1D3"/>
    <w:rsid w:val="184C251E"/>
    <w:rsid w:val="187816BA"/>
    <w:rsid w:val="18908E46"/>
    <w:rsid w:val="19216728"/>
    <w:rsid w:val="192A16A1"/>
    <w:rsid w:val="19454420"/>
    <w:rsid w:val="19542FB9"/>
    <w:rsid w:val="198AEE7B"/>
    <w:rsid w:val="19D73739"/>
    <w:rsid w:val="19D7C89F"/>
    <w:rsid w:val="1A03A7DF"/>
    <w:rsid w:val="1A0F9536"/>
    <w:rsid w:val="1A16D891"/>
    <w:rsid w:val="1A371AF4"/>
    <w:rsid w:val="1A501EFE"/>
    <w:rsid w:val="1AC491BA"/>
    <w:rsid w:val="1ADF19AA"/>
    <w:rsid w:val="1B0C5AFA"/>
    <w:rsid w:val="1BF60873"/>
    <w:rsid w:val="1BF6AC99"/>
    <w:rsid w:val="1C313F6A"/>
    <w:rsid w:val="1C778F61"/>
    <w:rsid w:val="1C878CFC"/>
    <w:rsid w:val="1C8E9564"/>
    <w:rsid w:val="1C9C616B"/>
    <w:rsid w:val="1CC3DD2C"/>
    <w:rsid w:val="1CD1D62F"/>
    <w:rsid w:val="1D17F873"/>
    <w:rsid w:val="1D37A890"/>
    <w:rsid w:val="1D716EA6"/>
    <w:rsid w:val="1DB2CA57"/>
    <w:rsid w:val="1DE49C83"/>
    <w:rsid w:val="1DE66EE2"/>
    <w:rsid w:val="1DF3748D"/>
    <w:rsid w:val="1DF64114"/>
    <w:rsid w:val="1E1646F5"/>
    <w:rsid w:val="1E2E1E73"/>
    <w:rsid w:val="1E4A4B0F"/>
    <w:rsid w:val="1E68AF0E"/>
    <w:rsid w:val="1E83C266"/>
    <w:rsid w:val="1E934379"/>
    <w:rsid w:val="1E9769B8"/>
    <w:rsid w:val="1E9B44E7"/>
    <w:rsid w:val="1EFAD2F3"/>
    <w:rsid w:val="1EFB7764"/>
    <w:rsid w:val="1F2E224A"/>
    <w:rsid w:val="1F63D41B"/>
    <w:rsid w:val="1F6F1F00"/>
    <w:rsid w:val="1FAC48C8"/>
    <w:rsid w:val="201317A7"/>
    <w:rsid w:val="2022AAB5"/>
    <w:rsid w:val="20A373CD"/>
    <w:rsid w:val="20D1D920"/>
    <w:rsid w:val="20D281CC"/>
    <w:rsid w:val="20E305CB"/>
    <w:rsid w:val="20F2776E"/>
    <w:rsid w:val="212BD06F"/>
    <w:rsid w:val="212C51E9"/>
    <w:rsid w:val="21423CA1"/>
    <w:rsid w:val="214E7181"/>
    <w:rsid w:val="219C2CF6"/>
    <w:rsid w:val="21A18949"/>
    <w:rsid w:val="21C124E6"/>
    <w:rsid w:val="21C9F5A6"/>
    <w:rsid w:val="21D30649"/>
    <w:rsid w:val="221300EF"/>
    <w:rsid w:val="2228A0D7"/>
    <w:rsid w:val="22EF2672"/>
    <w:rsid w:val="232D133D"/>
    <w:rsid w:val="232E87C9"/>
    <w:rsid w:val="23389919"/>
    <w:rsid w:val="23820739"/>
    <w:rsid w:val="2385B19C"/>
    <w:rsid w:val="240BDE8D"/>
    <w:rsid w:val="24140206"/>
    <w:rsid w:val="242B81DE"/>
    <w:rsid w:val="242D3055"/>
    <w:rsid w:val="2439C4FF"/>
    <w:rsid w:val="245DB37E"/>
    <w:rsid w:val="24733520"/>
    <w:rsid w:val="2498BD72"/>
    <w:rsid w:val="249C61B0"/>
    <w:rsid w:val="24D2D57C"/>
    <w:rsid w:val="24DBFD66"/>
    <w:rsid w:val="24F3A099"/>
    <w:rsid w:val="25064E36"/>
    <w:rsid w:val="25618C44"/>
    <w:rsid w:val="25664C6D"/>
    <w:rsid w:val="2594F841"/>
    <w:rsid w:val="2594F9D0"/>
    <w:rsid w:val="25A852B4"/>
    <w:rsid w:val="25DF2F2F"/>
    <w:rsid w:val="25DF9224"/>
    <w:rsid w:val="25EAF1B9"/>
    <w:rsid w:val="25FFDE78"/>
    <w:rsid w:val="26561CE3"/>
    <w:rsid w:val="26A32F9F"/>
    <w:rsid w:val="26BFE446"/>
    <w:rsid w:val="26EE7681"/>
    <w:rsid w:val="26F02E49"/>
    <w:rsid w:val="270F5248"/>
    <w:rsid w:val="273C5487"/>
    <w:rsid w:val="27B8719D"/>
    <w:rsid w:val="27DA24C4"/>
    <w:rsid w:val="27E470F3"/>
    <w:rsid w:val="27F62DFA"/>
    <w:rsid w:val="282B1DAA"/>
    <w:rsid w:val="2868B02A"/>
    <w:rsid w:val="288B754A"/>
    <w:rsid w:val="28946DCE"/>
    <w:rsid w:val="28B73E18"/>
    <w:rsid w:val="28CBE61E"/>
    <w:rsid w:val="2954761C"/>
    <w:rsid w:val="2A3CF158"/>
    <w:rsid w:val="2A8F84C4"/>
    <w:rsid w:val="2A91FA38"/>
    <w:rsid w:val="2AA6444C"/>
    <w:rsid w:val="2B085BA6"/>
    <w:rsid w:val="2B2A0C85"/>
    <w:rsid w:val="2B2BD32A"/>
    <w:rsid w:val="2BCCA3DD"/>
    <w:rsid w:val="2C08FD22"/>
    <w:rsid w:val="2C41E33D"/>
    <w:rsid w:val="2C6D7794"/>
    <w:rsid w:val="2C9D10C1"/>
    <w:rsid w:val="2C9F62A5"/>
    <w:rsid w:val="2CB2136B"/>
    <w:rsid w:val="2CF77E17"/>
    <w:rsid w:val="2D288A3F"/>
    <w:rsid w:val="2D4EFF89"/>
    <w:rsid w:val="2D81DF3D"/>
    <w:rsid w:val="2D8BAFBB"/>
    <w:rsid w:val="2D959475"/>
    <w:rsid w:val="2DA12C40"/>
    <w:rsid w:val="2DE1750E"/>
    <w:rsid w:val="2DEE037E"/>
    <w:rsid w:val="2DF90526"/>
    <w:rsid w:val="2E105A9B"/>
    <w:rsid w:val="2E43BD44"/>
    <w:rsid w:val="2E5F951F"/>
    <w:rsid w:val="2E7A70AC"/>
    <w:rsid w:val="2EAF8DE6"/>
    <w:rsid w:val="2ECDA4E2"/>
    <w:rsid w:val="2F2EAA87"/>
    <w:rsid w:val="2F4355B3"/>
    <w:rsid w:val="2F80C8B9"/>
    <w:rsid w:val="2FB3DEF6"/>
    <w:rsid w:val="2FCF2000"/>
    <w:rsid w:val="3004C847"/>
    <w:rsid w:val="3071FE59"/>
    <w:rsid w:val="3095882F"/>
    <w:rsid w:val="30BC0A27"/>
    <w:rsid w:val="30FD22E6"/>
    <w:rsid w:val="3129F0E6"/>
    <w:rsid w:val="316D9EED"/>
    <w:rsid w:val="325204EF"/>
    <w:rsid w:val="325BBC4E"/>
    <w:rsid w:val="325FCCB2"/>
    <w:rsid w:val="32A83414"/>
    <w:rsid w:val="32B766A8"/>
    <w:rsid w:val="32FB4F53"/>
    <w:rsid w:val="33615F3C"/>
    <w:rsid w:val="337D7F8E"/>
    <w:rsid w:val="33C061E9"/>
    <w:rsid w:val="341AE874"/>
    <w:rsid w:val="3472322E"/>
    <w:rsid w:val="3478B8DB"/>
    <w:rsid w:val="3493CD9D"/>
    <w:rsid w:val="34983455"/>
    <w:rsid w:val="349DD044"/>
    <w:rsid w:val="34C1CDB0"/>
    <w:rsid w:val="34D87CC8"/>
    <w:rsid w:val="34F2D61A"/>
    <w:rsid w:val="350D80E7"/>
    <w:rsid w:val="3553A0A6"/>
    <w:rsid w:val="35642D93"/>
    <w:rsid w:val="3576780A"/>
    <w:rsid w:val="3592939D"/>
    <w:rsid w:val="35B6B8D5"/>
    <w:rsid w:val="35B757CD"/>
    <w:rsid w:val="35DA64A2"/>
    <w:rsid w:val="360FBE08"/>
    <w:rsid w:val="3629E919"/>
    <w:rsid w:val="36337987"/>
    <w:rsid w:val="3638C0AF"/>
    <w:rsid w:val="366DA932"/>
    <w:rsid w:val="36733E7A"/>
    <w:rsid w:val="3679E4C6"/>
    <w:rsid w:val="3684C8C7"/>
    <w:rsid w:val="36982A17"/>
    <w:rsid w:val="36B0124E"/>
    <w:rsid w:val="36F8C2FA"/>
    <w:rsid w:val="37125DCE"/>
    <w:rsid w:val="371DB59B"/>
    <w:rsid w:val="373A24B9"/>
    <w:rsid w:val="373BCBC4"/>
    <w:rsid w:val="37527071"/>
    <w:rsid w:val="377BD528"/>
    <w:rsid w:val="37F86DE6"/>
    <w:rsid w:val="37FDE3F3"/>
    <w:rsid w:val="3804941A"/>
    <w:rsid w:val="38179BEE"/>
    <w:rsid w:val="38671802"/>
    <w:rsid w:val="3877E801"/>
    <w:rsid w:val="387F8F0D"/>
    <w:rsid w:val="389DDCE6"/>
    <w:rsid w:val="38A35EDC"/>
    <w:rsid w:val="38C5D0D3"/>
    <w:rsid w:val="38C933F9"/>
    <w:rsid w:val="38FD1EBE"/>
    <w:rsid w:val="3900ADE4"/>
    <w:rsid w:val="392C7D68"/>
    <w:rsid w:val="394D7BA8"/>
    <w:rsid w:val="39801BB8"/>
    <w:rsid w:val="3984B162"/>
    <w:rsid w:val="399BCB1B"/>
    <w:rsid w:val="39BB9A1B"/>
    <w:rsid w:val="39FFDEA6"/>
    <w:rsid w:val="3A175050"/>
    <w:rsid w:val="3A1AD86E"/>
    <w:rsid w:val="3B3ED4A7"/>
    <w:rsid w:val="3B4ED001"/>
    <w:rsid w:val="3B5E3AE6"/>
    <w:rsid w:val="3B7A0D02"/>
    <w:rsid w:val="3B8005DB"/>
    <w:rsid w:val="3BC25045"/>
    <w:rsid w:val="3BC305C2"/>
    <w:rsid w:val="3BC988F4"/>
    <w:rsid w:val="3BD62FD6"/>
    <w:rsid w:val="3BDF40ED"/>
    <w:rsid w:val="3BE7AC5E"/>
    <w:rsid w:val="3C3373BE"/>
    <w:rsid w:val="3C394ECA"/>
    <w:rsid w:val="3D27B33B"/>
    <w:rsid w:val="3D5F8C48"/>
    <w:rsid w:val="3D6EB0EB"/>
    <w:rsid w:val="3DA0C456"/>
    <w:rsid w:val="3DD76C16"/>
    <w:rsid w:val="3E37B14E"/>
    <w:rsid w:val="3E396C6B"/>
    <w:rsid w:val="3E6CCE06"/>
    <w:rsid w:val="3E76E413"/>
    <w:rsid w:val="3E8F1A05"/>
    <w:rsid w:val="3EB6E938"/>
    <w:rsid w:val="3EB79AA2"/>
    <w:rsid w:val="3EB930BC"/>
    <w:rsid w:val="3F14430D"/>
    <w:rsid w:val="3F23CD1A"/>
    <w:rsid w:val="3F35A5BD"/>
    <w:rsid w:val="3F5F27FB"/>
    <w:rsid w:val="3F658303"/>
    <w:rsid w:val="3F7F04C7"/>
    <w:rsid w:val="3F852385"/>
    <w:rsid w:val="3FA91D3F"/>
    <w:rsid w:val="3FDCC6E9"/>
    <w:rsid w:val="40012A1D"/>
    <w:rsid w:val="40281CE8"/>
    <w:rsid w:val="404255CF"/>
    <w:rsid w:val="404D3029"/>
    <w:rsid w:val="405CC148"/>
    <w:rsid w:val="40891EAF"/>
    <w:rsid w:val="408AE1F0"/>
    <w:rsid w:val="409E81E3"/>
    <w:rsid w:val="40D19587"/>
    <w:rsid w:val="40DCE637"/>
    <w:rsid w:val="40EF65E6"/>
    <w:rsid w:val="411F6A5F"/>
    <w:rsid w:val="4120F3E6"/>
    <w:rsid w:val="412E4D29"/>
    <w:rsid w:val="41649276"/>
    <w:rsid w:val="419D043A"/>
    <w:rsid w:val="41BD9E87"/>
    <w:rsid w:val="41E19E52"/>
    <w:rsid w:val="42210460"/>
    <w:rsid w:val="4232E86B"/>
    <w:rsid w:val="427DFA2F"/>
    <w:rsid w:val="429C2B8C"/>
    <w:rsid w:val="429EB74E"/>
    <w:rsid w:val="42B05A60"/>
    <w:rsid w:val="42B76D11"/>
    <w:rsid w:val="42E6C5C5"/>
    <w:rsid w:val="430582A6"/>
    <w:rsid w:val="4326E9F7"/>
    <w:rsid w:val="43640B08"/>
    <w:rsid w:val="43A837AE"/>
    <w:rsid w:val="43BDE4FB"/>
    <w:rsid w:val="43FEEC5D"/>
    <w:rsid w:val="443CA96F"/>
    <w:rsid w:val="44469324"/>
    <w:rsid w:val="445DBE5E"/>
    <w:rsid w:val="44810018"/>
    <w:rsid w:val="4481CEA7"/>
    <w:rsid w:val="44854666"/>
    <w:rsid w:val="4493BAD9"/>
    <w:rsid w:val="4498715C"/>
    <w:rsid w:val="44B08FF2"/>
    <w:rsid w:val="44FBE056"/>
    <w:rsid w:val="44FD0B98"/>
    <w:rsid w:val="4502BD03"/>
    <w:rsid w:val="4540E3AF"/>
    <w:rsid w:val="455D2CDB"/>
    <w:rsid w:val="4567DDA8"/>
    <w:rsid w:val="458342DB"/>
    <w:rsid w:val="458E8EA4"/>
    <w:rsid w:val="45CC4B13"/>
    <w:rsid w:val="45CCB7F7"/>
    <w:rsid w:val="45D4CA25"/>
    <w:rsid w:val="45E26385"/>
    <w:rsid w:val="460D6628"/>
    <w:rsid w:val="462AEA9A"/>
    <w:rsid w:val="462FD2B0"/>
    <w:rsid w:val="4638003F"/>
    <w:rsid w:val="46664EFB"/>
    <w:rsid w:val="46797D15"/>
    <w:rsid w:val="46C81621"/>
    <w:rsid w:val="4746A0A1"/>
    <w:rsid w:val="475C0BFE"/>
    <w:rsid w:val="47621ED6"/>
    <w:rsid w:val="47709A86"/>
    <w:rsid w:val="47A12D67"/>
    <w:rsid w:val="47D88ACD"/>
    <w:rsid w:val="47ED5B38"/>
    <w:rsid w:val="47FDDB03"/>
    <w:rsid w:val="48175CCC"/>
    <w:rsid w:val="481BCC5C"/>
    <w:rsid w:val="48264921"/>
    <w:rsid w:val="485A8475"/>
    <w:rsid w:val="485C3D2B"/>
    <w:rsid w:val="486E53D1"/>
    <w:rsid w:val="48A0CA4E"/>
    <w:rsid w:val="48AA41A3"/>
    <w:rsid w:val="48B3C59F"/>
    <w:rsid w:val="48C62F66"/>
    <w:rsid w:val="48C65E9E"/>
    <w:rsid w:val="48CC1AD5"/>
    <w:rsid w:val="48CCDA4E"/>
    <w:rsid w:val="4909A510"/>
    <w:rsid w:val="4920192E"/>
    <w:rsid w:val="4921CD79"/>
    <w:rsid w:val="4956EE19"/>
    <w:rsid w:val="495D8F88"/>
    <w:rsid w:val="4965701A"/>
    <w:rsid w:val="49710A95"/>
    <w:rsid w:val="498CAC7B"/>
    <w:rsid w:val="49C12F14"/>
    <w:rsid w:val="49C5D767"/>
    <w:rsid w:val="49C6FE27"/>
    <w:rsid w:val="4A1B9D87"/>
    <w:rsid w:val="4A3C1454"/>
    <w:rsid w:val="4A40688E"/>
    <w:rsid w:val="4A579487"/>
    <w:rsid w:val="4A6D716B"/>
    <w:rsid w:val="4A95B4EA"/>
    <w:rsid w:val="4AC009BF"/>
    <w:rsid w:val="4AC315CE"/>
    <w:rsid w:val="4AE1BF2A"/>
    <w:rsid w:val="4B357E10"/>
    <w:rsid w:val="4B61C744"/>
    <w:rsid w:val="4BF68806"/>
    <w:rsid w:val="4C427227"/>
    <w:rsid w:val="4C5B6255"/>
    <w:rsid w:val="4C6E3836"/>
    <w:rsid w:val="4C74A80B"/>
    <w:rsid w:val="4D48DE80"/>
    <w:rsid w:val="4D689B18"/>
    <w:rsid w:val="4D6B809C"/>
    <w:rsid w:val="4DCC5B2C"/>
    <w:rsid w:val="4DF68E44"/>
    <w:rsid w:val="4E3A09EC"/>
    <w:rsid w:val="4E42FD34"/>
    <w:rsid w:val="4E662C83"/>
    <w:rsid w:val="4E838295"/>
    <w:rsid w:val="4EA09B26"/>
    <w:rsid w:val="4EA48213"/>
    <w:rsid w:val="4EB4B5CA"/>
    <w:rsid w:val="4EB78CEC"/>
    <w:rsid w:val="4EBD9E0F"/>
    <w:rsid w:val="4ECADAA8"/>
    <w:rsid w:val="4ED6B323"/>
    <w:rsid w:val="4EFF4BB1"/>
    <w:rsid w:val="4F30517E"/>
    <w:rsid w:val="4F401A62"/>
    <w:rsid w:val="4F5A144E"/>
    <w:rsid w:val="4F82ADC3"/>
    <w:rsid w:val="4FAF3003"/>
    <w:rsid w:val="4FB249FD"/>
    <w:rsid w:val="4FDB143A"/>
    <w:rsid w:val="503263B8"/>
    <w:rsid w:val="50440B65"/>
    <w:rsid w:val="5047CE3F"/>
    <w:rsid w:val="505C38AA"/>
    <w:rsid w:val="50CE54E5"/>
    <w:rsid w:val="512D0BD4"/>
    <w:rsid w:val="513925C1"/>
    <w:rsid w:val="514FA1F7"/>
    <w:rsid w:val="51670B5E"/>
    <w:rsid w:val="517E057C"/>
    <w:rsid w:val="519996B3"/>
    <w:rsid w:val="51AA50C6"/>
    <w:rsid w:val="525E87DB"/>
    <w:rsid w:val="5262DFDE"/>
    <w:rsid w:val="527D2A15"/>
    <w:rsid w:val="5293A4B2"/>
    <w:rsid w:val="52A2F318"/>
    <w:rsid w:val="52A7BE30"/>
    <w:rsid w:val="52F32A03"/>
    <w:rsid w:val="52F47FD5"/>
    <w:rsid w:val="531770B1"/>
    <w:rsid w:val="53341A92"/>
    <w:rsid w:val="536848E9"/>
    <w:rsid w:val="5393C0B4"/>
    <w:rsid w:val="53A95545"/>
    <w:rsid w:val="53BFDDF0"/>
    <w:rsid w:val="53E7D655"/>
    <w:rsid w:val="53ED7C48"/>
    <w:rsid w:val="545D806A"/>
    <w:rsid w:val="546F7913"/>
    <w:rsid w:val="5471F3CE"/>
    <w:rsid w:val="547AA62B"/>
    <w:rsid w:val="54A9B1F9"/>
    <w:rsid w:val="54B2B5E3"/>
    <w:rsid w:val="54BED1D5"/>
    <w:rsid w:val="54C208E5"/>
    <w:rsid w:val="54C7F9E4"/>
    <w:rsid w:val="551DBC10"/>
    <w:rsid w:val="552A9D20"/>
    <w:rsid w:val="5534CADD"/>
    <w:rsid w:val="553AF1A5"/>
    <w:rsid w:val="555E08D2"/>
    <w:rsid w:val="5580402B"/>
    <w:rsid w:val="5591740C"/>
    <w:rsid w:val="5591A2BB"/>
    <w:rsid w:val="55A4894A"/>
    <w:rsid w:val="55B10B96"/>
    <w:rsid w:val="55D7F427"/>
    <w:rsid w:val="55E86D7B"/>
    <w:rsid w:val="55FA7A98"/>
    <w:rsid w:val="561C8100"/>
    <w:rsid w:val="56239620"/>
    <w:rsid w:val="565F8F45"/>
    <w:rsid w:val="567F9731"/>
    <w:rsid w:val="56F81F96"/>
    <w:rsid w:val="57543D89"/>
    <w:rsid w:val="579863A5"/>
    <w:rsid w:val="57AD300D"/>
    <w:rsid w:val="57B21DEB"/>
    <w:rsid w:val="57C83BA0"/>
    <w:rsid w:val="57E1A4F0"/>
    <w:rsid w:val="57E43DB5"/>
    <w:rsid w:val="57FB90F9"/>
    <w:rsid w:val="580C42D6"/>
    <w:rsid w:val="58BFA0FA"/>
    <w:rsid w:val="58D63567"/>
    <w:rsid w:val="58F1ACA4"/>
    <w:rsid w:val="5950D162"/>
    <w:rsid w:val="5953059B"/>
    <w:rsid w:val="59DBAE5C"/>
    <w:rsid w:val="5A0C7075"/>
    <w:rsid w:val="5A6328ED"/>
    <w:rsid w:val="5A66E8BA"/>
    <w:rsid w:val="5AA13617"/>
    <w:rsid w:val="5AB4A43A"/>
    <w:rsid w:val="5AB7BB1C"/>
    <w:rsid w:val="5AD37D9B"/>
    <w:rsid w:val="5AE6BBE6"/>
    <w:rsid w:val="5AE850DF"/>
    <w:rsid w:val="5AF6F79B"/>
    <w:rsid w:val="5B426C75"/>
    <w:rsid w:val="5B522D39"/>
    <w:rsid w:val="5B5A59EB"/>
    <w:rsid w:val="5B7391AD"/>
    <w:rsid w:val="5BAA3F76"/>
    <w:rsid w:val="5BDED19A"/>
    <w:rsid w:val="5BE1E4F5"/>
    <w:rsid w:val="5BF80A70"/>
    <w:rsid w:val="5C00E16E"/>
    <w:rsid w:val="5C1B6632"/>
    <w:rsid w:val="5C464A25"/>
    <w:rsid w:val="5C5ECEA1"/>
    <w:rsid w:val="5C788782"/>
    <w:rsid w:val="5CAC5A20"/>
    <w:rsid w:val="5D2E9AA7"/>
    <w:rsid w:val="5D63AED4"/>
    <w:rsid w:val="5E307D8E"/>
    <w:rsid w:val="5E3D933F"/>
    <w:rsid w:val="5EB76416"/>
    <w:rsid w:val="5EC78FE6"/>
    <w:rsid w:val="5EC8AD58"/>
    <w:rsid w:val="5F006662"/>
    <w:rsid w:val="5F180318"/>
    <w:rsid w:val="5F243915"/>
    <w:rsid w:val="5F43E2CB"/>
    <w:rsid w:val="5F600A43"/>
    <w:rsid w:val="5F88D9AB"/>
    <w:rsid w:val="5F935AB6"/>
    <w:rsid w:val="5FAEAB14"/>
    <w:rsid w:val="5FC09563"/>
    <w:rsid w:val="5FCBCE45"/>
    <w:rsid w:val="5FD57F96"/>
    <w:rsid w:val="5FF01562"/>
    <w:rsid w:val="60188E88"/>
    <w:rsid w:val="608391A8"/>
    <w:rsid w:val="60EC82DB"/>
    <w:rsid w:val="60FECD70"/>
    <w:rsid w:val="6111C9FB"/>
    <w:rsid w:val="612F96BC"/>
    <w:rsid w:val="613AE9F6"/>
    <w:rsid w:val="61F11664"/>
    <w:rsid w:val="6271FA9F"/>
    <w:rsid w:val="628298BC"/>
    <w:rsid w:val="62A15F8B"/>
    <w:rsid w:val="62BFFB50"/>
    <w:rsid w:val="62DDDE5C"/>
    <w:rsid w:val="62E08A79"/>
    <w:rsid w:val="62E54002"/>
    <w:rsid w:val="6343CBA9"/>
    <w:rsid w:val="63713FED"/>
    <w:rsid w:val="6381A67A"/>
    <w:rsid w:val="638C84AA"/>
    <w:rsid w:val="638FAC25"/>
    <w:rsid w:val="63CF1E67"/>
    <w:rsid w:val="63F66873"/>
    <w:rsid w:val="6407B4B3"/>
    <w:rsid w:val="640B3D01"/>
    <w:rsid w:val="6416EEE1"/>
    <w:rsid w:val="641E9BAC"/>
    <w:rsid w:val="64514724"/>
    <w:rsid w:val="648FE183"/>
    <w:rsid w:val="64A9D24F"/>
    <w:rsid w:val="64F9A06D"/>
    <w:rsid w:val="650A59F7"/>
    <w:rsid w:val="6530D6C5"/>
    <w:rsid w:val="65344CF1"/>
    <w:rsid w:val="653DEDFF"/>
    <w:rsid w:val="657900BF"/>
    <w:rsid w:val="65BD2CEA"/>
    <w:rsid w:val="65E928D5"/>
    <w:rsid w:val="66240E65"/>
    <w:rsid w:val="666D2EF9"/>
    <w:rsid w:val="666FD762"/>
    <w:rsid w:val="6672FB62"/>
    <w:rsid w:val="669E6544"/>
    <w:rsid w:val="66B302D3"/>
    <w:rsid w:val="66B52073"/>
    <w:rsid w:val="66C47302"/>
    <w:rsid w:val="66CF3D70"/>
    <w:rsid w:val="66D26DF9"/>
    <w:rsid w:val="6702A0AE"/>
    <w:rsid w:val="67174842"/>
    <w:rsid w:val="671A4057"/>
    <w:rsid w:val="6729D935"/>
    <w:rsid w:val="676E3025"/>
    <w:rsid w:val="677A9A3D"/>
    <w:rsid w:val="677CEEC0"/>
    <w:rsid w:val="67897DC6"/>
    <w:rsid w:val="67AA2B7A"/>
    <w:rsid w:val="67B0CE0D"/>
    <w:rsid w:val="67B4DF8F"/>
    <w:rsid w:val="67E812CD"/>
    <w:rsid w:val="67FB3B5D"/>
    <w:rsid w:val="6812D558"/>
    <w:rsid w:val="6831412F"/>
    <w:rsid w:val="684FE400"/>
    <w:rsid w:val="6854B0C5"/>
    <w:rsid w:val="68781EF5"/>
    <w:rsid w:val="6880CC48"/>
    <w:rsid w:val="68924699"/>
    <w:rsid w:val="68A309A8"/>
    <w:rsid w:val="68AB686A"/>
    <w:rsid w:val="68D7F538"/>
    <w:rsid w:val="68EED6BC"/>
    <w:rsid w:val="68EEEC4D"/>
    <w:rsid w:val="692B1E07"/>
    <w:rsid w:val="69351104"/>
    <w:rsid w:val="69588F43"/>
    <w:rsid w:val="695F233F"/>
    <w:rsid w:val="695F6170"/>
    <w:rsid w:val="696564E9"/>
    <w:rsid w:val="69717C4F"/>
    <w:rsid w:val="697B0171"/>
    <w:rsid w:val="6996D478"/>
    <w:rsid w:val="69AE5B85"/>
    <w:rsid w:val="69BB876F"/>
    <w:rsid w:val="69BC73F9"/>
    <w:rsid w:val="69FA152A"/>
    <w:rsid w:val="6A6FFA88"/>
    <w:rsid w:val="6A7F43D4"/>
    <w:rsid w:val="6AB775AA"/>
    <w:rsid w:val="6AFE780B"/>
    <w:rsid w:val="6B34A556"/>
    <w:rsid w:val="6B406D8B"/>
    <w:rsid w:val="6B859711"/>
    <w:rsid w:val="6B8F7EA7"/>
    <w:rsid w:val="6B9FD2CD"/>
    <w:rsid w:val="6C07D304"/>
    <w:rsid w:val="6C6B2D55"/>
    <w:rsid w:val="6C85A4B1"/>
    <w:rsid w:val="6CB10BEC"/>
    <w:rsid w:val="6CB20B62"/>
    <w:rsid w:val="6CDC6447"/>
    <w:rsid w:val="6D2DDAAD"/>
    <w:rsid w:val="6D3CFD9C"/>
    <w:rsid w:val="6D809AD3"/>
    <w:rsid w:val="6D953F9E"/>
    <w:rsid w:val="6DB22587"/>
    <w:rsid w:val="6DC75B55"/>
    <w:rsid w:val="6DCA7132"/>
    <w:rsid w:val="6DD72DF7"/>
    <w:rsid w:val="6DDA6600"/>
    <w:rsid w:val="6E0CF49E"/>
    <w:rsid w:val="6E2E6692"/>
    <w:rsid w:val="6E61D292"/>
    <w:rsid w:val="6E6ECE55"/>
    <w:rsid w:val="6E724BAF"/>
    <w:rsid w:val="6E7374A4"/>
    <w:rsid w:val="6E79C5DA"/>
    <w:rsid w:val="6E9B1C07"/>
    <w:rsid w:val="6EA462B5"/>
    <w:rsid w:val="6F4D9850"/>
    <w:rsid w:val="6F78F094"/>
    <w:rsid w:val="6F7C7D27"/>
    <w:rsid w:val="6FA50EE8"/>
    <w:rsid w:val="6FE9E7CF"/>
    <w:rsid w:val="6FFDA8DB"/>
    <w:rsid w:val="705C546F"/>
    <w:rsid w:val="70B485D7"/>
    <w:rsid w:val="70BC8C98"/>
    <w:rsid w:val="70E5C445"/>
    <w:rsid w:val="7143776E"/>
    <w:rsid w:val="7166C367"/>
    <w:rsid w:val="7193D361"/>
    <w:rsid w:val="71FACBAB"/>
    <w:rsid w:val="723602D8"/>
    <w:rsid w:val="7282A4B7"/>
    <w:rsid w:val="72853203"/>
    <w:rsid w:val="72B1D526"/>
    <w:rsid w:val="7314A714"/>
    <w:rsid w:val="73657D27"/>
    <w:rsid w:val="73DCACB6"/>
    <w:rsid w:val="73EFDAC8"/>
    <w:rsid w:val="73FB9499"/>
    <w:rsid w:val="7407E7B2"/>
    <w:rsid w:val="741BAC84"/>
    <w:rsid w:val="7424FACE"/>
    <w:rsid w:val="7440D277"/>
    <w:rsid w:val="74749929"/>
    <w:rsid w:val="74859A66"/>
    <w:rsid w:val="749E82D2"/>
    <w:rsid w:val="74D216CA"/>
    <w:rsid w:val="74DA234E"/>
    <w:rsid w:val="74F4EB03"/>
    <w:rsid w:val="7514EB10"/>
    <w:rsid w:val="751E8EF8"/>
    <w:rsid w:val="7535B66C"/>
    <w:rsid w:val="7557869F"/>
    <w:rsid w:val="757BC9EE"/>
    <w:rsid w:val="75DA48B6"/>
    <w:rsid w:val="75ED5D17"/>
    <w:rsid w:val="7616D255"/>
    <w:rsid w:val="766E66FC"/>
    <w:rsid w:val="7691C58F"/>
    <w:rsid w:val="769A59C1"/>
    <w:rsid w:val="76A4A2C1"/>
    <w:rsid w:val="76CA51DB"/>
    <w:rsid w:val="76E2E2B3"/>
    <w:rsid w:val="76FD3AC0"/>
    <w:rsid w:val="773C5830"/>
    <w:rsid w:val="7784BE90"/>
    <w:rsid w:val="77A11B0C"/>
    <w:rsid w:val="77BE0A49"/>
    <w:rsid w:val="77E59395"/>
    <w:rsid w:val="7802D1C3"/>
    <w:rsid w:val="78469117"/>
    <w:rsid w:val="78805852"/>
    <w:rsid w:val="78E62516"/>
    <w:rsid w:val="78FB0AEF"/>
    <w:rsid w:val="78FD17EB"/>
    <w:rsid w:val="7912056A"/>
    <w:rsid w:val="791FD4AA"/>
    <w:rsid w:val="794FAEC7"/>
    <w:rsid w:val="79505DE3"/>
    <w:rsid w:val="796B3018"/>
    <w:rsid w:val="7970B019"/>
    <w:rsid w:val="799AE503"/>
    <w:rsid w:val="79D1FA83"/>
    <w:rsid w:val="79F27AAE"/>
    <w:rsid w:val="7A4B19D5"/>
    <w:rsid w:val="7A64D4EA"/>
    <w:rsid w:val="7A71392C"/>
    <w:rsid w:val="7A7E6FFA"/>
    <w:rsid w:val="7AB7ACA1"/>
    <w:rsid w:val="7B38523C"/>
    <w:rsid w:val="7B5388BD"/>
    <w:rsid w:val="7B7F388C"/>
    <w:rsid w:val="7B92B3EC"/>
    <w:rsid w:val="7C053E2C"/>
    <w:rsid w:val="7C134F69"/>
    <w:rsid w:val="7C3DA742"/>
    <w:rsid w:val="7C4A9620"/>
    <w:rsid w:val="7C702661"/>
    <w:rsid w:val="7C8CED2A"/>
    <w:rsid w:val="7C947162"/>
    <w:rsid w:val="7CCB7A43"/>
    <w:rsid w:val="7CEB9C6E"/>
    <w:rsid w:val="7D2DFC06"/>
    <w:rsid w:val="7D6775F8"/>
    <w:rsid w:val="7D70664F"/>
    <w:rsid w:val="7D90F962"/>
    <w:rsid w:val="7DBFC844"/>
    <w:rsid w:val="7EA9966D"/>
    <w:rsid w:val="7EC593DD"/>
    <w:rsid w:val="7ED5286F"/>
    <w:rsid w:val="7F14C328"/>
    <w:rsid w:val="7F441B69"/>
    <w:rsid w:val="7F6867D9"/>
    <w:rsid w:val="7F8C21A7"/>
    <w:rsid w:val="7F8EDC87"/>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1DB377"/>
  <w15:docId w15:val="{6056DA93-4CA4-4E10-BD34-5E4C341E6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s-HN" w:eastAsia="es-HN"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rlito" w:eastAsia="Carlito" w:hAnsi="Carlito" w:cs="Carlito"/>
    </w:rPr>
  </w:style>
  <w:style w:type="paragraph" w:styleId="Heading1">
    <w:name w:val="heading 1"/>
    <w:basedOn w:val="Normal"/>
    <w:link w:val="Heading1Char"/>
    <w:uiPriority w:val="9"/>
    <w:qFormat/>
    <w:pPr>
      <w:ind w:left="113"/>
      <w:outlineLvl w:val="0"/>
    </w:pPr>
    <w:rPr>
      <w:b/>
      <w:sz w:val="26"/>
    </w:rPr>
  </w:style>
  <w:style w:type="paragraph" w:styleId="Heading2">
    <w:name w:val="heading 2"/>
    <w:basedOn w:val="Normal"/>
    <w:link w:val="Heading2Char"/>
    <w:uiPriority w:val="9"/>
    <w:unhideWhenUsed/>
    <w:qFormat/>
    <w:pPr>
      <w:ind w:left="113"/>
      <w:jc w:val="both"/>
      <w:outlineLvl w:val="1"/>
    </w:pPr>
    <w:rPr>
      <w:b/>
    </w:rPr>
  </w:style>
  <w:style w:type="paragraph" w:styleId="Heading3">
    <w:name w:val="heading 3"/>
    <w:basedOn w:val="Normal"/>
    <w:next w:val="Normal"/>
    <w:link w:val="Heading3Char"/>
    <w:uiPriority w:val="9"/>
    <w:unhideWhenUsed/>
    <w:qFormat/>
    <w:rsid w:val="008F3EA8"/>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1"/>
      <w:ind w:left="3553" w:right="3553"/>
      <w:jc w:val="center"/>
    </w:pPr>
    <w:rPr>
      <w:sz w:val="36"/>
    </w:rPr>
  </w:style>
  <w:style w:type="paragraph" w:styleId="ListParagraph">
    <w:name w:val="List Paragraph"/>
    <w:aliases w:val="Dot pt,No Spacing1,List Paragraph Char Char Char,Indicator Text,Numbered Para 1,Bullet 1,List Paragraph1,F5 List Paragraph,Bullet Points,MAIN CONTENT,Colorful List - Accent 11,List Paragraph2,List Paragraph12,OBC Bullet,List Paragraph11"/>
    <w:basedOn w:val="Normal"/>
    <w:link w:val="ListParagraphChar"/>
    <w:uiPriority w:val="34"/>
    <w:qFormat/>
    <w:pPr>
      <w:ind w:left="833" w:hanging="361"/>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B974D5"/>
    <w:rPr>
      <w:sz w:val="16"/>
    </w:rPr>
  </w:style>
  <w:style w:type="paragraph" w:styleId="CommentText">
    <w:name w:val="annotation text"/>
    <w:basedOn w:val="Normal"/>
    <w:link w:val="CommentTextChar"/>
    <w:uiPriority w:val="99"/>
    <w:unhideWhenUsed/>
    <w:rsid w:val="00B974D5"/>
    <w:rPr>
      <w:sz w:val="20"/>
    </w:rPr>
  </w:style>
  <w:style w:type="character" w:customStyle="1" w:styleId="CommentTextChar">
    <w:name w:val="Comment Text Char"/>
    <w:basedOn w:val="DefaultParagraphFont"/>
    <w:link w:val="CommentText"/>
    <w:uiPriority w:val="99"/>
    <w:rsid w:val="00B974D5"/>
    <w:rPr>
      <w:rFonts w:ascii="Carlito" w:eastAsia="Carlito" w:hAnsi="Carlito" w:cs="Carlito"/>
      <w:sz w:val="20"/>
    </w:rPr>
  </w:style>
  <w:style w:type="paragraph" w:styleId="CommentSubject">
    <w:name w:val="annotation subject"/>
    <w:basedOn w:val="CommentText"/>
    <w:next w:val="CommentText"/>
    <w:link w:val="CommentSubjectChar"/>
    <w:uiPriority w:val="99"/>
    <w:semiHidden/>
    <w:unhideWhenUsed/>
    <w:rsid w:val="00B974D5"/>
    <w:rPr>
      <w:b/>
    </w:rPr>
  </w:style>
  <w:style w:type="character" w:customStyle="1" w:styleId="CommentSubjectChar">
    <w:name w:val="Comment Subject Char"/>
    <w:basedOn w:val="CommentTextChar"/>
    <w:link w:val="CommentSubject"/>
    <w:uiPriority w:val="99"/>
    <w:semiHidden/>
    <w:rsid w:val="00B974D5"/>
    <w:rPr>
      <w:rFonts w:ascii="Carlito" w:eastAsia="Carlito" w:hAnsi="Carlito" w:cs="Carlito"/>
      <w:b/>
      <w:sz w:val="20"/>
    </w:rPr>
  </w:style>
  <w:style w:type="paragraph" w:styleId="BalloonText">
    <w:name w:val="Balloon Text"/>
    <w:basedOn w:val="Normal"/>
    <w:link w:val="BalloonTextChar"/>
    <w:uiPriority w:val="99"/>
    <w:semiHidden/>
    <w:unhideWhenUsed/>
    <w:rsid w:val="00B974D5"/>
    <w:rPr>
      <w:rFonts w:ascii="Segoe UI" w:hAnsi="Segoe UI" w:cs="Segoe UI"/>
      <w:sz w:val="18"/>
    </w:rPr>
  </w:style>
  <w:style w:type="character" w:customStyle="1" w:styleId="BalloonTextChar">
    <w:name w:val="Balloon Text Char"/>
    <w:basedOn w:val="DefaultParagraphFont"/>
    <w:link w:val="BalloonText"/>
    <w:uiPriority w:val="99"/>
    <w:semiHidden/>
    <w:rsid w:val="00B974D5"/>
    <w:rPr>
      <w:rFonts w:ascii="Segoe UI" w:eastAsia="Carlito" w:hAnsi="Segoe UI" w:cs="Segoe UI"/>
      <w:sz w:val="18"/>
    </w:rPr>
  </w:style>
  <w:style w:type="character" w:styleId="Strong">
    <w:name w:val="Strong"/>
    <w:basedOn w:val="DefaultParagraphFont"/>
    <w:uiPriority w:val="22"/>
    <w:qFormat/>
    <w:rsid w:val="00570AA1"/>
    <w:rPr>
      <w:b/>
    </w:rPr>
  </w:style>
  <w:style w:type="paragraph" w:styleId="NoSpacing">
    <w:name w:val="No Spacing"/>
    <w:uiPriority w:val="1"/>
    <w:qFormat/>
    <w:rsid w:val="00AF45F2"/>
    <w:rPr>
      <w:rFonts w:ascii="Carlito" w:eastAsia="Carlito" w:hAnsi="Carlito" w:cs="Carlito"/>
    </w:rPr>
  </w:style>
  <w:style w:type="paragraph" w:styleId="EndnoteText">
    <w:name w:val="endnote text"/>
    <w:basedOn w:val="Normal"/>
    <w:link w:val="EndnoteTextChar"/>
    <w:uiPriority w:val="99"/>
    <w:semiHidden/>
    <w:unhideWhenUsed/>
    <w:rsid w:val="00284A1C"/>
    <w:rPr>
      <w:sz w:val="20"/>
    </w:rPr>
  </w:style>
  <w:style w:type="character" w:customStyle="1" w:styleId="EndnoteTextChar">
    <w:name w:val="Endnote Text Char"/>
    <w:basedOn w:val="DefaultParagraphFont"/>
    <w:link w:val="EndnoteText"/>
    <w:uiPriority w:val="99"/>
    <w:semiHidden/>
    <w:rsid w:val="00284A1C"/>
    <w:rPr>
      <w:rFonts w:ascii="Carlito" w:eastAsia="Carlito" w:hAnsi="Carlito" w:cs="Carlito"/>
      <w:sz w:val="20"/>
    </w:rPr>
  </w:style>
  <w:style w:type="character" w:styleId="EndnoteReference">
    <w:name w:val="endnote reference"/>
    <w:basedOn w:val="DefaultParagraphFont"/>
    <w:uiPriority w:val="99"/>
    <w:semiHidden/>
    <w:unhideWhenUsed/>
    <w:rsid w:val="00284A1C"/>
    <w:rPr>
      <w:vertAlign w:val="superscript"/>
    </w:rPr>
  </w:style>
  <w:style w:type="paragraph" w:styleId="FootnoteText">
    <w:name w:val="footnote text"/>
    <w:aliases w:val="single space,Footnote Text Char1,Footnote Text Char2 Char,Footnote Text Char1 Char Char,Footnote Text Char2 Char Char Char,Footnote Text Char1 Char Char Char Char,Footnote Text Char2 Char Char Char Char Char,Footnote Text Char1 Char,fn,f"/>
    <w:basedOn w:val="Normal"/>
    <w:link w:val="FootnoteTextChar"/>
    <w:uiPriority w:val="99"/>
    <w:unhideWhenUsed/>
    <w:qFormat/>
    <w:rsid w:val="00284A1C"/>
    <w:rPr>
      <w:sz w:val="20"/>
    </w:rPr>
  </w:style>
  <w:style w:type="character" w:customStyle="1" w:styleId="FootnoteTextChar">
    <w:name w:val="Footnote Text Char"/>
    <w:aliases w:val="single space Char,Footnote Text Char1 Char1,Footnote Text Char2 Char Char,Footnote Text Char1 Char Char Char,Footnote Text Char2 Char Char Char Char,Footnote Text Char1 Char Char Char Char Char,Footnote Text Char1 Char Char1,fn Char"/>
    <w:basedOn w:val="DefaultParagraphFont"/>
    <w:link w:val="FootnoteText"/>
    <w:uiPriority w:val="99"/>
    <w:rsid w:val="00284A1C"/>
    <w:rPr>
      <w:rFonts w:ascii="Carlito" w:eastAsia="Carlito" w:hAnsi="Carlito" w:cs="Carlito"/>
      <w:sz w:val="20"/>
    </w:rPr>
  </w:style>
  <w:style w:type="character" w:styleId="FootnoteReference">
    <w:name w:val="footnote reference"/>
    <w:aliases w:val="ftref,ftref Char,BVI fnr Char,BVI fnr תו Char Char Char Char Char Char,BVI fnr Car Car תו Char Char Char Char Char Char,BVI fnr Car תו Char Char Char Char Char Char,16 Point Char,Superscript 6 Point Char, BVI fnr Char Char"/>
    <w:basedOn w:val="DefaultParagraphFont"/>
    <w:link w:val="BVIfnr"/>
    <w:uiPriority w:val="99"/>
    <w:unhideWhenUsed/>
    <w:qFormat/>
    <w:rsid w:val="00284A1C"/>
    <w:rPr>
      <w:vertAlign w:val="superscript"/>
    </w:rPr>
  </w:style>
  <w:style w:type="character" w:styleId="Hyperlink">
    <w:name w:val="Hyperlink"/>
    <w:basedOn w:val="DefaultParagraphFont"/>
    <w:uiPriority w:val="99"/>
    <w:unhideWhenUsed/>
    <w:rsid w:val="00D51A9F"/>
    <w:rPr>
      <w:color w:val="0000FF"/>
      <w:u w:val="single"/>
    </w:rPr>
  </w:style>
  <w:style w:type="character" w:styleId="UnresolvedMention">
    <w:name w:val="Unresolved Mention"/>
    <w:basedOn w:val="DefaultParagraphFont"/>
    <w:uiPriority w:val="99"/>
    <w:semiHidden/>
    <w:unhideWhenUsed/>
    <w:rsid w:val="00D51A9F"/>
    <w:rPr>
      <w:color w:val="605E5C"/>
      <w:shd w:val="clear" w:color="auto" w:fill="E1DFDD"/>
    </w:rPr>
  </w:style>
  <w:style w:type="paragraph" w:customStyle="1" w:styleId="EndNoteBibliographyTitle">
    <w:name w:val="EndNote Bibliography Title"/>
    <w:basedOn w:val="Normal"/>
    <w:link w:val="EndNoteBibliographyTitleChar"/>
    <w:rsid w:val="00620AA6"/>
    <w:pPr>
      <w:jc w:val="center"/>
    </w:pPr>
    <w:rPr>
      <w:sz w:val="26"/>
    </w:rPr>
  </w:style>
  <w:style w:type="character" w:customStyle="1" w:styleId="EndNoteBibliographyTitleChar">
    <w:name w:val="EndNote Bibliography Title Char"/>
    <w:basedOn w:val="DefaultParagraphFont"/>
    <w:link w:val="EndNoteBibliographyTitle"/>
    <w:rsid w:val="00620AA6"/>
    <w:rPr>
      <w:rFonts w:ascii="Carlito" w:eastAsia="Carlito" w:hAnsi="Carlito" w:cs="Carlito"/>
      <w:sz w:val="26"/>
    </w:rPr>
  </w:style>
  <w:style w:type="paragraph" w:customStyle="1" w:styleId="EndNoteBibliography">
    <w:name w:val="EndNote Bibliography"/>
    <w:basedOn w:val="Normal"/>
    <w:link w:val="EndNoteBibliographyChar"/>
    <w:rsid w:val="00620AA6"/>
    <w:rPr>
      <w:sz w:val="26"/>
    </w:rPr>
  </w:style>
  <w:style w:type="character" w:customStyle="1" w:styleId="EndNoteBibliographyChar">
    <w:name w:val="EndNote Bibliography Char"/>
    <w:basedOn w:val="DefaultParagraphFont"/>
    <w:link w:val="EndNoteBibliography"/>
    <w:rsid w:val="00620AA6"/>
    <w:rPr>
      <w:rFonts w:ascii="Carlito" w:eastAsia="Carlito" w:hAnsi="Carlito" w:cs="Carlito"/>
      <w:sz w:val="26"/>
    </w:rPr>
  </w:style>
  <w:style w:type="paragraph" w:styleId="Header">
    <w:name w:val="header"/>
    <w:basedOn w:val="Normal"/>
    <w:link w:val="HeaderChar"/>
    <w:uiPriority w:val="99"/>
    <w:unhideWhenUsed/>
    <w:rsid w:val="00AC2CB3"/>
    <w:pPr>
      <w:tabs>
        <w:tab w:val="center" w:pos="4536"/>
        <w:tab w:val="right" w:pos="9072"/>
      </w:tabs>
    </w:pPr>
  </w:style>
  <w:style w:type="character" w:customStyle="1" w:styleId="HeaderChar">
    <w:name w:val="Header Char"/>
    <w:basedOn w:val="DefaultParagraphFont"/>
    <w:link w:val="Header"/>
    <w:uiPriority w:val="99"/>
    <w:rsid w:val="00AC2CB3"/>
    <w:rPr>
      <w:rFonts w:ascii="Carlito" w:eastAsia="Carlito" w:hAnsi="Carlito" w:cs="Carlito"/>
    </w:rPr>
  </w:style>
  <w:style w:type="paragraph" w:styleId="Footer">
    <w:name w:val="footer"/>
    <w:basedOn w:val="Normal"/>
    <w:link w:val="FooterChar"/>
    <w:uiPriority w:val="99"/>
    <w:unhideWhenUsed/>
    <w:rsid w:val="00AC2CB3"/>
    <w:pPr>
      <w:tabs>
        <w:tab w:val="center" w:pos="4536"/>
        <w:tab w:val="right" w:pos="9072"/>
      </w:tabs>
    </w:pPr>
  </w:style>
  <w:style w:type="character" w:customStyle="1" w:styleId="FooterChar">
    <w:name w:val="Footer Char"/>
    <w:basedOn w:val="DefaultParagraphFont"/>
    <w:link w:val="Footer"/>
    <w:uiPriority w:val="99"/>
    <w:rsid w:val="00AC2CB3"/>
    <w:rPr>
      <w:rFonts w:ascii="Carlito" w:eastAsia="Carlito" w:hAnsi="Carlito" w:cs="Carlito"/>
    </w:rPr>
  </w:style>
  <w:style w:type="character" w:styleId="Emphasis">
    <w:name w:val="Emphasis"/>
    <w:basedOn w:val="DefaultParagraphFont"/>
    <w:uiPriority w:val="20"/>
    <w:qFormat/>
    <w:rsid w:val="00EB305A"/>
    <w:rPr>
      <w:i/>
    </w:rPr>
  </w:style>
  <w:style w:type="character" w:customStyle="1" w:styleId="TitleChar">
    <w:name w:val="Title Char"/>
    <w:basedOn w:val="DefaultParagraphFont"/>
    <w:link w:val="Title"/>
    <w:uiPriority w:val="10"/>
    <w:rsid w:val="004E6B2E"/>
    <w:rPr>
      <w:rFonts w:ascii="Carlito" w:eastAsia="Carlito" w:hAnsi="Carlito" w:cs="Carlito"/>
      <w:sz w:val="36"/>
    </w:rPr>
  </w:style>
  <w:style w:type="character" w:customStyle="1" w:styleId="BodyTextChar">
    <w:name w:val="Body Text Char"/>
    <w:basedOn w:val="DefaultParagraphFont"/>
    <w:link w:val="BodyText"/>
    <w:uiPriority w:val="1"/>
    <w:rsid w:val="00FA6F52"/>
    <w:rPr>
      <w:rFonts w:ascii="Carlito" w:eastAsia="Carlito" w:hAnsi="Carlito" w:cs="Carlito"/>
    </w:rPr>
  </w:style>
  <w:style w:type="paragraph" w:customStyle="1" w:styleId="BVIfnr">
    <w:name w:val="BVI fnr"/>
    <w:aliases w:val="BVI fnr תו Char Char Char Char Char,BVI fnr Car Car תו Char Char Char Char Char,BVI fnr Car תו Char Char Char Char Char,16 Point,Superscript 6 Point, BVI fnr"/>
    <w:basedOn w:val="Normal"/>
    <w:link w:val="FootnoteReference"/>
    <w:uiPriority w:val="99"/>
    <w:rsid w:val="000118CA"/>
    <w:pPr>
      <w:widowControl/>
      <w:autoSpaceDE/>
      <w:autoSpaceDN/>
      <w:spacing w:line="240" w:lineRule="exact"/>
    </w:pPr>
    <w:rPr>
      <w:rFonts w:asciiTheme="minorHAnsi" w:eastAsiaTheme="minorHAnsi" w:hAnsiTheme="minorHAnsi" w:cstheme="minorBidi"/>
      <w:vertAlign w:val="superscript"/>
    </w:rPr>
  </w:style>
  <w:style w:type="paragraph" w:customStyle="1" w:styleId="Pa5">
    <w:name w:val="Pa5"/>
    <w:basedOn w:val="Normal"/>
    <w:next w:val="Normal"/>
    <w:uiPriority w:val="99"/>
    <w:rsid w:val="00BC7BC2"/>
    <w:pPr>
      <w:widowControl/>
      <w:adjustRightInd w:val="0"/>
      <w:spacing w:line="281" w:lineRule="atLeast"/>
    </w:pPr>
    <w:rPr>
      <w:rFonts w:ascii="HelveticaNeueLT Std" w:eastAsiaTheme="minorHAnsi" w:hAnsi="HelveticaNeueLT Std" w:cstheme="minorBidi"/>
      <w:sz w:val="24"/>
    </w:rPr>
  </w:style>
  <w:style w:type="character" w:customStyle="1" w:styleId="A5">
    <w:name w:val="A5"/>
    <w:uiPriority w:val="99"/>
    <w:rsid w:val="00BC7BC2"/>
    <w:rPr>
      <w:rFonts w:ascii="HelveticaNeueLT Std Lt" w:hAnsi="HelveticaNeueLT Std Lt" w:cs="HelveticaNeueLT Std Lt"/>
      <w:color w:val="000000"/>
      <w:sz w:val="14"/>
    </w:rPr>
  </w:style>
  <w:style w:type="paragraph" w:styleId="NormalWeb">
    <w:name w:val="Normal (Web)"/>
    <w:basedOn w:val="Normal"/>
    <w:uiPriority w:val="99"/>
    <w:unhideWhenUsed/>
    <w:rsid w:val="006B751E"/>
    <w:pPr>
      <w:widowControl/>
      <w:autoSpaceDE/>
      <w:autoSpaceDN/>
      <w:spacing w:before="100" w:beforeAutospacing="1" w:after="100" w:afterAutospacing="1"/>
    </w:pPr>
    <w:rPr>
      <w:rFonts w:ascii="Times New Roman" w:eastAsia="Times New Roman" w:hAnsi="Times New Roman" w:cs="Times New Roman"/>
      <w:sz w:val="24"/>
    </w:rPr>
  </w:style>
  <w:style w:type="paragraph" w:customStyle="1" w:styleId="Default">
    <w:name w:val="Default"/>
    <w:rsid w:val="007E0D44"/>
    <w:pPr>
      <w:widowControl/>
      <w:adjustRightInd w:val="0"/>
    </w:pPr>
    <w:rPr>
      <w:rFonts w:ascii="Shaker 2 Lancet" w:hAnsi="Shaker 2 Lancet" w:cs="Shaker 2 Lancet"/>
      <w:color w:val="000000"/>
      <w:sz w:val="24"/>
    </w:rPr>
  </w:style>
  <w:style w:type="character" w:customStyle="1" w:styleId="A2">
    <w:name w:val="A2"/>
    <w:uiPriority w:val="99"/>
    <w:rsid w:val="007E0D44"/>
    <w:rPr>
      <w:rFonts w:cs="Shaker 2 Lancet"/>
      <w:color w:val="221E1F"/>
      <w:sz w:val="10"/>
    </w:rPr>
  </w:style>
  <w:style w:type="paragraph" w:customStyle="1" w:styleId="Pa2">
    <w:name w:val="Pa2"/>
    <w:basedOn w:val="Default"/>
    <w:next w:val="Default"/>
    <w:uiPriority w:val="99"/>
    <w:rsid w:val="007E0D44"/>
    <w:pPr>
      <w:spacing w:line="200" w:lineRule="atLeast"/>
    </w:pPr>
    <w:rPr>
      <w:rFonts w:cstheme="minorBidi"/>
      <w:color w:val="auto"/>
    </w:rPr>
  </w:style>
  <w:style w:type="paragraph" w:styleId="Caption">
    <w:name w:val="caption"/>
    <w:basedOn w:val="Normal"/>
    <w:next w:val="Normal"/>
    <w:uiPriority w:val="35"/>
    <w:unhideWhenUsed/>
    <w:qFormat/>
    <w:rsid w:val="008E2BB2"/>
    <w:pPr>
      <w:widowControl/>
      <w:autoSpaceDE/>
      <w:autoSpaceDN/>
      <w:spacing w:after="200"/>
    </w:pPr>
    <w:rPr>
      <w:rFonts w:ascii="Arial" w:eastAsiaTheme="minorHAnsi" w:hAnsi="Arial" w:cstheme="minorBidi"/>
      <w:b/>
      <w:i/>
      <w:sz w:val="20"/>
    </w:rPr>
  </w:style>
  <w:style w:type="character" w:customStyle="1" w:styleId="title-text">
    <w:name w:val="title-text"/>
    <w:basedOn w:val="DefaultParagraphFont"/>
    <w:rsid w:val="00042C73"/>
  </w:style>
  <w:style w:type="character" w:customStyle="1" w:styleId="sr-only">
    <w:name w:val="sr-only"/>
    <w:basedOn w:val="DefaultParagraphFont"/>
    <w:rsid w:val="00042C73"/>
  </w:style>
  <w:style w:type="character" w:customStyle="1" w:styleId="text">
    <w:name w:val="text"/>
    <w:basedOn w:val="DefaultParagraphFont"/>
    <w:rsid w:val="00042C73"/>
  </w:style>
  <w:style w:type="character" w:customStyle="1" w:styleId="ListParagraphChar">
    <w:name w:val="List Paragraph Char"/>
    <w:aliases w:val="Dot pt Char,No Spacing1 Char,List Paragraph Char Char Char Char,Indicator Text Char,Numbered Para 1 Char,Bullet 1 Char,List Paragraph1 Char,F5 List Paragraph Char,Bullet Points Char,MAIN CONTENT Char,Colorful List - Accent 11 Char"/>
    <w:basedOn w:val="DefaultParagraphFont"/>
    <w:link w:val="ListParagraph"/>
    <w:uiPriority w:val="34"/>
    <w:locked/>
    <w:rsid w:val="00D10AF3"/>
    <w:rPr>
      <w:rFonts w:ascii="Carlito" w:eastAsia="Carlito" w:hAnsi="Carlito" w:cs="Carlito"/>
    </w:rPr>
  </w:style>
  <w:style w:type="character" w:styleId="FollowedHyperlink">
    <w:name w:val="FollowedHyperlink"/>
    <w:basedOn w:val="DefaultParagraphFont"/>
    <w:uiPriority w:val="99"/>
    <w:semiHidden/>
    <w:unhideWhenUsed/>
    <w:rsid w:val="00647BFA"/>
    <w:rPr>
      <w:color w:val="800080" w:themeColor="followedHyperlink"/>
      <w:u w:val="single"/>
    </w:rPr>
  </w:style>
  <w:style w:type="paragraph" w:styleId="Revision">
    <w:name w:val="Revision"/>
    <w:hidden/>
    <w:uiPriority w:val="99"/>
    <w:semiHidden/>
    <w:rsid w:val="008C7C21"/>
    <w:pPr>
      <w:widowControl/>
      <w:autoSpaceDE/>
      <w:autoSpaceDN/>
    </w:pPr>
    <w:rPr>
      <w:rFonts w:ascii="Carlito" w:eastAsia="Carlito" w:hAnsi="Carlito" w:cs="Carlito"/>
    </w:rPr>
  </w:style>
  <w:style w:type="table" w:styleId="TableGrid">
    <w:name w:val="Table Grid"/>
    <w:basedOn w:val="TableNormal"/>
    <w:uiPriority w:val="39"/>
    <w:rsid w:val="00D22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headerdoilabel">
    <w:name w:val="article-header__doi__label"/>
    <w:basedOn w:val="DefaultParagraphFont"/>
    <w:rsid w:val="00815AE6"/>
  </w:style>
  <w:style w:type="character" w:customStyle="1" w:styleId="Heading3Char">
    <w:name w:val="Heading 3 Char"/>
    <w:basedOn w:val="DefaultParagraphFont"/>
    <w:link w:val="Heading3"/>
    <w:uiPriority w:val="9"/>
    <w:rsid w:val="008F3EA8"/>
    <w:rPr>
      <w:rFonts w:asciiTheme="majorHAnsi" w:eastAsiaTheme="majorEastAsia" w:hAnsiTheme="majorHAnsi" w:cstheme="majorBidi"/>
      <w:color w:val="243F60" w:themeColor="accent1" w:themeShade="7F"/>
      <w:sz w:val="24"/>
    </w:rPr>
  </w:style>
  <w:style w:type="character" w:customStyle="1" w:styleId="al-author-name">
    <w:name w:val="al-author-name"/>
    <w:basedOn w:val="DefaultParagraphFont"/>
    <w:rsid w:val="00BD470F"/>
  </w:style>
  <w:style w:type="character" w:customStyle="1" w:styleId="delimiter">
    <w:name w:val="delimiter"/>
    <w:basedOn w:val="DefaultParagraphFont"/>
    <w:rsid w:val="00BD470F"/>
  </w:style>
  <w:style w:type="character" w:customStyle="1" w:styleId="al-author-name-more">
    <w:name w:val="al-author-name-more"/>
    <w:basedOn w:val="DefaultParagraphFont"/>
    <w:rsid w:val="00BD470F"/>
  </w:style>
  <w:style w:type="character" w:customStyle="1" w:styleId="Heading2Char">
    <w:name w:val="Heading 2 Char"/>
    <w:basedOn w:val="DefaultParagraphFont"/>
    <w:link w:val="Heading2"/>
    <w:uiPriority w:val="9"/>
    <w:rsid w:val="0003036E"/>
    <w:rPr>
      <w:rFonts w:ascii="Carlito" w:eastAsia="Carlito" w:hAnsi="Carlito" w:cs="Carlito"/>
      <w:b/>
    </w:rPr>
  </w:style>
  <w:style w:type="character" w:customStyle="1" w:styleId="Heading1Char">
    <w:name w:val="Heading 1 Char"/>
    <w:basedOn w:val="DefaultParagraphFont"/>
    <w:link w:val="Heading1"/>
    <w:uiPriority w:val="9"/>
    <w:rsid w:val="0003036E"/>
    <w:rPr>
      <w:rFonts w:ascii="Carlito" w:eastAsia="Carlito" w:hAnsi="Carlito" w:cs="Carlito"/>
      <w:b/>
      <w:sz w:val="26"/>
    </w:rPr>
  </w:style>
  <w:style w:type="paragraph" w:styleId="Bibliography">
    <w:name w:val="Bibliography"/>
    <w:basedOn w:val="Normal"/>
    <w:next w:val="Normal"/>
    <w:uiPriority w:val="37"/>
    <w:unhideWhenUsed/>
    <w:rsid w:val="0003036E"/>
    <w:pPr>
      <w:widowControl/>
      <w:tabs>
        <w:tab w:val="left" w:pos="260"/>
        <w:tab w:val="left" w:pos="380"/>
      </w:tabs>
      <w:autoSpaceDE/>
      <w:autoSpaceDN/>
      <w:spacing w:line="480" w:lineRule="auto"/>
      <w:ind w:left="384" w:hanging="384"/>
    </w:pPr>
    <w:rPr>
      <w:rFonts w:asciiTheme="minorHAnsi" w:eastAsiaTheme="minorHAnsi" w:hAnsiTheme="minorHAnsi" w:cstheme="minorBidi"/>
      <w:kern w:val="2"/>
      <w:sz w:val="24"/>
      <w14:ligatures w14:val="standardContextual"/>
    </w:rPr>
  </w:style>
  <w:style w:type="character" w:customStyle="1" w:styleId="toptext">
    <w:name w:val="top__text"/>
    <w:basedOn w:val="DefaultParagraphFont"/>
    <w:rsid w:val="0003036E"/>
  </w:style>
  <w:style w:type="character" w:customStyle="1" w:styleId="element-invisible">
    <w:name w:val="element-invisible"/>
    <w:basedOn w:val="DefaultParagraphFont"/>
    <w:rsid w:val="0003036E"/>
  </w:style>
  <w:style w:type="character" w:customStyle="1" w:styleId="screen-reader-only">
    <w:name w:val="screen-reader-only"/>
    <w:basedOn w:val="DefaultParagraphFont"/>
    <w:rsid w:val="0003036E"/>
  </w:style>
  <w:style w:type="character" w:styleId="PageNumber">
    <w:name w:val="page number"/>
    <w:basedOn w:val="DefaultParagraphFont"/>
    <w:uiPriority w:val="99"/>
    <w:semiHidden/>
    <w:unhideWhenUsed/>
    <w:rsid w:val="006976FA"/>
  </w:style>
  <w:style w:type="paragraph" w:customStyle="1" w:styleId="P68B1DB1-Normal1">
    <w:name w:val="P68B1DB1-Normal1"/>
    <w:basedOn w:val="Normal"/>
    <w:rPr>
      <w:sz w:val="40"/>
    </w:rPr>
  </w:style>
  <w:style w:type="paragraph" w:customStyle="1" w:styleId="P68B1DB1-BodyText2">
    <w:name w:val="P68B1DB1-BodyText2"/>
    <w:basedOn w:val="BodyText"/>
    <w:rPr>
      <w:rFonts w:asciiTheme="minorHAnsi" w:hAnsiTheme="minorHAnsi" w:cstheme="minorHAnsi"/>
      <w:b/>
      <w:i/>
      <w:sz w:val="32"/>
    </w:rPr>
  </w:style>
  <w:style w:type="paragraph" w:customStyle="1" w:styleId="P68B1DB1-BodyText3">
    <w:name w:val="P68B1DB1-BodyText3"/>
    <w:basedOn w:val="BodyText"/>
    <w:rPr>
      <w:rFonts w:asciiTheme="minorHAnsi" w:hAnsiTheme="minorHAnsi" w:cstheme="minorBidi"/>
      <w:b/>
      <w:i/>
      <w:sz w:val="32"/>
    </w:rPr>
  </w:style>
  <w:style w:type="paragraph" w:customStyle="1" w:styleId="P68B1DB1-Normal4">
    <w:name w:val="P68B1DB1-Normal4"/>
    <w:basedOn w:val="Normal"/>
    <w:rPr>
      <w:rFonts w:asciiTheme="minorHAnsi" w:hAnsiTheme="minorHAnsi" w:cstheme="minorHAnsi"/>
    </w:rPr>
  </w:style>
  <w:style w:type="paragraph" w:customStyle="1" w:styleId="P68B1DB1-ListParagraph5">
    <w:name w:val="P68B1DB1-ListParagraph5"/>
    <w:basedOn w:val="ListParagraph"/>
    <w:rPr>
      <w:rFonts w:asciiTheme="minorHAnsi" w:hAnsiTheme="minorHAnsi" w:cstheme="minorHAnsi"/>
    </w:rPr>
  </w:style>
  <w:style w:type="paragraph" w:customStyle="1" w:styleId="P68B1DB1-ListParagraph6">
    <w:name w:val="P68B1DB1-ListParagraph6"/>
    <w:basedOn w:val="ListParagraph"/>
    <w:rPr>
      <w:rFonts w:asciiTheme="minorHAnsi" w:eastAsia="Calibri" w:hAnsiTheme="minorHAnsi" w:cstheme="minorHAnsi"/>
      <w:color w:val="000000"/>
    </w:rPr>
  </w:style>
  <w:style w:type="paragraph" w:customStyle="1" w:styleId="P68B1DB1-BodyText7">
    <w:name w:val="P68B1DB1-BodyText7"/>
    <w:basedOn w:val="BodyText"/>
    <w:rPr>
      <w:b/>
      <w:i/>
    </w:rPr>
  </w:style>
  <w:style w:type="paragraph" w:customStyle="1" w:styleId="P68B1DB1-Normal8">
    <w:name w:val="P68B1DB1-Normal8"/>
    <w:basedOn w:val="Normal"/>
    <w:rPr>
      <w:rFonts w:asciiTheme="minorHAnsi" w:hAnsiTheme="minorHAnsi" w:cstheme="minorBidi"/>
      <w:b/>
      <w:sz w:val="28"/>
    </w:rPr>
  </w:style>
  <w:style w:type="paragraph" w:customStyle="1" w:styleId="P68B1DB1-Normal9">
    <w:name w:val="P68B1DB1-Normal9"/>
    <w:basedOn w:val="Normal"/>
    <w:rPr>
      <w:rFonts w:asciiTheme="minorHAnsi" w:hAnsiTheme="minorHAnsi" w:cstheme="minorHAnsi"/>
      <w:b/>
      <w:i/>
      <w:color w:val="0070C0"/>
      <w:sz w:val="28"/>
    </w:rPr>
  </w:style>
  <w:style w:type="paragraph" w:customStyle="1" w:styleId="P68B1DB1-Normal10">
    <w:name w:val="P68B1DB1-Normal10"/>
    <w:basedOn w:val="Normal"/>
    <w:rPr>
      <w:rFonts w:asciiTheme="minorHAnsi" w:hAnsiTheme="minorHAnsi" w:cstheme="minorBidi"/>
    </w:rPr>
  </w:style>
  <w:style w:type="paragraph" w:customStyle="1" w:styleId="P68B1DB1-Normal11">
    <w:name w:val="P68B1DB1-Normal11"/>
    <w:basedOn w:val="Normal"/>
    <w:rPr>
      <w:rFonts w:asciiTheme="minorHAnsi" w:hAnsiTheme="minorHAnsi" w:cstheme="minorHAnsi"/>
      <w:b/>
      <w:color w:val="212121"/>
      <w:shd w:val="clear" w:color="auto" w:fill="FFFFFF"/>
    </w:rPr>
  </w:style>
  <w:style w:type="paragraph" w:customStyle="1" w:styleId="P68B1DB1-Normal12">
    <w:name w:val="P68B1DB1-Normal12"/>
    <w:basedOn w:val="Normal"/>
    <w:rPr>
      <w:rFonts w:asciiTheme="minorHAnsi" w:hAnsiTheme="minorHAnsi" w:cstheme="minorHAnsi"/>
      <w:i/>
    </w:rPr>
  </w:style>
  <w:style w:type="paragraph" w:customStyle="1" w:styleId="P68B1DB1-Normal13">
    <w:name w:val="P68B1DB1-Normal13"/>
    <w:basedOn w:val="Normal"/>
    <w:rPr>
      <w:rFonts w:asciiTheme="minorHAnsi" w:hAnsiTheme="minorHAnsi" w:cstheme="minorHAnsi"/>
      <w:u w:val="single"/>
    </w:rPr>
  </w:style>
  <w:style w:type="paragraph" w:customStyle="1" w:styleId="P68B1DB1-Normal14">
    <w:name w:val="P68B1DB1-Normal14"/>
    <w:basedOn w:val="Normal"/>
    <w:rPr>
      <w:rFonts w:asciiTheme="minorHAnsi" w:hAnsiTheme="minorHAnsi" w:cstheme="minorHAnsi"/>
      <w:color w:val="000000"/>
      <w:u w:val="single"/>
      <w:shd w:val="clear" w:color="auto" w:fill="FFFFFF"/>
    </w:rPr>
  </w:style>
  <w:style w:type="paragraph" w:customStyle="1" w:styleId="P68B1DB1-Normal15">
    <w:name w:val="P68B1DB1-Normal15"/>
    <w:basedOn w:val="Normal"/>
    <w:rPr>
      <w:rFonts w:asciiTheme="minorHAnsi" w:hAnsiTheme="minorHAnsi" w:cstheme="minorHAnsi"/>
      <w:b/>
    </w:rPr>
  </w:style>
  <w:style w:type="paragraph" w:customStyle="1" w:styleId="P68B1DB1-Normal16">
    <w:name w:val="P68B1DB1-Normal16"/>
    <w:basedOn w:val="Normal"/>
    <w:rPr>
      <w:rFonts w:asciiTheme="minorHAnsi" w:hAnsiTheme="minorHAnsi" w:cstheme="minorHAnsi"/>
      <w:b/>
      <w:i/>
    </w:rPr>
  </w:style>
  <w:style w:type="paragraph" w:customStyle="1" w:styleId="P68B1DB1-Normal17">
    <w:name w:val="P68B1DB1-Normal17"/>
    <w:basedOn w:val="Normal"/>
    <w:rPr>
      <w:rFonts w:asciiTheme="minorHAnsi" w:hAnsiTheme="minorHAnsi" w:cstheme="minorBidi"/>
      <w:color w:val="212121"/>
    </w:rPr>
  </w:style>
  <w:style w:type="paragraph" w:customStyle="1" w:styleId="P68B1DB1-Normal18">
    <w:name w:val="P68B1DB1-Normal18"/>
    <w:basedOn w:val="Normal"/>
    <w:rPr>
      <w:rFonts w:asciiTheme="minorHAnsi" w:hAnsiTheme="minorHAnsi" w:cstheme="minorHAnsi"/>
      <w:color w:val="212121"/>
      <w:shd w:val="clear" w:color="auto" w:fill="FFFFFF"/>
    </w:rPr>
  </w:style>
  <w:style w:type="paragraph" w:customStyle="1" w:styleId="P68B1DB1-Normal19">
    <w:name w:val="P68B1DB1-Normal19"/>
    <w:basedOn w:val="Normal"/>
    <w:rPr>
      <w:rFonts w:asciiTheme="minorHAnsi" w:hAnsiTheme="minorHAnsi" w:cstheme="minorHAnsi"/>
      <w:u w:val="single"/>
      <w:shd w:val="clear" w:color="auto" w:fill="FFFFFF"/>
    </w:rPr>
  </w:style>
  <w:style w:type="paragraph" w:customStyle="1" w:styleId="P68B1DB1-Normal20">
    <w:name w:val="P68B1DB1-Normal20"/>
    <w:basedOn w:val="Normal"/>
    <w:rPr>
      <w:rFonts w:asciiTheme="minorHAnsi" w:hAnsiTheme="minorHAnsi" w:cstheme="minorHAnsi"/>
      <w:shd w:val="clear" w:color="auto" w:fill="FFFFFF"/>
    </w:rPr>
  </w:style>
  <w:style w:type="paragraph" w:customStyle="1" w:styleId="P68B1DB1-Normal21">
    <w:name w:val="P68B1DB1-Normal21"/>
    <w:basedOn w:val="Normal"/>
    <w:rPr>
      <w:rFonts w:asciiTheme="minorHAnsi" w:hAnsiTheme="minorHAnsi" w:cstheme="minorHAnsi"/>
      <w:color w:val="212121"/>
      <w:u w:val="single"/>
      <w:shd w:val="clear" w:color="auto" w:fill="FFFFFF"/>
    </w:rPr>
  </w:style>
  <w:style w:type="paragraph" w:customStyle="1" w:styleId="P68B1DB1-Normal22">
    <w:name w:val="P68B1DB1-Normal22"/>
    <w:basedOn w:val="Normal"/>
    <w:rPr>
      <w:rFonts w:asciiTheme="minorHAnsi" w:hAnsiTheme="minorHAnsi" w:cstheme="minorBidi"/>
      <w:sz w:val="20"/>
    </w:rPr>
  </w:style>
  <w:style w:type="paragraph" w:customStyle="1" w:styleId="P68B1DB1-BodyText23">
    <w:name w:val="P68B1DB1-BodyText23"/>
    <w:basedOn w:val="BodyText"/>
    <w:rPr>
      <w:rFonts w:asciiTheme="minorHAnsi" w:hAnsiTheme="minorHAnsi" w:cstheme="minorHAnsi"/>
    </w:rPr>
  </w:style>
  <w:style w:type="paragraph" w:customStyle="1" w:styleId="P68B1DB1-BodyText24">
    <w:name w:val="P68B1DB1-BodyText24"/>
    <w:basedOn w:val="BodyText"/>
    <w:rPr>
      <w:rFonts w:asciiTheme="minorHAnsi" w:hAnsiTheme="minorHAnsi" w:cstheme="minorBidi"/>
    </w:rPr>
  </w:style>
  <w:style w:type="paragraph" w:customStyle="1" w:styleId="P68B1DB1-BodyText25">
    <w:name w:val="P68B1DB1-BodyText25"/>
    <w:basedOn w:val="BodyText"/>
    <w:rPr>
      <w:rFonts w:asciiTheme="minorHAnsi" w:hAnsiTheme="minorHAnsi" w:cstheme="minorBidi"/>
      <w:color w:val="333333"/>
    </w:rPr>
  </w:style>
  <w:style w:type="paragraph" w:customStyle="1" w:styleId="P68B1DB1-ListParagraph26">
    <w:name w:val="P68B1DB1-ListParagraph26"/>
    <w:basedOn w:val="ListParagraph"/>
    <w:rPr>
      <w:rFonts w:asciiTheme="minorHAnsi" w:hAnsiTheme="minorHAnsi" w:cstheme="minorBidi"/>
    </w:rPr>
  </w:style>
  <w:style w:type="paragraph" w:customStyle="1" w:styleId="P68B1DB1-Normal27">
    <w:name w:val="P68B1DB1-Normal27"/>
    <w:basedOn w:val="Normal"/>
    <w:rPr>
      <w:rFonts w:asciiTheme="minorHAnsi" w:hAnsiTheme="minorHAnsi" w:cstheme="minorHAnsi"/>
      <w:color w:val="343434"/>
    </w:rPr>
  </w:style>
  <w:style w:type="paragraph" w:customStyle="1" w:styleId="P68B1DB1-ListParagraph28">
    <w:name w:val="P68B1DB1-ListParagraph28"/>
    <w:basedOn w:val="ListParagraph"/>
    <w:rPr>
      <w:rFonts w:asciiTheme="minorHAnsi" w:hAnsiTheme="minorHAnsi" w:cstheme="minorHAnsi"/>
      <w:color w:val="343434"/>
    </w:rPr>
  </w:style>
  <w:style w:type="paragraph" w:customStyle="1" w:styleId="P68B1DB1-ListParagraph29">
    <w:name w:val="P68B1DB1-ListParagraph29"/>
    <w:basedOn w:val="ListParagraph"/>
    <w:rPr>
      <w:rFonts w:asciiTheme="minorHAnsi" w:hAnsiTheme="minorHAnsi" w:cstheme="minorBidi"/>
      <w:color w:val="343434"/>
    </w:rPr>
  </w:style>
  <w:style w:type="paragraph" w:customStyle="1" w:styleId="P68B1DB1-Normal30">
    <w:name w:val="P68B1DB1-Normal30"/>
    <w:basedOn w:val="Normal"/>
    <w:rPr>
      <w:rFonts w:cstheme="minorBidi"/>
    </w:rPr>
  </w:style>
  <w:style w:type="paragraph" w:customStyle="1" w:styleId="P68B1DB1-Bibliography31">
    <w:name w:val="P68B1DB1-Bibliography31"/>
    <w:basedOn w:val="Bibliography"/>
    <w:rPr>
      <w:rFonts w:cs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62515">
      <w:bodyDiv w:val="1"/>
      <w:marLeft w:val="0"/>
      <w:marRight w:val="0"/>
      <w:marTop w:val="0"/>
      <w:marBottom w:val="0"/>
      <w:divBdr>
        <w:top w:val="none" w:sz="0" w:space="0" w:color="auto"/>
        <w:left w:val="none" w:sz="0" w:space="0" w:color="auto"/>
        <w:bottom w:val="none" w:sz="0" w:space="0" w:color="auto"/>
        <w:right w:val="none" w:sz="0" w:space="0" w:color="auto"/>
      </w:divBdr>
      <w:divsChild>
        <w:div w:id="1940066642">
          <w:marLeft w:val="0"/>
          <w:marRight w:val="0"/>
          <w:marTop w:val="0"/>
          <w:marBottom w:val="0"/>
          <w:divBdr>
            <w:top w:val="none" w:sz="0" w:space="0" w:color="auto"/>
            <w:left w:val="none" w:sz="0" w:space="0" w:color="auto"/>
            <w:bottom w:val="none" w:sz="0" w:space="0" w:color="auto"/>
            <w:right w:val="none" w:sz="0" w:space="0" w:color="auto"/>
          </w:divBdr>
        </w:div>
      </w:divsChild>
    </w:div>
    <w:div w:id="106315281">
      <w:bodyDiv w:val="1"/>
      <w:marLeft w:val="0"/>
      <w:marRight w:val="0"/>
      <w:marTop w:val="0"/>
      <w:marBottom w:val="0"/>
      <w:divBdr>
        <w:top w:val="none" w:sz="0" w:space="0" w:color="auto"/>
        <w:left w:val="none" w:sz="0" w:space="0" w:color="auto"/>
        <w:bottom w:val="none" w:sz="0" w:space="0" w:color="auto"/>
        <w:right w:val="none" w:sz="0" w:space="0" w:color="auto"/>
      </w:divBdr>
      <w:divsChild>
        <w:div w:id="264116312">
          <w:marLeft w:val="0"/>
          <w:marRight w:val="0"/>
          <w:marTop w:val="30"/>
          <w:marBottom w:val="30"/>
          <w:divBdr>
            <w:top w:val="none" w:sz="0" w:space="0" w:color="auto"/>
            <w:left w:val="none" w:sz="0" w:space="0" w:color="auto"/>
            <w:bottom w:val="none" w:sz="0" w:space="0" w:color="auto"/>
            <w:right w:val="none" w:sz="0" w:space="0" w:color="auto"/>
          </w:divBdr>
        </w:div>
      </w:divsChild>
    </w:div>
    <w:div w:id="108162187">
      <w:bodyDiv w:val="1"/>
      <w:marLeft w:val="0"/>
      <w:marRight w:val="0"/>
      <w:marTop w:val="0"/>
      <w:marBottom w:val="0"/>
      <w:divBdr>
        <w:top w:val="none" w:sz="0" w:space="0" w:color="auto"/>
        <w:left w:val="none" w:sz="0" w:space="0" w:color="auto"/>
        <w:bottom w:val="none" w:sz="0" w:space="0" w:color="auto"/>
        <w:right w:val="none" w:sz="0" w:space="0" w:color="auto"/>
      </w:divBdr>
      <w:divsChild>
        <w:div w:id="74013806">
          <w:marLeft w:val="0"/>
          <w:marRight w:val="0"/>
          <w:marTop w:val="0"/>
          <w:marBottom w:val="0"/>
          <w:divBdr>
            <w:top w:val="none" w:sz="0" w:space="0" w:color="auto"/>
            <w:left w:val="none" w:sz="0" w:space="0" w:color="auto"/>
            <w:bottom w:val="none" w:sz="0" w:space="0" w:color="auto"/>
            <w:right w:val="none" w:sz="0" w:space="0" w:color="auto"/>
          </w:divBdr>
        </w:div>
      </w:divsChild>
    </w:div>
    <w:div w:id="110976860">
      <w:bodyDiv w:val="1"/>
      <w:marLeft w:val="0"/>
      <w:marRight w:val="0"/>
      <w:marTop w:val="0"/>
      <w:marBottom w:val="0"/>
      <w:divBdr>
        <w:top w:val="none" w:sz="0" w:space="0" w:color="auto"/>
        <w:left w:val="none" w:sz="0" w:space="0" w:color="auto"/>
        <w:bottom w:val="none" w:sz="0" w:space="0" w:color="auto"/>
        <w:right w:val="none" w:sz="0" w:space="0" w:color="auto"/>
      </w:divBdr>
      <w:divsChild>
        <w:div w:id="1392462907">
          <w:marLeft w:val="0"/>
          <w:marRight w:val="0"/>
          <w:marTop w:val="0"/>
          <w:marBottom w:val="0"/>
          <w:divBdr>
            <w:top w:val="none" w:sz="0" w:space="0" w:color="auto"/>
            <w:left w:val="none" w:sz="0" w:space="0" w:color="auto"/>
            <w:bottom w:val="none" w:sz="0" w:space="0" w:color="auto"/>
            <w:right w:val="none" w:sz="0" w:space="0" w:color="auto"/>
          </w:divBdr>
        </w:div>
      </w:divsChild>
    </w:div>
    <w:div w:id="198472790">
      <w:bodyDiv w:val="1"/>
      <w:marLeft w:val="0"/>
      <w:marRight w:val="0"/>
      <w:marTop w:val="0"/>
      <w:marBottom w:val="0"/>
      <w:divBdr>
        <w:top w:val="none" w:sz="0" w:space="0" w:color="auto"/>
        <w:left w:val="none" w:sz="0" w:space="0" w:color="auto"/>
        <w:bottom w:val="none" w:sz="0" w:space="0" w:color="auto"/>
        <w:right w:val="none" w:sz="0" w:space="0" w:color="auto"/>
      </w:divBdr>
      <w:divsChild>
        <w:div w:id="1709331866">
          <w:marLeft w:val="0"/>
          <w:marRight w:val="0"/>
          <w:marTop w:val="0"/>
          <w:marBottom w:val="0"/>
          <w:divBdr>
            <w:top w:val="none" w:sz="0" w:space="0" w:color="auto"/>
            <w:left w:val="none" w:sz="0" w:space="0" w:color="auto"/>
            <w:bottom w:val="none" w:sz="0" w:space="0" w:color="auto"/>
            <w:right w:val="none" w:sz="0" w:space="0" w:color="auto"/>
          </w:divBdr>
        </w:div>
      </w:divsChild>
    </w:div>
    <w:div w:id="302467249">
      <w:bodyDiv w:val="1"/>
      <w:marLeft w:val="0"/>
      <w:marRight w:val="0"/>
      <w:marTop w:val="0"/>
      <w:marBottom w:val="0"/>
      <w:divBdr>
        <w:top w:val="none" w:sz="0" w:space="0" w:color="auto"/>
        <w:left w:val="none" w:sz="0" w:space="0" w:color="auto"/>
        <w:bottom w:val="none" w:sz="0" w:space="0" w:color="auto"/>
        <w:right w:val="none" w:sz="0" w:space="0" w:color="auto"/>
      </w:divBdr>
      <w:divsChild>
        <w:div w:id="1136605408">
          <w:marLeft w:val="0"/>
          <w:marRight w:val="0"/>
          <w:marTop w:val="0"/>
          <w:marBottom w:val="0"/>
          <w:divBdr>
            <w:top w:val="none" w:sz="0" w:space="0" w:color="auto"/>
            <w:left w:val="none" w:sz="0" w:space="0" w:color="auto"/>
            <w:bottom w:val="none" w:sz="0" w:space="0" w:color="auto"/>
            <w:right w:val="none" w:sz="0" w:space="0" w:color="auto"/>
          </w:divBdr>
        </w:div>
      </w:divsChild>
    </w:div>
    <w:div w:id="320622734">
      <w:bodyDiv w:val="1"/>
      <w:marLeft w:val="0"/>
      <w:marRight w:val="0"/>
      <w:marTop w:val="0"/>
      <w:marBottom w:val="0"/>
      <w:divBdr>
        <w:top w:val="none" w:sz="0" w:space="0" w:color="auto"/>
        <w:left w:val="none" w:sz="0" w:space="0" w:color="auto"/>
        <w:bottom w:val="none" w:sz="0" w:space="0" w:color="auto"/>
        <w:right w:val="none" w:sz="0" w:space="0" w:color="auto"/>
      </w:divBdr>
      <w:divsChild>
        <w:div w:id="1165390746">
          <w:marLeft w:val="0"/>
          <w:marRight w:val="0"/>
          <w:marTop w:val="30"/>
          <w:marBottom w:val="30"/>
          <w:divBdr>
            <w:top w:val="none" w:sz="0" w:space="0" w:color="auto"/>
            <w:left w:val="none" w:sz="0" w:space="0" w:color="auto"/>
            <w:bottom w:val="none" w:sz="0" w:space="0" w:color="auto"/>
            <w:right w:val="none" w:sz="0" w:space="0" w:color="auto"/>
          </w:divBdr>
        </w:div>
      </w:divsChild>
    </w:div>
    <w:div w:id="407314571">
      <w:bodyDiv w:val="1"/>
      <w:marLeft w:val="0"/>
      <w:marRight w:val="0"/>
      <w:marTop w:val="0"/>
      <w:marBottom w:val="0"/>
      <w:divBdr>
        <w:top w:val="none" w:sz="0" w:space="0" w:color="auto"/>
        <w:left w:val="none" w:sz="0" w:space="0" w:color="auto"/>
        <w:bottom w:val="none" w:sz="0" w:space="0" w:color="auto"/>
        <w:right w:val="none" w:sz="0" w:space="0" w:color="auto"/>
      </w:divBdr>
    </w:div>
    <w:div w:id="608702244">
      <w:bodyDiv w:val="1"/>
      <w:marLeft w:val="0"/>
      <w:marRight w:val="0"/>
      <w:marTop w:val="0"/>
      <w:marBottom w:val="0"/>
      <w:divBdr>
        <w:top w:val="none" w:sz="0" w:space="0" w:color="auto"/>
        <w:left w:val="none" w:sz="0" w:space="0" w:color="auto"/>
        <w:bottom w:val="none" w:sz="0" w:space="0" w:color="auto"/>
        <w:right w:val="none" w:sz="0" w:space="0" w:color="auto"/>
      </w:divBdr>
      <w:divsChild>
        <w:div w:id="20323191">
          <w:marLeft w:val="0"/>
          <w:marRight w:val="0"/>
          <w:marTop w:val="30"/>
          <w:marBottom w:val="30"/>
          <w:divBdr>
            <w:top w:val="none" w:sz="0" w:space="0" w:color="auto"/>
            <w:left w:val="none" w:sz="0" w:space="0" w:color="auto"/>
            <w:bottom w:val="none" w:sz="0" w:space="0" w:color="auto"/>
            <w:right w:val="none" w:sz="0" w:space="0" w:color="auto"/>
          </w:divBdr>
        </w:div>
      </w:divsChild>
    </w:div>
    <w:div w:id="632446633">
      <w:bodyDiv w:val="1"/>
      <w:marLeft w:val="0"/>
      <w:marRight w:val="0"/>
      <w:marTop w:val="0"/>
      <w:marBottom w:val="0"/>
      <w:divBdr>
        <w:top w:val="none" w:sz="0" w:space="0" w:color="auto"/>
        <w:left w:val="none" w:sz="0" w:space="0" w:color="auto"/>
        <w:bottom w:val="none" w:sz="0" w:space="0" w:color="auto"/>
        <w:right w:val="none" w:sz="0" w:space="0" w:color="auto"/>
      </w:divBdr>
    </w:div>
    <w:div w:id="755514985">
      <w:bodyDiv w:val="1"/>
      <w:marLeft w:val="0"/>
      <w:marRight w:val="0"/>
      <w:marTop w:val="0"/>
      <w:marBottom w:val="0"/>
      <w:divBdr>
        <w:top w:val="none" w:sz="0" w:space="0" w:color="auto"/>
        <w:left w:val="none" w:sz="0" w:space="0" w:color="auto"/>
        <w:bottom w:val="none" w:sz="0" w:space="0" w:color="auto"/>
        <w:right w:val="none" w:sz="0" w:space="0" w:color="auto"/>
      </w:divBdr>
    </w:div>
    <w:div w:id="768815877">
      <w:bodyDiv w:val="1"/>
      <w:marLeft w:val="0"/>
      <w:marRight w:val="0"/>
      <w:marTop w:val="0"/>
      <w:marBottom w:val="0"/>
      <w:divBdr>
        <w:top w:val="none" w:sz="0" w:space="0" w:color="auto"/>
        <w:left w:val="none" w:sz="0" w:space="0" w:color="auto"/>
        <w:bottom w:val="none" w:sz="0" w:space="0" w:color="auto"/>
        <w:right w:val="none" w:sz="0" w:space="0" w:color="auto"/>
      </w:divBdr>
      <w:divsChild>
        <w:div w:id="454636525">
          <w:marLeft w:val="0"/>
          <w:marRight w:val="0"/>
          <w:marTop w:val="30"/>
          <w:marBottom w:val="30"/>
          <w:divBdr>
            <w:top w:val="none" w:sz="0" w:space="0" w:color="auto"/>
            <w:left w:val="none" w:sz="0" w:space="0" w:color="auto"/>
            <w:bottom w:val="none" w:sz="0" w:space="0" w:color="auto"/>
            <w:right w:val="none" w:sz="0" w:space="0" w:color="auto"/>
          </w:divBdr>
        </w:div>
      </w:divsChild>
    </w:div>
    <w:div w:id="831601706">
      <w:bodyDiv w:val="1"/>
      <w:marLeft w:val="0"/>
      <w:marRight w:val="0"/>
      <w:marTop w:val="0"/>
      <w:marBottom w:val="0"/>
      <w:divBdr>
        <w:top w:val="none" w:sz="0" w:space="0" w:color="auto"/>
        <w:left w:val="none" w:sz="0" w:space="0" w:color="auto"/>
        <w:bottom w:val="none" w:sz="0" w:space="0" w:color="auto"/>
        <w:right w:val="none" w:sz="0" w:space="0" w:color="auto"/>
      </w:divBdr>
      <w:divsChild>
        <w:div w:id="720791233">
          <w:marLeft w:val="0"/>
          <w:marRight w:val="0"/>
          <w:marTop w:val="0"/>
          <w:marBottom w:val="0"/>
          <w:divBdr>
            <w:top w:val="none" w:sz="0" w:space="0" w:color="auto"/>
            <w:left w:val="none" w:sz="0" w:space="0" w:color="auto"/>
            <w:bottom w:val="none" w:sz="0" w:space="0" w:color="auto"/>
            <w:right w:val="none" w:sz="0" w:space="0" w:color="auto"/>
          </w:divBdr>
        </w:div>
      </w:divsChild>
    </w:div>
    <w:div w:id="865942530">
      <w:bodyDiv w:val="1"/>
      <w:marLeft w:val="0"/>
      <w:marRight w:val="0"/>
      <w:marTop w:val="0"/>
      <w:marBottom w:val="0"/>
      <w:divBdr>
        <w:top w:val="none" w:sz="0" w:space="0" w:color="auto"/>
        <w:left w:val="none" w:sz="0" w:space="0" w:color="auto"/>
        <w:bottom w:val="none" w:sz="0" w:space="0" w:color="auto"/>
        <w:right w:val="none" w:sz="0" w:space="0" w:color="auto"/>
      </w:divBdr>
    </w:div>
    <w:div w:id="921639781">
      <w:bodyDiv w:val="1"/>
      <w:marLeft w:val="0"/>
      <w:marRight w:val="0"/>
      <w:marTop w:val="0"/>
      <w:marBottom w:val="0"/>
      <w:divBdr>
        <w:top w:val="none" w:sz="0" w:space="0" w:color="auto"/>
        <w:left w:val="none" w:sz="0" w:space="0" w:color="auto"/>
        <w:bottom w:val="none" w:sz="0" w:space="0" w:color="auto"/>
        <w:right w:val="none" w:sz="0" w:space="0" w:color="auto"/>
      </w:divBdr>
      <w:divsChild>
        <w:div w:id="1208418539">
          <w:marLeft w:val="0"/>
          <w:marRight w:val="0"/>
          <w:marTop w:val="30"/>
          <w:marBottom w:val="30"/>
          <w:divBdr>
            <w:top w:val="none" w:sz="0" w:space="0" w:color="auto"/>
            <w:left w:val="none" w:sz="0" w:space="0" w:color="auto"/>
            <w:bottom w:val="none" w:sz="0" w:space="0" w:color="auto"/>
            <w:right w:val="none" w:sz="0" w:space="0" w:color="auto"/>
          </w:divBdr>
        </w:div>
      </w:divsChild>
    </w:div>
    <w:div w:id="975643515">
      <w:bodyDiv w:val="1"/>
      <w:marLeft w:val="0"/>
      <w:marRight w:val="0"/>
      <w:marTop w:val="0"/>
      <w:marBottom w:val="0"/>
      <w:divBdr>
        <w:top w:val="none" w:sz="0" w:space="0" w:color="auto"/>
        <w:left w:val="none" w:sz="0" w:space="0" w:color="auto"/>
        <w:bottom w:val="none" w:sz="0" w:space="0" w:color="auto"/>
        <w:right w:val="none" w:sz="0" w:space="0" w:color="auto"/>
      </w:divBdr>
      <w:divsChild>
        <w:div w:id="1295450364">
          <w:marLeft w:val="0"/>
          <w:marRight w:val="0"/>
          <w:marTop w:val="30"/>
          <w:marBottom w:val="30"/>
          <w:divBdr>
            <w:top w:val="none" w:sz="0" w:space="0" w:color="auto"/>
            <w:left w:val="none" w:sz="0" w:space="0" w:color="auto"/>
            <w:bottom w:val="none" w:sz="0" w:space="0" w:color="auto"/>
            <w:right w:val="none" w:sz="0" w:space="0" w:color="auto"/>
          </w:divBdr>
        </w:div>
      </w:divsChild>
    </w:div>
    <w:div w:id="1000933178">
      <w:bodyDiv w:val="1"/>
      <w:marLeft w:val="0"/>
      <w:marRight w:val="0"/>
      <w:marTop w:val="0"/>
      <w:marBottom w:val="0"/>
      <w:divBdr>
        <w:top w:val="none" w:sz="0" w:space="0" w:color="auto"/>
        <w:left w:val="none" w:sz="0" w:space="0" w:color="auto"/>
        <w:bottom w:val="none" w:sz="0" w:space="0" w:color="auto"/>
        <w:right w:val="none" w:sz="0" w:space="0" w:color="auto"/>
      </w:divBdr>
      <w:divsChild>
        <w:div w:id="1822505296">
          <w:marLeft w:val="0"/>
          <w:marRight w:val="0"/>
          <w:marTop w:val="0"/>
          <w:marBottom w:val="0"/>
          <w:divBdr>
            <w:top w:val="none" w:sz="0" w:space="0" w:color="auto"/>
            <w:left w:val="none" w:sz="0" w:space="0" w:color="auto"/>
            <w:bottom w:val="none" w:sz="0" w:space="0" w:color="auto"/>
            <w:right w:val="none" w:sz="0" w:space="0" w:color="auto"/>
          </w:divBdr>
        </w:div>
      </w:divsChild>
    </w:div>
    <w:div w:id="1060321041">
      <w:bodyDiv w:val="1"/>
      <w:marLeft w:val="0"/>
      <w:marRight w:val="0"/>
      <w:marTop w:val="0"/>
      <w:marBottom w:val="0"/>
      <w:divBdr>
        <w:top w:val="none" w:sz="0" w:space="0" w:color="auto"/>
        <w:left w:val="none" w:sz="0" w:space="0" w:color="auto"/>
        <w:bottom w:val="none" w:sz="0" w:space="0" w:color="auto"/>
        <w:right w:val="none" w:sz="0" w:space="0" w:color="auto"/>
      </w:divBdr>
    </w:div>
    <w:div w:id="1137651352">
      <w:bodyDiv w:val="1"/>
      <w:marLeft w:val="0"/>
      <w:marRight w:val="0"/>
      <w:marTop w:val="0"/>
      <w:marBottom w:val="0"/>
      <w:divBdr>
        <w:top w:val="none" w:sz="0" w:space="0" w:color="auto"/>
        <w:left w:val="none" w:sz="0" w:space="0" w:color="auto"/>
        <w:bottom w:val="none" w:sz="0" w:space="0" w:color="auto"/>
        <w:right w:val="none" w:sz="0" w:space="0" w:color="auto"/>
      </w:divBdr>
      <w:divsChild>
        <w:div w:id="637612974">
          <w:marLeft w:val="0"/>
          <w:marRight w:val="0"/>
          <w:marTop w:val="0"/>
          <w:marBottom w:val="0"/>
          <w:divBdr>
            <w:top w:val="none" w:sz="0" w:space="0" w:color="auto"/>
            <w:left w:val="none" w:sz="0" w:space="0" w:color="auto"/>
            <w:bottom w:val="none" w:sz="0" w:space="0" w:color="auto"/>
            <w:right w:val="none" w:sz="0" w:space="0" w:color="auto"/>
          </w:divBdr>
        </w:div>
      </w:divsChild>
    </w:div>
    <w:div w:id="1160776729">
      <w:bodyDiv w:val="1"/>
      <w:marLeft w:val="0"/>
      <w:marRight w:val="0"/>
      <w:marTop w:val="0"/>
      <w:marBottom w:val="0"/>
      <w:divBdr>
        <w:top w:val="none" w:sz="0" w:space="0" w:color="auto"/>
        <w:left w:val="none" w:sz="0" w:space="0" w:color="auto"/>
        <w:bottom w:val="none" w:sz="0" w:space="0" w:color="auto"/>
        <w:right w:val="none" w:sz="0" w:space="0" w:color="auto"/>
      </w:divBdr>
      <w:divsChild>
        <w:div w:id="915356187">
          <w:marLeft w:val="0"/>
          <w:marRight w:val="0"/>
          <w:marTop w:val="30"/>
          <w:marBottom w:val="30"/>
          <w:divBdr>
            <w:top w:val="none" w:sz="0" w:space="0" w:color="auto"/>
            <w:left w:val="none" w:sz="0" w:space="0" w:color="auto"/>
            <w:bottom w:val="none" w:sz="0" w:space="0" w:color="auto"/>
            <w:right w:val="none" w:sz="0" w:space="0" w:color="auto"/>
          </w:divBdr>
        </w:div>
      </w:divsChild>
    </w:div>
    <w:div w:id="1215389144">
      <w:bodyDiv w:val="1"/>
      <w:marLeft w:val="0"/>
      <w:marRight w:val="0"/>
      <w:marTop w:val="0"/>
      <w:marBottom w:val="0"/>
      <w:divBdr>
        <w:top w:val="none" w:sz="0" w:space="0" w:color="auto"/>
        <w:left w:val="none" w:sz="0" w:space="0" w:color="auto"/>
        <w:bottom w:val="none" w:sz="0" w:space="0" w:color="auto"/>
        <w:right w:val="none" w:sz="0" w:space="0" w:color="auto"/>
      </w:divBdr>
    </w:div>
    <w:div w:id="1278102530">
      <w:bodyDiv w:val="1"/>
      <w:marLeft w:val="0"/>
      <w:marRight w:val="0"/>
      <w:marTop w:val="0"/>
      <w:marBottom w:val="0"/>
      <w:divBdr>
        <w:top w:val="none" w:sz="0" w:space="0" w:color="auto"/>
        <w:left w:val="none" w:sz="0" w:space="0" w:color="auto"/>
        <w:bottom w:val="none" w:sz="0" w:space="0" w:color="auto"/>
        <w:right w:val="none" w:sz="0" w:space="0" w:color="auto"/>
      </w:divBdr>
    </w:div>
    <w:div w:id="1352343242">
      <w:bodyDiv w:val="1"/>
      <w:marLeft w:val="0"/>
      <w:marRight w:val="0"/>
      <w:marTop w:val="0"/>
      <w:marBottom w:val="0"/>
      <w:divBdr>
        <w:top w:val="none" w:sz="0" w:space="0" w:color="auto"/>
        <w:left w:val="none" w:sz="0" w:space="0" w:color="auto"/>
        <w:bottom w:val="none" w:sz="0" w:space="0" w:color="auto"/>
        <w:right w:val="none" w:sz="0" w:space="0" w:color="auto"/>
      </w:divBdr>
    </w:div>
    <w:div w:id="1361272671">
      <w:bodyDiv w:val="1"/>
      <w:marLeft w:val="0"/>
      <w:marRight w:val="0"/>
      <w:marTop w:val="0"/>
      <w:marBottom w:val="0"/>
      <w:divBdr>
        <w:top w:val="none" w:sz="0" w:space="0" w:color="auto"/>
        <w:left w:val="none" w:sz="0" w:space="0" w:color="auto"/>
        <w:bottom w:val="none" w:sz="0" w:space="0" w:color="auto"/>
        <w:right w:val="none" w:sz="0" w:space="0" w:color="auto"/>
      </w:divBdr>
      <w:divsChild>
        <w:div w:id="1949240553">
          <w:marLeft w:val="0"/>
          <w:marRight w:val="0"/>
          <w:marTop w:val="0"/>
          <w:marBottom w:val="120"/>
          <w:divBdr>
            <w:top w:val="none" w:sz="0" w:space="0" w:color="auto"/>
            <w:left w:val="none" w:sz="0" w:space="0" w:color="auto"/>
            <w:bottom w:val="none" w:sz="0" w:space="0" w:color="auto"/>
            <w:right w:val="none" w:sz="0" w:space="0" w:color="auto"/>
          </w:divBdr>
          <w:divsChild>
            <w:div w:id="1906450487">
              <w:marLeft w:val="0"/>
              <w:marRight w:val="0"/>
              <w:marTop w:val="0"/>
              <w:marBottom w:val="0"/>
              <w:divBdr>
                <w:top w:val="none" w:sz="0" w:space="0" w:color="auto"/>
                <w:left w:val="none" w:sz="0" w:space="0" w:color="auto"/>
                <w:bottom w:val="none" w:sz="0" w:space="0" w:color="auto"/>
                <w:right w:val="none" w:sz="0" w:space="0" w:color="auto"/>
              </w:divBdr>
              <w:divsChild>
                <w:div w:id="1337657110">
                  <w:marLeft w:val="0"/>
                  <w:marRight w:val="0"/>
                  <w:marTop w:val="0"/>
                  <w:marBottom w:val="0"/>
                  <w:divBdr>
                    <w:top w:val="none" w:sz="0" w:space="0" w:color="auto"/>
                    <w:left w:val="none" w:sz="0" w:space="0" w:color="auto"/>
                    <w:bottom w:val="none" w:sz="0" w:space="0" w:color="auto"/>
                    <w:right w:val="none" w:sz="0" w:space="0" w:color="auto"/>
                  </w:divBdr>
                  <w:divsChild>
                    <w:div w:id="113247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000986">
      <w:bodyDiv w:val="1"/>
      <w:marLeft w:val="0"/>
      <w:marRight w:val="0"/>
      <w:marTop w:val="0"/>
      <w:marBottom w:val="0"/>
      <w:divBdr>
        <w:top w:val="none" w:sz="0" w:space="0" w:color="auto"/>
        <w:left w:val="none" w:sz="0" w:space="0" w:color="auto"/>
        <w:bottom w:val="none" w:sz="0" w:space="0" w:color="auto"/>
        <w:right w:val="none" w:sz="0" w:space="0" w:color="auto"/>
      </w:divBdr>
    </w:div>
    <w:div w:id="1460955820">
      <w:bodyDiv w:val="1"/>
      <w:marLeft w:val="0"/>
      <w:marRight w:val="0"/>
      <w:marTop w:val="0"/>
      <w:marBottom w:val="0"/>
      <w:divBdr>
        <w:top w:val="none" w:sz="0" w:space="0" w:color="auto"/>
        <w:left w:val="none" w:sz="0" w:space="0" w:color="auto"/>
        <w:bottom w:val="none" w:sz="0" w:space="0" w:color="auto"/>
        <w:right w:val="none" w:sz="0" w:space="0" w:color="auto"/>
      </w:divBdr>
      <w:divsChild>
        <w:div w:id="2103138392">
          <w:marLeft w:val="0"/>
          <w:marRight w:val="0"/>
          <w:marTop w:val="0"/>
          <w:marBottom w:val="0"/>
          <w:divBdr>
            <w:top w:val="none" w:sz="0" w:space="0" w:color="auto"/>
            <w:left w:val="none" w:sz="0" w:space="0" w:color="auto"/>
            <w:bottom w:val="none" w:sz="0" w:space="0" w:color="auto"/>
            <w:right w:val="none" w:sz="0" w:space="0" w:color="auto"/>
          </w:divBdr>
        </w:div>
      </w:divsChild>
    </w:div>
    <w:div w:id="1475567547">
      <w:bodyDiv w:val="1"/>
      <w:marLeft w:val="0"/>
      <w:marRight w:val="0"/>
      <w:marTop w:val="0"/>
      <w:marBottom w:val="0"/>
      <w:divBdr>
        <w:top w:val="none" w:sz="0" w:space="0" w:color="auto"/>
        <w:left w:val="none" w:sz="0" w:space="0" w:color="auto"/>
        <w:bottom w:val="none" w:sz="0" w:space="0" w:color="auto"/>
        <w:right w:val="none" w:sz="0" w:space="0" w:color="auto"/>
      </w:divBdr>
      <w:divsChild>
        <w:div w:id="1759013120">
          <w:marLeft w:val="0"/>
          <w:marRight w:val="0"/>
          <w:marTop w:val="30"/>
          <w:marBottom w:val="30"/>
          <w:divBdr>
            <w:top w:val="none" w:sz="0" w:space="0" w:color="auto"/>
            <w:left w:val="none" w:sz="0" w:space="0" w:color="auto"/>
            <w:bottom w:val="none" w:sz="0" w:space="0" w:color="auto"/>
            <w:right w:val="none" w:sz="0" w:space="0" w:color="auto"/>
          </w:divBdr>
        </w:div>
      </w:divsChild>
    </w:div>
    <w:div w:id="1495683337">
      <w:bodyDiv w:val="1"/>
      <w:marLeft w:val="0"/>
      <w:marRight w:val="0"/>
      <w:marTop w:val="0"/>
      <w:marBottom w:val="0"/>
      <w:divBdr>
        <w:top w:val="none" w:sz="0" w:space="0" w:color="auto"/>
        <w:left w:val="none" w:sz="0" w:space="0" w:color="auto"/>
        <w:bottom w:val="none" w:sz="0" w:space="0" w:color="auto"/>
        <w:right w:val="none" w:sz="0" w:space="0" w:color="auto"/>
      </w:divBdr>
      <w:divsChild>
        <w:div w:id="1401904761">
          <w:marLeft w:val="0"/>
          <w:marRight w:val="0"/>
          <w:marTop w:val="0"/>
          <w:marBottom w:val="0"/>
          <w:divBdr>
            <w:top w:val="none" w:sz="0" w:space="0" w:color="auto"/>
            <w:left w:val="none" w:sz="0" w:space="0" w:color="auto"/>
            <w:bottom w:val="none" w:sz="0" w:space="0" w:color="auto"/>
            <w:right w:val="none" w:sz="0" w:space="0" w:color="auto"/>
          </w:divBdr>
        </w:div>
      </w:divsChild>
    </w:div>
    <w:div w:id="1504054525">
      <w:bodyDiv w:val="1"/>
      <w:marLeft w:val="0"/>
      <w:marRight w:val="0"/>
      <w:marTop w:val="0"/>
      <w:marBottom w:val="0"/>
      <w:divBdr>
        <w:top w:val="none" w:sz="0" w:space="0" w:color="auto"/>
        <w:left w:val="none" w:sz="0" w:space="0" w:color="auto"/>
        <w:bottom w:val="none" w:sz="0" w:space="0" w:color="auto"/>
        <w:right w:val="none" w:sz="0" w:space="0" w:color="auto"/>
      </w:divBdr>
    </w:div>
    <w:div w:id="1514414017">
      <w:bodyDiv w:val="1"/>
      <w:marLeft w:val="0"/>
      <w:marRight w:val="0"/>
      <w:marTop w:val="0"/>
      <w:marBottom w:val="0"/>
      <w:divBdr>
        <w:top w:val="none" w:sz="0" w:space="0" w:color="auto"/>
        <w:left w:val="none" w:sz="0" w:space="0" w:color="auto"/>
        <w:bottom w:val="none" w:sz="0" w:space="0" w:color="auto"/>
        <w:right w:val="none" w:sz="0" w:space="0" w:color="auto"/>
      </w:divBdr>
      <w:divsChild>
        <w:div w:id="89203393">
          <w:marLeft w:val="0"/>
          <w:marRight w:val="0"/>
          <w:marTop w:val="30"/>
          <w:marBottom w:val="30"/>
          <w:divBdr>
            <w:top w:val="none" w:sz="0" w:space="0" w:color="auto"/>
            <w:left w:val="none" w:sz="0" w:space="0" w:color="auto"/>
            <w:bottom w:val="none" w:sz="0" w:space="0" w:color="auto"/>
            <w:right w:val="none" w:sz="0" w:space="0" w:color="auto"/>
          </w:divBdr>
        </w:div>
      </w:divsChild>
    </w:div>
    <w:div w:id="1553035267">
      <w:bodyDiv w:val="1"/>
      <w:marLeft w:val="0"/>
      <w:marRight w:val="0"/>
      <w:marTop w:val="0"/>
      <w:marBottom w:val="0"/>
      <w:divBdr>
        <w:top w:val="none" w:sz="0" w:space="0" w:color="auto"/>
        <w:left w:val="none" w:sz="0" w:space="0" w:color="auto"/>
        <w:bottom w:val="none" w:sz="0" w:space="0" w:color="auto"/>
        <w:right w:val="none" w:sz="0" w:space="0" w:color="auto"/>
      </w:divBdr>
    </w:div>
    <w:div w:id="1573276573">
      <w:bodyDiv w:val="1"/>
      <w:marLeft w:val="0"/>
      <w:marRight w:val="0"/>
      <w:marTop w:val="0"/>
      <w:marBottom w:val="0"/>
      <w:divBdr>
        <w:top w:val="none" w:sz="0" w:space="0" w:color="auto"/>
        <w:left w:val="none" w:sz="0" w:space="0" w:color="auto"/>
        <w:bottom w:val="none" w:sz="0" w:space="0" w:color="auto"/>
        <w:right w:val="none" w:sz="0" w:space="0" w:color="auto"/>
      </w:divBdr>
      <w:divsChild>
        <w:div w:id="595140689">
          <w:marLeft w:val="0"/>
          <w:marRight w:val="0"/>
          <w:marTop w:val="0"/>
          <w:marBottom w:val="0"/>
          <w:divBdr>
            <w:top w:val="none" w:sz="0" w:space="0" w:color="auto"/>
            <w:left w:val="none" w:sz="0" w:space="0" w:color="auto"/>
            <w:bottom w:val="none" w:sz="0" w:space="0" w:color="auto"/>
            <w:right w:val="none" w:sz="0" w:space="0" w:color="auto"/>
          </w:divBdr>
        </w:div>
      </w:divsChild>
    </w:div>
    <w:div w:id="1592397369">
      <w:bodyDiv w:val="1"/>
      <w:marLeft w:val="0"/>
      <w:marRight w:val="0"/>
      <w:marTop w:val="0"/>
      <w:marBottom w:val="0"/>
      <w:divBdr>
        <w:top w:val="none" w:sz="0" w:space="0" w:color="auto"/>
        <w:left w:val="none" w:sz="0" w:space="0" w:color="auto"/>
        <w:bottom w:val="none" w:sz="0" w:space="0" w:color="auto"/>
        <w:right w:val="none" w:sz="0" w:space="0" w:color="auto"/>
      </w:divBdr>
      <w:divsChild>
        <w:div w:id="877814613">
          <w:marLeft w:val="0"/>
          <w:marRight w:val="0"/>
          <w:marTop w:val="30"/>
          <w:marBottom w:val="30"/>
          <w:divBdr>
            <w:top w:val="none" w:sz="0" w:space="0" w:color="auto"/>
            <w:left w:val="none" w:sz="0" w:space="0" w:color="auto"/>
            <w:bottom w:val="none" w:sz="0" w:space="0" w:color="auto"/>
            <w:right w:val="none" w:sz="0" w:space="0" w:color="auto"/>
          </w:divBdr>
        </w:div>
      </w:divsChild>
    </w:div>
    <w:div w:id="1595626285">
      <w:bodyDiv w:val="1"/>
      <w:marLeft w:val="0"/>
      <w:marRight w:val="0"/>
      <w:marTop w:val="0"/>
      <w:marBottom w:val="0"/>
      <w:divBdr>
        <w:top w:val="none" w:sz="0" w:space="0" w:color="auto"/>
        <w:left w:val="none" w:sz="0" w:space="0" w:color="auto"/>
        <w:bottom w:val="none" w:sz="0" w:space="0" w:color="auto"/>
        <w:right w:val="none" w:sz="0" w:space="0" w:color="auto"/>
      </w:divBdr>
    </w:div>
    <w:div w:id="1635598679">
      <w:bodyDiv w:val="1"/>
      <w:marLeft w:val="0"/>
      <w:marRight w:val="0"/>
      <w:marTop w:val="0"/>
      <w:marBottom w:val="0"/>
      <w:divBdr>
        <w:top w:val="none" w:sz="0" w:space="0" w:color="auto"/>
        <w:left w:val="none" w:sz="0" w:space="0" w:color="auto"/>
        <w:bottom w:val="none" w:sz="0" w:space="0" w:color="auto"/>
        <w:right w:val="none" w:sz="0" w:space="0" w:color="auto"/>
      </w:divBdr>
      <w:divsChild>
        <w:div w:id="699547795">
          <w:marLeft w:val="0"/>
          <w:marRight w:val="0"/>
          <w:marTop w:val="30"/>
          <w:marBottom w:val="30"/>
          <w:divBdr>
            <w:top w:val="none" w:sz="0" w:space="0" w:color="auto"/>
            <w:left w:val="none" w:sz="0" w:space="0" w:color="auto"/>
            <w:bottom w:val="none" w:sz="0" w:space="0" w:color="auto"/>
            <w:right w:val="none" w:sz="0" w:space="0" w:color="auto"/>
          </w:divBdr>
        </w:div>
      </w:divsChild>
    </w:div>
    <w:div w:id="1715157009">
      <w:bodyDiv w:val="1"/>
      <w:marLeft w:val="0"/>
      <w:marRight w:val="0"/>
      <w:marTop w:val="0"/>
      <w:marBottom w:val="0"/>
      <w:divBdr>
        <w:top w:val="none" w:sz="0" w:space="0" w:color="auto"/>
        <w:left w:val="none" w:sz="0" w:space="0" w:color="auto"/>
        <w:bottom w:val="none" w:sz="0" w:space="0" w:color="auto"/>
        <w:right w:val="none" w:sz="0" w:space="0" w:color="auto"/>
      </w:divBdr>
      <w:divsChild>
        <w:div w:id="559902267">
          <w:marLeft w:val="0"/>
          <w:marRight w:val="0"/>
          <w:marTop w:val="0"/>
          <w:marBottom w:val="0"/>
          <w:divBdr>
            <w:top w:val="none" w:sz="0" w:space="0" w:color="auto"/>
            <w:left w:val="none" w:sz="0" w:space="0" w:color="auto"/>
            <w:bottom w:val="none" w:sz="0" w:space="0" w:color="auto"/>
            <w:right w:val="none" w:sz="0" w:space="0" w:color="auto"/>
          </w:divBdr>
        </w:div>
      </w:divsChild>
    </w:div>
    <w:div w:id="1789546145">
      <w:bodyDiv w:val="1"/>
      <w:marLeft w:val="0"/>
      <w:marRight w:val="0"/>
      <w:marTop w:val="0"/>
      <w:marBottom w:val="0"/>
      <w:divBdr>
        <w:top w:val="none" w:sz="0" w:space="0" w:color="auto"/>
        <w:left w:val="none" w:sz="0" w:space="0" w:color="auto"/>
        <w:bottom w:val="none" w:sz="0" w:space="0" w:color="auto"/>
        <w:right w:val="none" w:sz="0" w:space="0" w:color="auto"/>
      </w:divBdr>
    </w:div>
    <w:div w:id="1845781520">
      <w:bodyDiv w:val="1"/>
      <w:marLeft w:val="0"/>
      <w:marRight w:val="0"/>
      <w:marTop w:val="0"/>
      <w:marBottom w:val="0"/>
      <w:divBdr>
        <w:top w:val="none" w:sz="0" w:space="0" w:color="auto"/>
        <w:left w:val="none" w:sz="0" w:space="0" w:color="auto"/>
        <w:bottom w:val="none" w:sz="0" w:space="0" w:color="auto"/>
        <w:right w:val="none" w:sz="0" w:space="0" w:color="auto"/>
      </w:divBdr>
      <w:divsChild>
        <w:div w:id="445085263">
          <w:marLeft w:val="0"/>
          <w:marRight w:val="0"/>
          <w:marTop w:val="30"/>
          <w:marBottom w:val="30"/>
          <w:divBdr>
            <w:top w:val="none" w:sz="0" w:space="0" w:color="auto"/>
            <w:left w:val="none" w:sz="0" w:space="0" w:color="auto"/>
            <w:bottom w:val="none" w:sz="0" w:space="0" w:color="auto"/>
            <w:right w:val="none" w:sz="0" w:space="0" w:color="auto"/>
          </w:divBdr>
        </w:div>
      </w:divsChild>
    </w:div>
    <w:div w:id="1849565800">
      <w:bodyDiv w:val="1"/>
      <w:marLeft w:val="0"/>
      <w:marRight w:val="0"/>
      <w:marTop w:val="0"/>
      <w:marBottom w:val="0"/>
      <w:divBdr>
        <w:top w:val="none" w:sz="0" w:space="0" w:color="auto"/>
        <w:left w:val="none" w:sz="0" w:space="0" w:color="auto"/>
        <w:bottom w:val="none" w:sz="0" w:space="0" w:color="auto"/>
        <w:right w:val="none" w:sz="0" w:space="0" w:color="auto"/>
      </w:divBdr>
      <w:divsChild>
        <w:div w:id="170418039">
          <w:marLeft w:val="0"/>
          <w:marRight w:val="0"/>
          <w:marTop w:val="0"/>
          <w:marBottom w:val="0"/>
          <w:divBdr>
            <w:top w:val="none" w:sz="0" w:space="0" w:color="auto"/>
            <w:left w:val="none" w:sz="0" w:space="0" w:color="auto"/>
            <w:bottom w:val="none" w:sz="0" w:space="0" w:color="auto"/>
            <w:right w:val="none" w:sz="0" w:space="0" w:color="auto"/>
          </w:divBdr>
        </w:div>
      </w:divsChild>
    </w:div>
    <w:div w:id="1873296839">
      <w:bodyDiv w:val="1"/>
      <w:marLeft w:val="0"/>
      <w:marRight w:val="0"/>
      <w:marTop w:val="0"/>
      <w:marBottom w:val="0"/>
      <w:divBdr>
        <w:top w:val="none" w:sz="0" w:space="0" w:color="auto"/>
        <w:left w:val="none" w:sz="0" w:space="0" w:color="auto"/>
        <w:bottom w:val="none" w:sz="0" w:space="0" w:color="auto"/>
        <w:right w:val="none" w:sz="0" w:space="0" w:color="auto"/>
      </w:divBdr>
    </w:div>
    <w:div w:id="1939867406">
      <w:bodyDiv w:val="1"/>
      <w:marLeft w:val="0"/>
      <w:marRight w:val="0"/>
      <w:marTop w:val="0"/>
      <w:marBottom w:val="0"/>
      <w:divBdr>
        <w:top w:val="none" w:sz="0" w:space="0" w:color="auto"/>
        <w:left w:val="none" w:sz="0" w:space="0" w:color="auto"/>
        <w:bottom w:val="none" w:sz="0" w:space="0" w:color="auto"/>
        <w:right w:val="none" w:sz="0" w:space="0" w:color="auto"/>
      </w:divBdr>
      <w:divsChild>
        <w:div w:id="1780759102">
          <w:marLeft w:val="0"/>
          <w:marRight w:val="0"/>
          <w:marTop w:val="30"/>
          <w:marBottom w:val="30"/>
          <w:divBdr>
            <w:top w:val="none" w:sz="0" w:space="0" w:color="auto"/>
            <w:left w:val="none" w:sz="0" w:space="0" w:color="auto"/>
            <w:bottom w:val="none" w:sz="0" w:space="0" w:color="auto"/>
            <w:right w:val="none" w:sz="0" w:space="0" w:color="auto"/>
          </w:divBdr>
        </w:div>
      </w:divsChild>
    </w:div>
    <w:div w:id="1956859897">
      <w:bodyDiv w:val="1"/>
      <w:marLeft w:val="0"/>
      <w:marRight w:val="0"/>
      <w:marTop w:val="0"/>
      <w:marBottom w:val="0"/>
      <w:divBdr>
        <w:top w:val="none" w:sz="0" w:space="0" w:color="auto"/>
        <w:left w:val="none" w:sz="0" w:space="0" w:color="auto"/>
        <w:bottom w:val="none" w:sz="0" w:space="0" w:color="auto"/>
        <w:right w:val="none" w:sz="0" w:space="0" w:color="auto"/>
      </w:divBdr>
      <w:divsChild>
        <w:div w:id="1084644018">
          <w:marLeft w:val="0"/>
          <w:marRight w:val="0"/>
          <w:marTop w:val="0"/>
          <w:marBottom w:val="0"/>
          <w:divBdr>
            <w:top w:val="none" w:sz="0" w:space="0" w:color="auto"/>
            <w:left w:val="none" w:sz="0" w:space="0" w:color="auto"/>
            <w:bottom w:val="none" w:sz="0" w:space="0" w:color="auto"/>
            <w:right w:val="none" w:sz="0" w:space="0" w:color="auto"/>
          </w:divBdr>
        </w:div>
      </w:divsChild>
    </w:div>
    <w:div w:id="2088764326">
      <w:bodyDiv w:val="1"/>
      <w:marLeft w:val="0"/>
      <w:marRight w:val="0"/>
      <w:marTop w:val="0"/>
      <w:marBottom w:val="0"/>
      <w:divBdr>
        <w:top w:val="none" w:sz="0" w:space="0" w:color="auto"/>
        <w:left w:val="none" w:sz="0" w:space="0" w:color="auto"/>
        <w:bottom w:val="none" w:sz="0" w:space="0" w:color="auto"/>
        <w:right w:val="none" w:sz="0" w:space="0" w:color="auto"/>
      </w:divBdr>
    </w:div>
    <w:div w:id="2128505043">
      <w:bodyDiv w:val="1"/>
      <w:marLeft w:val="0"/>
      <w:marRight w:val="0"/>
      <w:marTop w:val="0"/>
      <w:marBottom w:val="0"/>
      <w:divBdr>
        <w:top w:val="none" w:sz="0" w:space="0" w:color="auto"/>
        <w:left w:val="none" w:sz="0" w:space="0" w:color="auto"/>
        <w:bottom w:val="none" w:sz="0" w:space="0" w:color="auto"/>
        <w:right w:val="none" w:sz="0" w:space="0" w:color="auto"/>
      </w:divBdr>
      <w:divsChild>
        <w:div w:id="95213222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diagramColors" Target="diagrams/colors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microsoft.com/office/2020/10/relationships/intelligence" Target="intelligence2.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12DBA22-B485-9E43-85E5-4A82992F97A1}" type="doc">
      <dgm:prSet loTypeId="urn:microsoft.com/office/officeart/2005/8/layout/hList1" loCatId="" qsTypeId="urn:microsoft.com/office/officeart/2005/8/quickstyle/simple1" qsCatId="simple" csTypeId="urn:microsoft.com/office/officeart/2005/8/colors/accent1_2" csCatId="accent1" phldr="1"/>
      <dgm:spPr/>
      <dgm:t>
        <a:bodyPr/>
        <a:lstStyle/>
        <a:p>
          <a:endParaRPr lang="en-GB"/>
        </a:p>
      </dgm:t>
    </dgm:pt>
    <dgm:pt modelId="{32F4B18A-1F4D-5A43-A700-8ACC31F3BE7F}">
      <dgm:prSet phldrT="[Text]"/>
      <dgm:spPr/>
      <dgm:t>
        <a:bodyPr/>
        <a:lstStyle/>
        <a:p>
          <a:r>
            <a:rPr sz="1000"/>
            <a:t>Infecciones de las vías respiratorias inferiores</a:t>
          </a:r>
        </a:p>
        <a:p>
          <a:r>
            <a:rPr sz="1000"/>
            <a:t>(IRVB) </a:t>
          </a:r>
        </a:p>
      </dgm:t>
    </dgm:pt>
    <dgm:pt modelId="{F7FEE62A-D566-DC44-A247-5A8B2A777D7B}" type="parTrans" cxnId="{95832B7C-9341-1B48-9EA3-AE2396D677E4}">
      <dgm:prSet/>
      <dgm:spPr/>
      <dgm:t>
        <a:bodyPr/>
        <a:lstStyle/>
        <a:p>
          <a:endParaRPr lang="en-GB"/>
        </a:p>
      </dgm:t>
    </dgm:pt>
    <dgm:pt modelId="{392F2A5A-45C1-8542-BBB5-9F1449B31552}" type="sibTrans" cxnId="{95832B7C-9341-1B48-9EA3-AE2396D677E4}">
      <dgm:prSet/>
      <dgm:spPr/>
      <dgm:t>
        <a:bodyPr/>
        <a:lstStyle/>
        <a:p>
          <a:endParaRPr lang="en-GB"/>
        </a:p>
      </dgm:t>
    </dgm:pt>
    <dgm:pt modelId="{9BED157D-1017-4647-BC61-34027495923A}">
      <dgm:prSet phldrT="[Text]"/>
      <dgm:spPr/>
      <dgm:t>
        <a:bodyPr/>
        <a:lstStyle/>
        <a:p>
          <a:r>
            <a:rPr sz="1000"/>
            <a:t>Enfermedades crónicas hiperactivas de las vías </a:t>
          </a:r>
          <a:r>
            <a:t>respiratorias</a:t>
          </a:r>
          <a:endParaRPr sz="1000"/>
        </a:p>
      </dgm:t>
    </dgm:pt>
    <dgm:pt modelId="{5E9B7DBC-D7C0-6A4E-BC7B-FD50A6A9DFA7}" type="parTrans" cxnId="{0B2189E0-445B-A749-BF48-6101B1458283}">
      <dgm:prSet/>
      <dgm:spPr/>
      <dgm:t>
        <a:bodyPr/>
        <a:lstStyle/>
        <a:p>
          <a:endParaRPr lang="en-GB"/>
        </a:p>
      </dgm:t>
    </dgm:pt>
    <dgm:pt modelId="{8257C7BF-03B8-0F4F-91F8-F5CB88C75C90}" type="sibTrans" cxnId="{0B2189E0-445B-A749-BF48-6101B1458283}">
      <dgm:prSet/>
      <dgm:spPr/>
      <dgm:t>
        <a:bodyPr/>
        <a:lstStyle/>
        <a:p>
          <a:endParaRPr lang="en-GB"/>
        </a:p>
      </dgm:t>
    </dgm:pt>
    <dgm:pt modelId="{960E198D-22AB-1A44-BD47-4F145E61BE1A}">
      <dgm:prSet phldrT="[Text]"/>
      <dgm:spPr/>
      <dgm:t>
        <a:bodyPr/>
        <a:lstStyle/>
        <a:p>
          <a:r>
            <a:rPr sz="1000"/>
            <a:t>Enfermedades </a:t>
          </a:r>
          <a:r>
            <a:t>pulmonares</a:t>
          </a:r>
          <a:r>
            <a:rPr sz="1000"/>
            <a:t> obstructivas crónicas (EPOC</a:t>
          </a:r>
          <a:r>
            <a:rPr sz="1100"/>
            <a:t>)</a:t>
          </a:r>
          <a:r>
            <a:rPr sz="1000"/>
            <a:t> </a:t>
          </a:r>
        </a:p>
      </dgm:t>
    </dgm:pt>
    <dgm:pt modelId="{B4A83DDA-BC91-DA4B-ADF1-D11F75AD4A54}" type="parTrans" cxnId="{16FC35E2-44BB-D643-A091-1FD48FC5D81E}">
      <dgm:prSet/>
      <dgm:spPr/>
      <dgm:t>
        <a:bodyPr/>
        <a:lstStyle/>
        <a:p>
          <a:endParaRPr lang="en-GB"/>
        </a:p>
      </dgm:t>
    </dgm:pt>
    <dgm:pt modelId="{7DEBB0B9-72FC-C644-82A0-5FA9FEB1085E}" type="sibTrans" cxnId="{16FC35E2-44BB-D643-A091-1FD48FC5D81E}">
      <dgm:prSet/>
      <dgm:spPr/>
      <dgm:t>
        <a:bodyPr/>
        <a:lstStyle/>
        <a:p>
          <a:endParaRPr lang="en-GB"/>
        </a:p>
      </dgm:t>
    </dgm:pt>
    <dgm:pt modelId="{FCEC231E-661E-BE4F-A6BC-E04BFC416918}">
      <dgm:prSet phldrT="[Text]"/>
      <dgm:spPr/>
      <dgm:t>
        <a:bodyPr/>
        <a:lstStyle/>
        <a:p>
          <a:r>
            <a:t>Cáncer</a:t>
          </a:r>
        </a:p>
      </dgm:t>
    </dgm:pt>
    <dgm:pt modelId="{749FCDE9-DE68-404F-AF76-25487EE4B986}" type="parTrans" cxnId="{B0DBE097-25DB-774D-811F-21BCDE67B1E0}">
      <dgm:prSet/>
      <dgm:spPr/>
      <dgm:t>
        <a:bodyPr/>
        <a:lstStyle/>
        <a:p>
          <a:endParaRPr lang="en-GB"/>
        </a:p>
      </dgm:t>
    </dgm:pt>
    <dgm:pt modelId="{09EEA277-62D2-A74F-A4B0-488EDAFD6C70}" type="sibTrans" cxnId="{B0DBE097-25DB-774D-811F-21BCDE67B1E0}">
      <dgm:prSet/>
      <dgm:spPr/>
      <dgm:t>
        <a:bodyPr/>
        <a:lstStyle/>
        <a:p>
          <a:endParaRPr lang="en-GB"/>
        </a:p>
      </dgm:t>
    </dgm:pt>
    <dgm:pt modelId="{F05C04AD-399D-9E42-8C3E-2CE6F8F883D0}">
      <dgm:prSet phldrT="[Text]"/>
      <dgm:spPr/>
      <dgm:t>
        <a:bodyPr/>
        <a:lstStyle/>
        <a:p>
          <a:r>
            <a:rPr sz="1000"/>
            <a:t>Atención preventiva y </a:t>
          </a:r>
          <a:r>
            <a:t>promocional</a:t>
          </a:r>
          <a:endParaRPr sz="1000"/>
        </a:p>
      </dgm:t>
    </dgm:pt>
    <dgm:pt modelId="{A34EA38C-58F4-374C-8DB4-AFCC2DC668AC}" type="parTrans" cxnId="{AE5BCAAC-DEF0-8346-8EC7-50A4237DBA85}">
      <dgm:prSet/>
      <dgm:spPr/>
      <dgm:t>
        <a:bodyPr/>
        <a:lstStyle/>
        <a:p>
          <a:endParaRPr lang="en-GB"/>
        </a:p>
      </dgm:t>
    </dgm:pt>
    <dgm:pt modelId="{F151FAD1-52D1-604A-8041-28D8EA4EC41F}" type="sibTrans" cxnId="{AE5BCAAC-DEF0-8346-8EC7-50A4237DBA85}">
      <dgm:prSet/>
      <dgm:spPr/>
      <dgm:t>
        <a:bodyPr/>
        <a:lstStyle/>
        <a:p>
          <a:endParaRPr lang="en-GB"/>
        </a:p>
      </dgm:t>
    </dgm:pt>
    <dgm:pt modelId="{1691BB02-1E8E-3F49-9295-932C92478DAD}">
      <dgm:prSet phldrT="[Text]" custT="1"/>
      <dgm:spPr/>
      <dgm:t>
        <a:bodyPr/>
        <a:lstStyle/>
        <a:p>
          <a:pPr algn="l"/>
          <a:r>
            <a:rPr sz="900"/>
            <a:t>Neumonías bacterianas</a:t>
          </a:r>
        </a:p>
      </dgm:t>
    </dgm:pt>
    <dgm:pt modelId="{42FBAA45-3D5C-D34C-B668-9B40E05A6418}" type="parTrans" cxnId="{FF210793-E4F2-A349-A5DA-37991301C81E}">
      <dgm:prSet/>
      <dgm:spPr/>
      <dgm:t>
        <a:bodyPr/>
        <a:lstStyle/>
        <a:p>
          <a:endParaRPr lang="en-GB"/>
        </a:p>
      </dgm:t>
    </dgm:pt>
    <dgm:pt modelId="{F6EFD9D8-348F-2347-A2B9-B0FAB9E31DD2}" type="sibTrans" cxnId="{FF210793-E4F2-A349-A5DA-37991301C81E}">
      <dgm:prSet/>
      <dgm:spPr/>
      <dgm:t>
        <a:bodyPr/>
        <a:lstStyle/>
        <a:p>
          <a:endParaRPr lang="en-GB"/>
        </a:p>
      </dgm:t>
    </dgm:pt>
    <dgm:pt modelId="{F3A9DD55-990B-5A48-8110-D1B5F77DBBFF}">
      <dgm:prSet phldrT="[Text]" custT="1"/>
      <dgm:spPr/>
      <dgm:t>
        <a:bodyPr/>
        <a:lstStyle/>
        <a:p>
          <a:r>
            <a:rPr sz="900"/>
            <a:t>Asma</a:t>
          </a:r>
        </a:p>
      </dgm:t>
    </dgm:pt>
    <dgm:pt modelId="{00265422-EA1B-2448-B4F2-EBE7967DB3EA}" type="parTrans" cxnId="{6287BFEF-4A9D-3446-9C50-5BE5FED05E65}">
      <dgm:prSet/>
      <dgm:spPr/>
      <dgm:t>
        <a:bodyPr/>
        <a:lstStyle/>
        <a:p>
          <a:endParaRPr lang="en-GB"/>
        </a:p>
      </dgm:t>
    </dgm:pt>
    <dgm:pt modelId="{7E7EFAD0-36C6-C14F-BB78-64AA53FC7CBD}" type="sibTrans" cxnId="{6287BFEF-4A9D-3446-9C50-5BE5FED05E65}">
      <dgm:prSet/>
      <dgm:spPr/>
      <dgm:t>
        <a:bodyPr/>
        <a:lstStyle/>
        <a:p>
          <a:endParaRPr lang="en-GB"/>
        </a:p>
      </dgm:t>
    </dgm:pt>
    <dgm:pt modelId="{D8B4AFAF-F725-7345-B0F1-EEC974F859F5}">
      <dgm:prSet phldrT="[Text]" custT="1"/>
      <dgm:spPr/>
      <dgm:t>
        <a:bodyPr/>
        <a:lstStyle/>
        <a:p>
          <a:r>
            <a:rPr sz="900"/>
            <a:t>EPOC</a:t>
          </a:r>
        </a:p>
      </dgm:t>
    </dgm:pt>
    <dgm:pt modelId="{5CF5FC54-D634-6442-BA2F-2DB80FA6776C}" type="parTrans" cxnId="{CCF29CE5-F4F3-7F42-9F82-F6225D4DB21D}">
      <dgm:prSet/>
      <dgm:spPr/>
      <dgm:t>
        <a:bodyPr/>
        <a:lstStyle/>
        <a:p>
          <a:endParaRPr lang="en-GB"/>
        </a:p>
      </dgm:t>
    </dgm:pt>
    <dgm:pt modelId="{FD412A90-CE9B-EB41-870B-D240D7463E44}" type="sibTrans" cxnId="{CCF29CE5-F4F3-7F42-9F82-F6225D4DB21D}">
      <dgm:prSet/>
      <dgm:spPr/>
      <dgm:t>
        <a:bodyPr/>
        <a:lstStyle/>
        <a:p>
          <a:endParaRPr lang="en-GB"/>
        </a:p>
      </dgm:t>
    </dgm:pt>
    <dgm:pt modelId="{40D896F7-28C7-8F44-9F08-5378865B8789}">
      <dgm:prSet phldrT="[Text]" custT="1"/>
      <dgm:spPr/>
      <dgm:t>
        <a:bodyPr/>
        <a:lstStyle/>
        <a:p>
          <a:r>
            <a:rPr sz="900"/>
            <a:t>Bronquiectasia</a:t>
          </a:r>
        </a:p>
      </dgm:t>
    </dgm:pt>
    <dgm:pt modelId="{B3739A45-69A7-1D44-A150-7526DB86CA14}" type="parTrans" cxnId="{95DE2BA4-8FDD-8640-8581-D2C7999B50AB}">
      <dgm:prSet/>
      <dgm:spPr/>
      <dgm:t>
        <a:bodyPr/>
        <a:lstStyle/>
        <a:p>
          <a:endParaRPr lang="en-GB"/>
        </a:p>
      </dgm:t>
    </dgm:pt>
    <dgm:pt modelId="{71E6AD1F-AE26-4143-8B89-F23B71127F78}" type="sibTrans" cxnId="{95DE2BA4-8FDD-8640-8581-D2C7999B50AB}">
      <dgm:prSet/>
      <dgm:spPr/>
      <dgm:t>
        <a:bodyPr/>
        <a:lstStyle/>
        <a:p>
          <a:endParaRPr lang="en-GB"/>
        </a:p>
      </dgm:t>
    </dgm:pt>
    <dgm:pt modelId="{C78CAB72-5951-9C40-B2F8-DF7CD9A2C067}">
      <dgm:prSet phldrT="[Text]" custT="1"/>
      <dgm:spPr/>
      <dgm:t>
        <a:bodyPr/>
        <a:lstStyle/>
        <a:p>
          <a:r>
            <a:rPr sz="900"/>
            <a:t>Neumoconiosis, por ejemplo, silicosis, exposición al carbón</a:t>
          </a:r>
        </a:p>
      </dgm:t>
    </dgm:pt>
    <dgm:pt modelId="{705279F1-1730-8D46-BE36-2E2FDFB8E642}" type="parTrans" cxnId="{90DDEC9E-DD6D-6A4F-9F72-E7CCEDA42CF0}">
      <dgm:prSet/>
      <dgm:spPr/>
      <dgm:t>
        <a:bodyPr/>
        <a:lstStyle/>
        <a:p>
          <a:endParaRPr lang="en-GB"/>
        </a:p>
      </dgm:t>
    </dgm:pt>
    <dgm:pt modelId="{4AA09596-4C29-2B47-93A3-3776785D6680}" type="sibTrans" cxnId="{90DDEC9E-DD6D-6A4F-9F72-E7CCEDA42CF0}">
      <dgm:prSet/>
      <dgm:spPr/>
      <dgm:t>
        <a:bodyPr/>
        <a:lstStyle/>
        <a:p>
          <a:endParaRPr lang="en-GB"/>
        </a:p>
      </dgm:t>
    </dgm:pt>
    <dgm:pt modelId="{BEAB9747-43AD-854B-878C-19EE6282B8F0}">
      <dgm:prSet phldrT="[Text]" custT="1"/>
      <dgm:spPr/>
      <dgm:t>
        <a:bodyPr/>
        <a:lstStyle/>
        <a:p>
          <a:r>
            <a:rPr sz="900"/>
            <a:t>Tabaquismo</a:t>
          </a:r>
        </a:p>
      </dgm:t>
    </dgm:pt>
    <dgm:pt modelId="{EAACBA2A-994D-8D4B-B5F9-A8596C4A0C61}" type="parTrans" cxnId="{365D2184-558A-9F41-84A6-9E40E537892A}">
      <dgm:prSet/>
      <dgm:spPr/>
      <dgm:t>
        <a:bodyPr/>
        <a:lstStyle/>
        <a:p>
          <a:endParaRPr lang="en-GB"/>
        </a:p>
      </dgm:t>
    </dgm:pt>
    <dgm:pt modelId="{F610CEF2-1EE5-D84A-880C-D4BB36FBC424}" type="sibTrans" cxnId="{365D2184-558A-9F41-84A6-9E40E537892A}">
      <dgm:prSet/>
      <dgm:spPr/>
      <dgm:t>
        <a:bodyPr/>
        <a:lstStyle/>
        <a:p>
          <a:endParaRPr lang="en-GB"/>
        </a:p>
      </dgm:t>
    </dgm:pt>
    <dgm:pt modelId="{D7D1A3F4-90F7-974D-851F-1CD831BA50A1}">
      <dgm:prSet phldrT="[Text]" custT="1"/>
      <dgm:spPr/>
      <dgm:t>
        <a:bodyPr/>
        <a:lstStyle/>
        <a:p>
          <a:r>
            <a:rPr sz="900"/>
            <a:t>Bronquitis crónica</a:t>
          </a:r>
        </a:p>
      </dgm:t>
    </dgm:pt>
    <dgm:pt modelId="{7195ED41-B179-7447-A7C8-FD66ED608C4E}" type="parTrans" cxnId="{D1DFCE09-6156-4C48-86E3-A49E4BACDED6}">
      <dgm:prSet/>
      <dgm:spPr/>
      <dgm:t>
        <a:bodyPr/>
        <a:lstStyle/>
        <a:p>
          <a:endParaRPr lang="en-GB"/>
        </a:p>
      </dgm:t>
    </dgm:pt>
    <dgm:pt modelId="{70508A35-831A-4645-8F2B-E1EAC0AF5631}" type="sibTrans" cxnId="{D1DFCE09-6156-4C48-86E3-A49E4BACDED6}">
      <dgm:prSet/>
      <dgm:spPr/>
      <dgm:t>
        <a:bodyPr/>
        <a:lstStyle/>
        <a:p>
          <a:endParaRPr lang="en-GB"/>
        </a:p>
      </dgm:t>
    </dgm:pt>
    <dgm:pt modelId="{D35FEAA4-0A22-EC4A-A225-8A8B223E3BBF}">
      <dgm:prSet phldrT="[Text]" custT="1"/>
      <dgm:spPr/>
      <dgm:t>
        <a:bodyPr/>
        <a:lstStyle/>
        <a:p>
          <a:r>
            <a:rPr sz="900"/>
            <a:t>Cánceres de pulmón primarios</a:t>
          </a:r>
          <a:endParaRPr lang="en-GB" sz="1400" dirty="0"/>
        </a:p>
      </dgm:t>
    </dgm:pt>
    <dgm:pt modelId="{940A3801-82DA-0846-B0D9-640ED036036E}" type="parTrans" cxnId="{4315B37F-B357-4A49-8642-A676EF504FFC}">
      <dgm:prSet/>
      <dgm:spPr/>
      <dgm:t>
        <a:bodyPr/>
        <a:lstStyle/>
        <a:p>
          <a:endParaRPr lang="en-GB"/>
        </a:p>
      </dgm:t>
    </dgm:pt>
    <dgm:pt modelId="{68A75182-4F8D-0A40-9EED-5E50697DB0BA}" type="sibTrans" cxnId="{4315B37F-B357-4A49-8642-A676EF504FFC}">
      <dgm:prSet/>
      <dgm:spPr/>
      <dgm:t>
        <a:bodyPr/>
        <a:lstStyle/>
        <a:p>
          <a:endParaRPr lang="en-GB"/>
        </a:p>
      </dgm:t>
    </dgm:pt>
    <dgm:pt modelId="{9751D43B-49ED-3749-A523-1168300B7D20}">
      <dgm:prSet phldrT="[Text]" custT="1"/>
      <dgm:spPr/>
      <dgm:t>
        <a:bodyPr/>
        <a:lstStyle/>
        <a:p>
          <a:pPr algn="l"/>
          <a:r>
            <a:rPr sz="900"/>
            <a:t>Neumonías virales, por ejemplo, covid-19</a:t>
          </a:r>
        </a:p>
      </dgm:t>
    </dgm:pt>
    <dgm:pt modelId="{5A2EAD79-7FB3-9C4A-BE15-30C9BE2E5ECB}" type="parTrans" cxnId="{89579B53-ABEE-4349-ABEA-9C7CD9C6C392}">
      <dgm:prSet/>
      <dgm:spPr/>
      <dgm:t>
        <a:bodyPr/>
        <a:lstStyle/>
        <a:p>
          <a:endParaRPr lang="en-GB"/>
        </a:p>
      </dgm:t>
    </dgm:pt>
    <dgm:pt modelId="{4A6F7B43-B8AC-A149-AF2A-D69B7FABB511}" type="sibTrans" cxnId="{89579B53-ABEE-4349-ABEA-9C7CD9C6C392}">
      <dgm:prSet/>
      <dgm:spPr/>
      <dgm:t>
        <a:bodyPr/>
        <a:lstStyle/>
        <a:p>
          <a:endParaRPr lang="en-GB"/>
        </a:p>
      </dgm:t>
    </dgm:pt>
    <dgm:pt modelId="{39D55A86-499A-4D4E-A4A3-49F93DF84B2C}">
      <dgm:prSet phldrT="[Text]" custT="1"/>
      <dgm:spPr/>
      <dgm:t>
        <a:bodyPr/>
        <a:lstStyle/>
        <a:p>
          <a:r>
            <a:rPr sz="900"/>
            <a:t>Contaminación en el hogar/</a:t>
          </a:r>
        </a:p>
        <a:p>
          <a:r>
            <a:rPr sz="900"/>
            <a:t>en interior</a:t>
          </a:r>
        </a:p>
      </dgm:t>
    </dgm:pt>
    <dgm:pt modelId="{CAD6DC8C-F0F3-4843-A6A1-471EEDA73423}" type="parTrans" cxnId="{652747FE-5298-DC44-AD5E-323520F0F439}">
      <dgm:prSet/>
      <dgm:spPr/>
      <dgm:t>
        <a:bodyPr/>
        <a:lstStyle/>
        <a:p>
          <a:endParaRPr lang="es-HN"/>
        </a:p>
      </dgm:t>
    </dgm:pt>
    <dgm:pt modelId="{DD3E0889-141E-1E44-8BC3-3F77FE2BF0A0}" type="sibTrans" cxnId="{652747FE-5298-DC44-AD5E-323520F0F439}">
      <dgm:prSet/>
      <dgm:spPr/>
      <dgm:t>
        <a:bodyPr/>
        <a:lstStyle/>
        <a:p>
          <a:endParaRPr lang="es-HN"/>
        </a:p>
      </dgm:t>
    </dgm:pt>
    <dgm:pt modelId="{64F93977-869B-5540-B561-5526254953FE}" type="pres">
      <dgm:prSet presAssocID="{712DBA22-B485-9E43-85E5-4A82992F97A1}" presName="Name0" presStyleCnt="0">
        <dgm:presLayoutVars>
          <dgm:dir/>
          <dgm:animLvl val="lvl"/>
          <dgm:resizeHandles val="exact"/>
        </dgm:presLayoutVars>
      </dgm:prSet>
      <dgm:spPr/>
    </dgm:pt>
    <dgm:pt modelId="{14C2BE2B-7406-5347-81F8-8E0D5743046B}" type="pres">
      <dgm:prSet presAssocID="{32F4B18A-1F4D-5A43-A700-8ACC31F3BE7F}" presName="composite" presStyleCnt="0"/>
      <dgm:spPr/>
    </dgm:pt>
    <dgm:pt modelId="{78F257CC-0D11-2943-9CBB-DE6150F6CCD5}" type="pres">
      <dgm:prSet presAssocID="{32F4B18A-1F4D-5A43-A700-8ACC31F3BE7F}" presName="parTx" presStyleLbl="alignNode1" presStyleIdx="0" presStyleCnt="5">
        <dgm:presLayoutVars>
          <dgm:chMax val="0"/>
          <dgm:chPref val="0"/>
          <dgm:bulletEnabled val="1"/>
        </dgm:presLayoutVars>
      </dgm:prSet>
      <dgm:spPr/>
    </dgm:pt>
    <dgm:pt modelId="{9377A943-26A6-9445-B117-80F58EFC9FFB}" type="pres">
      <dgm:prSet presAssocID="{32F4B18A-1F4D-5A43-A700-8ACC31F3BE7F}" presName="desTx" presStyleLbl="alignAccFollowNode1" presStyleIdx="0" presStyleCnt="5" custLinFactNeighborX="2093" custLinFactNeighborY="9265">
        <dgm:presLayoutVars>
          <dgm:bulletEnabled val="1"/>
        </dgm:presLayoutVars>
      </dgm:prSet>
      <dgm:spPr/>
    </dgm:pt>
    <dgm:pt modelId="{9F287FDA-C7F2-2046-A078-A842B4D0904F}" type="pres">
      <dgm:prSet presAssocID="{392F2A5A-45C1-8542-BBB5-9F1449B31552}" presName="space" presStyleCnt="0"/>
      <dgm:spPr/>
    </dgm:pt>
    <dgm:pt modelId="{010617C6-ADAA-CD4C-94D8-BE89F12F6BA9}" type="pres">
      <dgm:prSet presAssocID="{9BED157D-1017-4647-BC61-34027495923A}" presName="composite" presStyleCnt="0"/>
      <dgm:spPr/>
    </dgm:pt>
    <dgm:pt modelId="{E434F354-F931-CC45-8719-D151C3C5FC2C}" type="pres">
      <dgm:prSet presAssocID="{9BED157D-1017-4647-BC61-34027495923A}" presName="parTx" presStyleLbl="alignNode1" presStyleIdx="1" presStyleCnt="5">
        <dgm:presLayoutVars>
          <dgm:chMax val="0"/>
          <dgm:chPref val="0"/>
          <dgm:bulletEnabled val="1"/>
        </dgm:presLayoutVars>
      </dgm:prSet>
      <dgm:spPr/>
    </dgm:pt>
    <dgm:pt modelId="{7C9E4277-A4A0-E24C-B89F-9228F0751399}" type="pres">
      <dgm:prSet presAssocID="{9BED157D-1017-4647-BC61-34027495923A}" presName="desTx" presStyleLbl="alignAccFollowNode1" presStyleIdx="1" presStyleCnt="5" custLinFactNeighborX="1256" custLinFactNeighborY="12191">
        <dgm:presLayoutVars>
          <dgm:bulletEnabled val="1"/>
        </dgm:presLayoutVars>
      </dgm:prSet>
      <dgm:spPr/>
    </dgm:pt>
    <dgm:pt modelId="{DD22549E-AED9-D146-BA6D-BD568B7E5F03}" type="pres">
      <dgm:prSet presAssocID="{8257C7BF-03B8-0F4F-91F8-F5CB88C75C90}" presName="space" presStyleCnt="0"/>
      <dgm:spPr/>
    </dgm:pt>
    <dgm:pt modelId="{8DDAB49D-3011-0245-A39E-C0A65A4FC47D}" type="pres">
      <dgm:prSet presAssocID="{960E198D-22AB-1A44-BD47-4F145E61BE1A}" presName="composite" presStyleCnt="0"/>
      <dgm:spPr/>
    </dgm:pt>
    <dgm:pt modelId="{89069791-0111-9547-BEC1-6463196EF8DB}" type="pres">
      <dgm:prSet presAssocID="{960E198D-22AB-1A44-BD47-4F145E61BE1A}" presName="parTx" presStyleLbl="alignNode1" presStyleIdx="2" presStyleCnt="5">
        <dgm:presLayoutVars>
          <dgm:chMax val="0"/>
          <dgm:chPref val="0"/>
          <dgm:bulletEnabled val="1"/>
        </dgm:presLayoutVars>
      </dgm:prSet>
      <dgm:spPr/>
    </dgm:pt>
    <dgm:pt modelId="{C11A7151-15E7-CD4F-AAFF-D9C1A29598F0}" type="pres">
      <dgm:prSet presAssocID="{960E198D-22AB-1A44-BD47-4F145E61BE1A}" presName="desTx" presStyleLbl="alignAccFollowNode1" presStyleIdx="2" presStyleCnt="5" custLinFactNeighborX="1674" custLinFactNeighborY="10727">
        <dgm:presLayoutVars>
          <dgm:bulletEnabled val="1"/>
        </dgm:presLayoutVars>
      </dgm:prSet>
      <dgm:spPr/>
    </dgm:pt>
    <dgm:pt modelId="{0E4B8556-47A5-034E-B766-3BBE16F54088}" type="pres">
      <dgm:prSet presAssocID="{7DEBB0B9-72FC-C644-82A0-5FA9FEB1085E}" presName="space" presStyleCnt="0"/>
      <dgm:spPr/>
    </dgm:pt>
    <dgm:pt modelId="{48AAAD57-7EE8-D54D-8789-0291D3232889}" type="pres">
      <dgm:prSet presAssocID="{F05C04AD-399D-9E42-8C3E-2CE6F8F883D0}" presName="composite" presStyleCnt="0"/>
      <dgm:spPr/>
    </dgm:pt>
    <dgm:pt modelId="{CD17F2B2-62FF-6049-880E-5729120597B0}" type="pres">
      <dgm:prSet presAssocID="{F05C04AD-399D-9E42-8C3E-2CE6F8F883D0}" presName="parTx" presStyleLbl="alignNode1" presStyleIdx="3" presStyleCnt="5">
        <dgm:presLayoutVars>
          <dgm:chMax val="0"/>
          <dgm:chPref val="0"/>
          <dgm:bulletEnabled val="1"/>
        </dgm:presLayoutVars>
      </dgm:prSet>
      <dgm:spPr/>
    </dgm:pt>
    <dgm:pt modelId="{9E1E1BB3-786A-024B-9A67-4C7B84F04566}" type="pres">
      <dgm:prSet presAssocID="{F05C04AD-399D-9E42-8C3E-2CE6F8F883D0}" presName="desTx" presStyleLbl="alignAccFollowNode1" presStyleIdx="3" presStyleCnt="5" custLinFactNeighborX="1256" custLinFactNeighborY="10195">
        <dgm:presLayoutVars>
          <dgm:bulletEnabled val="1"/>
        </dgm:presLayoutVars>
      </dgm:prSet>
      <dgm:spPr/>
    </dgm:pt>
    <dgm:pt modelId="{1A73E15C-685B-9F4A-924E-689EEFA34FDF}" type="pres">
      <dgm:prSet presAssocID="{F151FAD1-52D1-604A-8041-28D8EA4EC41F}" presName="space" presStyleCnt="0"/>
      <dgm:spPr/>
    </dgm:pt>
    <dgm:pt modelId="{AF5944BE-5EC9-FD4B-8900-D3E39CF8C388}" type="pres">
      <dgm:prSet presAssocID="{FCEC231E-661E-BE4F-A6BC-E04BFC416918}" presName="composite" presStyleCnt="0"/>
      <dgm:spPr/>
    </dgm:pt>
    <dgm:pt modelId="{7045319E-A86E-EB45-9F1F-22E00A06EEA6}" type="pres">
      <dgm:prSet presAssocID="{FCEC231E-661E-BE4F-A6BC-E04BFC416918}" presName="parTx" presStyleLbl="alignNode1" presStyleIdx="4" presStyleCnt="5">
        <dgm:presLayoutVars>
          <dgm:chMax val="0"/>
          <dgm:chPref val="0"/>
          <dgm:bulletEnabled val="1"/>
        </dgm:presLayoutVars>
      </dgm:prSet>
      <dgm:spPr/>
    </dgm:pt>
    <dgm:pt modelId="{C0825152-0281-914B-BCEE-5242868FB951}" type="pres">
      <dgm:prSet presAssocID="{FCEC231E-661E-BE4F-A6BC-E04BFC416918}" presName="desTx" presStyleLbl="alignAccFollowNode1" presStyleIdx="4" presStyleCnt="5" custLinFactNeighborX="-1704" custLinFactNeighborY="10115">
        <dgm:presLayoutVars>
          <dgm:bulletEnabled val="1"/>
        </dgm:presLayoutVars>
      </dgm:prSet>
      <dgm:spPr/>
    </dgm:pt>
  </dgm:ptLst>
  <dgm:cxnLst>
    <dgm:cxn modelId="{D1DFCE09-6156-4C48-86E3-A49E4BACDED6}" srcId="{9BED157D-1017-4647-BC61-34027495923A}" destId="{D7D1A3F4-90F7-974D-851F-1CD831BA50A1}" srcOrd="1" destOrd="0" parTransId="{7195ED41-B179-7447-A7C8-FD66ED608C4E}" sibTransId="{70508A35-831A-4645-8F2B-E1EAC0AF5631}"/>
    <dgm:cxn modelId="{B88C5310-CB4B-4442-A91C-9819EADFDB48}" type="presOf" srcId="{960E198D-22AB-1A44-BD47-4F145E61BE1A}" destId="{89069791-0111-9547-BEC1-6463196EF8DB}" srcOrd="0" destOrd="0" presId="urn:microsoft.com/office/officeart/2005/8/layout/hList1"/>
    <dgm:cxn modelId="{DEDCC614-1370-1D4C-AA85-7D4DA85888BA}" type="presOf" srcId="{FCEC231E-661E-BE4F-A6BC-E04BFC416918}" destId="{7045319E-A86E-EB45-9F1F-22E00A06EEA6}" srcOrd="0" destOrd="0" presId="urn:microsoft.com/office/officeart/2005/8/layout/hList1"/>
    <dgm:cxn modelId="{F6A2571D-6E08-D842-B728-B180E0681A79}" type="presOf" srcId="{F3A9DD55-990B-5A48-8110-D1B5F77DBBFF}" destId="{7C9E4277-A4A0-E24C-B89F-9228F0751399}" srcOrd="0" destOrd="0" presId="urn:microsoft.com/office/officeart/2005/8/layout/hList1"/>
    <dgm:cxn modelId="{16F82121-A7F1-AB4B-A5E8-7997D7B41201}" type="presOf" srcId="{712DBA22-B485-9E43-85E5-4A82992F97A1}" destId="{64F93977-869B-5540-B561-5526254953FE}" srcOrd="0" destOrd="0" presId="urn:microsoft.com/office/officeart/2005/8/layout/hList1"/>
    <dgm:cxn modelId="{8D1FFC28-C370-D842-87BA-76B49607A7C9}" type="presOf" srcId="{F05C04AD-399D-9E42-8C3E-2CE6F8F883D0}" destId="{CD17F2B2-62FF-6049-880E-5729120597B0}" srcOrd="0" destOrd="0" presId="urn:microsoft.com/office/officeart/2005/8/layout/hList1"/>
    <dgm:cxn modelId="{F584ED3E-6754-FC4D-803A-C9C9F56235CA}" type="presOf" srcId="{32F4B18A-1F4D-5A43-A700-8ACC31F3BE7F}" destId="{78F257CC-0D11-2943-9CBB-DE6150F6CCD5}" srcOrd="0" destOrd="0" presId="urn:microsoft.com/office/officeart/2005/8/layout/hList1"/>
    <dgm:cxn modelId="{0A8E2840-F65F-CB40-8AE4-A669780E3EEA}" type="presOf" srcId="{1691BB02-1E8E-3F49-9295-932C92478DAD}" destId="{9377A943-26A6-9445-B117-80F58EFC9FFB}" srcOrd="0" destOrd="0" presId="urn:microsoft.com/office/officeart/2005/8/layout/hList1"/>
    <dgm:cxn modelId="{8D8F8D63-302C-9A4A-A6E8-3A79D1671E4B}" type="presOf" srcId="{D8B4AFAF-F725-7345-B0F1-EEC974F859F5}" destId="{C11A7151-15E7-CD4F-AAFF-D9C1A29598F0}" srcOrd="0" destOrd="0" presId="urn:microsoft.com/office/officeart/2005/8/layout/hList1"/>
    <dgm:cxn modelId="{4CF6154C-0616-214A-AB09-09D951188178}" type="presOf" srcId="{C78CAB72-5951-9C40-B2F8-DF7CD9A2C067}" destId="{C11A7151-15E7-CD4F-AAFF-D9C1A29598F0}" srcOrd="0" destOrd="2" presId="urn:microsoft.com/office/officeart/2005/8/layout/hList1"/>
    <dgm:cxn modelId="{8CF1DB70-9936-6C48-9170-6C2F93077B92}" type="presOf" srcId="{D7D1A3F4-90F7-974D-851F-1CD831BA50A1}" destId="{7C9E4277-A4A0-E24C-B89F-9228F0751399}" srcOrd="0" destOrd="1" presId="urn:microsoft.com/office/officeart/2005/8/layout/hList1"/>
    <dgm:cxn modelId="{89579B53-ABEE-4349-ABEA-9C7CD9C6C392}" srcId="{32F4B18A-1F4D-5A43-A700-8ACC31F3BE7F}" destId="{9751D43B-49ED-3749-A523-1168300B7D20}" srcOrd="1" destOrd="0" parTransId="{5A2EAD79-7FB3-9C4A-BE15-30C9BE2E5ECB}" sibTransId="{4A6F7B43-B8AC-A149-AF2A-D69B7FABB511}"/>
    <dgm:cxn modelId="{6A94327A-ABB0-CE44-A64C-67FADC619D21}" type="presOf" srcId="{39D55A86-499A-4D4E-A4A3-49F93DF84B2C}" destId="{9E1E1BB3-786A-024B-9A67-4C7B84F04566}" srcOrd="0" destOrd="1" presId="urn:microsoft.com/office/officeart/2005/8/layout/hList1"/>
    <dgm:cxn modelId="{95832B7C-9341-1B48-9EA3-AE2396D677E4}" srcId="{712DBA22-B485-9E43-85E5-4A82992F97A1}" destId="{32F4B18A-1F4D-5A43-A700-8ACC31F3BE7F}" srcOrd="0" destOrd="0" parTransId="{F7FEE62A-D566-DC44-A247-5A8B2A777D7B}" sibTransId="{392F2A5A-45C1-8542-BBB5-9F1449B31552}"/>
    <dgm:cxn modelId="{4315B37F-B357-4A49-8642-A676EF504FFC}" srcId="{FCEC231E-661E-BE4F-A6BC-E04BFC416918}" destId="{D35FEAA4-0A22-EC4A-A225-8A8B223E3BBF}" srcOrd="0" destOrd="0" parTransId="{940A3801-82DA-0846-B0D9-640ED036036E}" sibTransId="{68A75182-4F8D-0A40-9EED-5E50697DB0BA}"/>
    <dgm:cxn modelId="{365D2184-558A-9F41-84A6-9E40E537892A}" srcId="{F05C04AD-399D-9E42-8C3E-2CE6F8F883D0}" destId="{BEAB9747-43AD-854B-878C-19EE6282B8F0}" srcOrd="0" destOrd="0" parTransId="{EAACBA2A-994D-8D4B-B5F9-A8596C4A0C61}" sibTransId="{F610CEF2-1EE5-D84A-880C-D4BB36FBC424}"/>
    <dgm:cxn modelId="{FF210793-E4F2-A349-A5DA-37991301C81E}" srcId="{32F4B18A-1F4D-5A43-A700-8ACC31F3BE7F}" destId="{1691BB02-1E8E-3F49-9295-932C92478DAD}" srcOrd="0" destOrd="0" parTransId="{42FBAA45-3D5C-D34C-B668-9B40E05A6418}" sibTransId="{F6EFD9D8-348F-2347-A2B9-B0FAB9E31DD2}"/>
    <dgm:cxn modelId="{B0DBE097-25DB-774D-811F-21BCDE67B1E0}" srcId="{712DBA22-B485-9E43-85E5-4A82992F97A1}" destId="{FCEC231E-661E-BE4F-A6BC-E04BFC416918}" srcOrd="4" destOrd="0" parTransId="{749FCDE9-DE68-404F-AF76-25487EE4B986}" sibTransId="{09EEA277-62D2-A74F-A4B0-488EDAFD6C70}"/>
    <dgm:cxn modelId="{90DDEC9E-DD6D-6A4F-9F72-E7CCEDA42CF0}" srcId="{960E198D-22AB-1A44-BD47-4F145E61BE1A}" destId="{C78CAB72-5951-9C40-B2F8-DF7CD9A2C067}" srcOrd="2" destOrd="0" parTransId="{705279F1-1730-8D46-BE36-2E2FDFB8E642}" sibTransId="{4AA09596-4C29-2B47-93A3-3776785D6680}"/>
    <dgm:cxn modelId="{95DE2BA4-8FDD-8640-8581-D2C7999B50AB}" srcId="{960E198D-22AB-1A44-BD47-4F145E61BE1A}" destId="{40D896F7-28C7-8F44-9F08-5378865B8789}" srcOrd="1" destOrd="0" parTransId="{B3739A45-69A7-1D44-A150-7526DB86CA14}" sibTransId="{71E6AD1F-AE26-4143-8B89-F23B71127F78}"/>
    <dgm:cxn modelId="{AE5BCAAC-DEF0-8346-8EC7-50A4237DBA85}" srcId="{712DBA22-B485-9E43-85E5-4A82992F97A1}" destId="{F05C04AD-399D-9E42-8C3E-2CE6F8F883D0}" srcOrd="3" destOrd="0" parTransId="{A34EA38C-58F4-374C-8DB4-AFCC2DC668AC}" sibTransId="{F151FAD1-52D1-604A-8041-28D8EA4EC41F}"/>
    <dgm:cxn modelId="{5613F8BC-4FD6-444E-8157-1831A204882F}" type="presOf" srcId="{BEAB9747-43AD-854B-878C-19EE6282B8F0}" destId="{9E1E1BB3-786A-024B-9A67-4C7B84F04566}" srcOrd="0" destOrd="0" presId="urn:microsoft.com/office/officeart/2005/8/layout/hList1"/>
    <dgm:cxn modelId="{6A130DD3-CE61-5342-8E70-B66642006935}" type="presOf" srcId="{9BED157D-1017-4647-BC61-34027495923A}" destId="{E434F354-F931-CC45-8719-D151C3C5FC2C}" srcOrd="0" destOrd="0" presId="urn:microsoft.com/office/officeart/2005/8/layout/hList1"/>
    <dgm:cxn modelId="{0B2189E0-445B-A749-BF48-6101B1458283}" srcId="{712DBA22-B485-9E43-85E5-4A82992F97A1}" destId="{9BED157D-1017-4647-BC61-34027495923A}" srcOrd="1" destOrd="0" parTransId="{5E9B7DBC-D7C0-6A4E-BC7B-FD50A6A9DFA7}" sibTransId="{8257C7BF-03B8-0F4F-91F8-F5CB88C75C90}"/>
    <dgm:cxn modelId="{16FC35E2-44BB-D643-A091-1FD48FC5D81E}" srcId="{712DBA22-B485-9E43-85E5-4A82992F97A1}" destId="{960E198D-22AB-1A44-BD47-4F145E61BE1A}" srcOrd="2" destOrd="0" parTransId="{B4A83DDA-BC91-DA4B-ADF1-D11F75AD4A54}" sibTransId="{7DEBB0B9-72FC-C644-82A0-5FA9FEB1085E}"/>
    <dgm:cxn modelId="{CCF29CE5-F4F3-7F42-9F82-F6225D4DB21D}" srcId="{960E198D-22AB-1A44-BD47-4F145E61BE1A}" destId="{D8B4AFAF-F725-7345-B0F1-EEC974F859F5}" srcOrd="0" destOrd="0" parTransId="{5CF5FC54-D634-6442-BA2F-2DB80FA6776C}" sibTransId="{FD412A90-CE9B-EB41-870B-D240D7463E44}"/>
    <dgm:cxn modelId="{8D9DA8EA-5B29-6543-B70C-473B16127291}" type="presOf" srcId="{40D896F7-28C7-8F44-9F08-5378865B8789}" destId="{C11A7151-15E7-CD4F-AAFF-D9C1A29598F0}" srcOrd="0" destOrd="1" presId="urn:microsoft.com/office/officeart/2005/8/layout/hList1"/>
    <dgm:cxn modelId="{C48DD3EE-741F-6A44-A04D-84C625A90D14}" type="presOf" srcId="{D35FEAA4-0A22-EC4A-A225-8A8B223E3BBF}" destId="{C0825152-0281-914B-BCEE-5242868FB951}" srcOrd="0" destOrd="0" presId="urn:microsoft.com/office/officeart/2005/8/layout/hList1"/>
    <dgm:cxn modelId="{6287BFEF-4A9D-3446-9C50-5BE5FED05E65}" srcId="{9BED157D-1017-4647-BC61-34027495923A}" destId="{F3A9DD55-990B-5A48-8110-D1B5F77DBBFF}" srcOrd="0" destOrd="0" parTransId="{00265422-EA1B-2448-B4F2-EBE7967DB3EA}" sibTransId="{7E7EFAD0-36C6-C14F-BB78-64AA53FC7CBD}"/>
    <dgm:cxn modelId="{8A607DF6-81CC-274F-B39D-2DA35E01D5C0}" type="presOf" srcId="{9751D43B-49ED-3749-A523-1168300B7D20}" destId="{9377A943-26A6-9445-B117-80F58EFC9FFB}" srcOrd="0" destOrd="1" presId="urn:microsoft.com/office/officeart/2005/8/layout/hList1"/>
    <dgm:cxn modelId="{652747FE-5298-DC44-AD5E-323520F0F439}" srcId="{F05C04AD-399D-9E42-8C3E-2CE6F8F883D0}" destId="{39D55A86-499A-4D4E-A4A3-49F93DF84B2C}" srcOrd="1" destOrd="0" parTransId="{CAD6DC8C-F0F3-4843-A6A1-471EEDA73423}" sibTransId="{DD3E0889-141E-1E44-8BC3-3F77FE2BF0A0}"/>
    <dgm:cxn modelId="{E55B6361-27AA-FC47-B909-9B60F8770897}" type="presParOf" srcId="{64F93977-869B-5540-B561-5526254953FE}" destId="{14C2BE2B-7406-5347-81F8-8E0D5743046B}" srcOrd="0" destOrd="0" presId="urn:microsoft.com/office/officeart/2005/8/layout/hList1"/>
    <dgm:cxn modelId="{4F07A99A-0F5B-8248-A85B-F23938F93352}" type="presParOf" srcId="{14C2BE2B-7406-5347-81F8-8E0D5743046B}" destId="{78F257CC-0D11-2943-9CBB-DE6150F6CCD5}" srcOrd="0" destOrd="0" presId="urn:microsoft.com/office/officeart/2005/8/layout/hList1"/>
    <dgm:cxn modelId="{28D9506C-9656-D349-8546-26D3B70048B3}" type="presParOf" srcId="{14C2BE2B-7406-5347-81F8-8E0D5743046B}" destId="{9377A943-26A6-9445-B117-80F58EFC9FFB}" srcOrd="1" destOrd="0" presId="urn:microsoft.com/office/officeart/2005/8/layout/hList1"/>
    <dgm:cxn modelId="{6E52C2CD-DE9E-1B4B-A0A0-326290C8587D}" type="presParOf" srcId="{64F93977-869B-5540-B561-5526254953FE}" destId="{9F287FDA-C7F2-2046-A078-A842B4D0904F}" srcOrd="1" destOrd="0" presId="urn:microsoft.com/office/officeart/2005/8/layout/hList1"/>
    <dgm:cxn modelId="{4479FA9B-3A10-B344-9C84-CDF035068A31}" type="presParOf" srcId="{64F93977-869B-5540-B561-5526254953FE}" destId="{010617C6-ADAA-CD4C-94D8-BE89F12F6BA9}" srcOrd="2" destOrd="0" presId="urn:microsoft.com/office/officeart/2005/8/layout/hList1"/>
    <dgm:cxn modelId="{173C4C96-2EF8-B44F-BD34-DCBB9EBAEBD9}" type="presParOf" srcId="{010617C6-ADAA-CD4C-94D8-BE89F12F6BA9}" destId="{E434F354-F931-CC45-8719-D151C3C5FC2C}" srcOrd="0" destOrd="0" presId="urn:microsoft.com/office/officeart/2005/8/layout/hList1"/>
    <dgm:cxn modelId="{7A0CF68F-4C65-BF4D-BD26-9BB02E14C812}" type="presParOf" srcId="{010617C6-ADAA-CD4C-94D8-BE89F12F6BA9}" destId="{7C9E4277-A4A0-E24C-B89F-9228F0751399}" srcOrd="1" destOrd="0" presId="urn:microsoft.com/office/officeart/2005/8/layout/hList1"/>
    <dgm:cxn modelId="{F53A344F-B4FD-1746-A4DE-083417E6EB25}" type="presParOf" srcId="{64F93977-869B-5540-B561-5526254953FE}" destId="{DD22549E-AED9-D146-BA6D-BD568B7E5F03}" srcOrd="3" destOrd="0" presId="urn:microsoft.com/office/officeart/2005/8/layout/hList1"/>
    <dgm:cxn modelId="{C3ED35B8-C601-0149-85A9-0BC408421575}" type="presParOf" srcId="{64F93977-869B-5540-B561-5526254953FE}" destId="{8DDAB49D-3011-0245-A39E-C0A65A4FC47D}" srcOrd="4" destOrd="0" presId="urn:microsoft.com/office/officeart/2005/8/layout/hList1"/>
    <dgm:cxn modelId="{6F917867-160B-D344-B37A-438F5CBDD665}" type="presParOf" srcId="{8DDAB49D-3011-0245-A39E-C0A65A4FC47D}" destId="{89069791-0111-9547-BEC1-6463196EF8DB}" srcOrd="0" destOrd="0" presId="urn:microsoft.com/office/officeart/2005/8/layout/hList1"/>
    <dgm:cxn modelId="{3DB36747-6362-7E44-BA03-875598DF45DB}" type="presParOf" srcId="{8DDAB49D-3011-0245-A39E-C0A65A4FC47D}" destId="{C11A7151-15E7-CD4F-AAFF-D9C1A29598F0}" srcOrd="1" destOrd="0" presId="urn:microsoft.com/office/officeart/2005/8/layout/hList1"/>
    <dgm:cxn modelId="{C7743580-A6F1-334D-92C0-CCF170E9B163}" type="presParOf" srcId="{64F93977-869B-5540-B561-5526254953FE}" destId="{0E4B8556-47A5-034E-B766-3BBE16F54088}" srcOrd="5" destOrd="0" presId="urn:microsoft.com/office/officeart/2005/8/layout/hList1"/>
    <dgm:cxn modelId="{16E0786E-4BE0-D04E-8D1D-88855B969DA1}" type="presParOf" srcId="{64F93977-869B-5540-B561-5526254953FE}" destId="{48AAAD57-7EE8-D54D-8789-0291D3232889}" srcOrd="6" destOrd="0" presId="urn:microsoft.com/office/officeart/2005/8/layout/hList1"/>
    <dgm:cxn modelId="{FBF14E84-218D-1C47-9A1A-F6DBDD3725A8}" type="presParOf" srcId="{48AAAD57-7EE8-D54D-8789-0291D3232889}" destId="{CD17F2B2-62FF-6049-880E-5729120597B0}" srcOrd="0" destOrd="0" presId="urn:microsoft.com/office/officeart/2005/8/layout/hList1"/>
    <dgm:cxn modelId="{59581C7D-DD19-2B44-B37F-51F17C153069}" type="presParOf" srcId="{48AAAD57-7EE8-D54D-8789-0291D3232889}" destId="{9E1E1BB3-786A-024B-9A67-4C7B84F04566}" srcOrd="1" destOrd="0" presId="urn:microsoft.com/office/officeart/2005/8/layout/hList1"/>
    <dgm:cxn modelId="{8D4A2CFB-8EA9-A54B-9BF9-2D3D02EC5C62}" type="presParOf" srcId="{64F93977-869B-5540-B561-5526254953FE}" destId="{1A73E15C-685B-9F4A-924E-689EEFA34FDF}" srcOrd="7" destOrd="0" presId="urn:microsoft.com/office/officeart/2005/8/layout/hList1"/>
    <dgm:cxn modelId="{2D551148-D966-E645-862C-A16CF27A0789}" type="presParOf" srcId="{64F93977-869B-5540-B561-5526254953FE}" destId="{AF5944BE-5EC9-FD4B-8900-D3E39CF8C388}" srcOrd="8" destOrd="0" presId="urn:microsoft.com/office/officeart/2005/8/layout/hList1"/>
    <dgm:cxn modelId="{88141AF5-60D7-0F4D-82B4-54C436FC7C27}" type="presParOf" srcId="{AF5944BE-5EC9-FD4B-8900-D3E39CF8C388}" destId="{7045319E-A86E-EB45-9F1F-22E00A06EEA6}" srcOrd="0" destOrd="0" presId="urn:microsoft.com/office/officeart/2005/8/layout/hList1"/>
    <dgm:cxn modelId="{A93249B5-8F36-2240-B4DC-672D054C3373}" type="presParOf" srcId="{AF5944BE-5EC9-FD4B-8900-D3E39CF8C388}" destId="{C0825152-0281-914B-BCEE-5242868FB951}" srcOrd="1" destOrd="0" presId="urn:microsoft.com/office/officeart/2005/8/layout/hList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8F257CC-0D11-2943-9CBB-DE6150F6CCD5}">
      <dsp:nvSpPr>
        <dsp:cNvPr id="0" name=""/>
        <dsp:cNvSpPr/>
      </dsp:nvSpPr>
      <dsp:spPr>
        <a:xfrm>
          <a:off x="3004" y="259792"/>
          <a:ext cx="1151741" cy="446302"/>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32512" rIns="56896" bIns="32512" numCol="1" spcCol="1270" anchor="ctr" anchorCtr="0">
          <a:noAutofit/>
        </a:bodyPr>
        <a:lstStyle/>
        <a:p>
          <a:pPr marL="0" lvl="0" indent="0" algn="ctr" defTabSz="355600">
            <a:lnSpc>
              <a:spcPct val="90000"/>
            </a:lnSpc>
            <a:spcBef>
              <a:spcPct val="0"/>
            </a:spcBef>
            <a:spcAft>
              <a:spcPct val="35000"/>
            </a:spcAft>
            <a:buNone/>
          </a:pPr>
          <a:r>
            <a:rPr sz="800" kern="1200"/>
            <a:t>Infecciones de las vías respiratorias inferiores</a:t>
          </a:r>
        </a:p>
        <a:p>
          <a:pPr marL="0" lvl="0" indent="0" algn="ctr" defTabSz="355600">
            <a:lnSpc>
              <a:spcPct val="90000"/>
            </a:lnSpc>
            <a:spcBef>
              <a:spcPct val="0"/>
            </a:spcBef>
            <a:spcAft>
              <a:spcPct val="35000"/>
            </a:spcAft>
            <a:buNone/>
          </a:pPr>
          <a:r>
            <a:rPr sz="800" kern="1200"/>
            <a:t>(IRVB) </a:t>
          </a:r>
        </a:p>
      </dsp:txBody>
      <dsp:txXfrm>
        <a:off x="3004" y="259792"/>
        <a:ext cx="1151741" cy="446302"/>
      </dsp:txXfrm>
    </dsp:sp>
    <dsp:sp modelId="{9377A943-26A6-9445-B117-80F58EFC9FFB}">
      <dsp:nvSpPr>
        <dsp:cNvPr id="0" name=""/>
        <dsp:cNvSpPr/>
      </dsp:nvSpPr>
      <dsp:spPr>
        <a:xfrm>
          <a:off x="27110" y="779340"/>
          <a:ext cx="1151741" cy="79056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sz="900" kern="1200"/>
            <a:t>Neumonías bacterianas</a:t>
          </a:r>
        </a:p>
        <a:p>
          <a:pPr marL="57150" lvl="1" indent="-57150" algn="l" defTabSz="400050">
            <a:lnSpc>
              <a:spcPct val="90000"/>
            </a:lnSpc>
            <a:spcBef>
              <a:spcPct val="0"/>
            </a:spcBef>
            <a:spcAft>
              <a:spcPct val="15000"/>
            </a:spcAft>
            <a:buChar char="•"/>
          </a:pPr>
          <a:r>
            <a:rPr sz="900" kern="1200"/>
            <a:t>Neumonías virales, por ejemplo, covid-19</a:t>
          </a:r>
        </a:p>
      </dsp:txBody>
      <dsp:txXfrm>
        <a:off x="27110" y="779340"/>
        <a:ext cx="1151741" cy="790560"/>
      </dsp:txXfrm>
    </dsp:sp>
    <dsp:sp modelId="{E434F354-F931-CC45-8719-D151C3C5FC2C}">
      <dsp:nvSpPr>
        <dsp:cNvPr id="0" name=""/>
        <dsp:cNvSpPr/>
      </dsp:nvSpPr>
      <dsp:spPr>
        <a:xfrm>
          <a:off x="1315989" y="259792"/>
          <a:ext cx="1151741" cy="446302"/>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32512" rIns="56896" bIns="32512" numCol="1" spcCol="1270" anchor="ctr" anchorCtr="0">
          <a:noAutofit/>
        </a:bodyPr>
        <a:lstStyle/>
        <a:p>
          <a:pPr marL="0" lvl="0" indent="0" algn="ctr" defTabSz="355600">
            <a:lnSpc>
              <a:spcPct val="90000"/>
            </a:lnSpc>
            <a:spcBef>
              <a:spcPct val="0"/>
            </a:spcBef>
            <a:spcAft>
              <a:spcPct val="35000"/>
            </a:spcAft>
            <a:buNone/>
          </a:pPr>
          <a:r>
            <a:rPr sz="800" kern="1200"/>
            <a:t>Enfermedades crónicas hiperactivas de las vías respiratorias</a:t>
          </a:r>
        </a:p>
      </dsp:txBody>
      <dsp:txXfrm>
        <a:off x="1315989" y="259792"/>
        <a:ext cx="1151741" cy="446302"/>
      </dsp:txXfrm>
    </dsp:sp>
    <dsp:sp modelId="{7C9E4277-A4A0-E24C-B89F-9228F0751399}">
      <dsp:nvSpPr>
        <dsp:cNvPr id="0" name=""/>
        <dsp:cNvSpPr/>
      </dsp:nvSpPr>
      <dsp:spPr>
        <a:xfrm>
          <a:off x="1330455" y="802472"/>
          <a:ext cx="1151741" cy="79056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sz="900" kern="1200"/>
            <a:t>Asma</a:t>
          </a:r>
        </a:p>
        <a:p>
          <a:pPr marL="57150" lvl="1" indent="-57150" algn="l" defTabSz="400050">
            <a:lnSpc>
              <a:spcPct val="90000"/>
            </a:lnSpc>
            <a:spcBef>
              <a:spcPct val="0"/>
            </a:spcBef>
            <a:spcAft>
              <a:spcPct val="15000"/>
            </a:spcAft>
            <a:buChar char="•"/>
          </a:pPr>
          <a:r>
            <a:rPr sz="900" kern="1200"/>
            <a:t>Bronquitis crónica</a:t>
          </a:r>
        </a:p>
      </dsp:txBody>
      <dsp:txXfrm>
        <a:off x="1330455" y="802472"/>
        <a:ext cx="1151741" cy="790560"/>
      </dsp:txXfrm>
    </dsp:sp>
    <dsp:sp modelId="{89069791-0111-9547-BEC1-6463196EF8DB}">
      <dsp:nvSpPr>
        <dsp:cNvPr id="0" name=""/>
        <dsp:cNvSpPr/>
      </dsp:nvSpPr>
      <dsp:spPr>
        <a:xfrm>
          <a:off x="2628974" y="259792"/>
          <a:ext cx="1151741" cy="446302"/>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32512" rIns="56896" bIns="32512" numCol="1" spcCol="1270" anchor="ctr" anchorCtr="0">
          <a:noAutofit/>
        </a:bodyPr>
        <a:lstStyle/>
        <a:p>
          <a:pPr marL="0" lvl="0" indent="0" algn="ctr" defTabSz="355600">
            <a:lnSpc>
              <a:spcPct val="90000"/>
            </a:lnSpc>
            <a:spcBef>
              <a:spcPct val="0"/>
            </a:spcBef>
            <a:spcAft>
              <a:spcPct val="35000"/>
            </a:spcAft>
            <a:buNone/>
          </a:pPr>
          <a:r>
            <a:rPr sz="800" kern="1200"/>
            <a:t>Enfermedades pulmonares obstructivas crónicas (EPOC) </a:t>
          </a:r>
        </a:p>
      </dsp:txBody>
      <dsp:txXfrm>
        <a:off x="2628974" y="259792"/>
        <a:ext cx="1151741" cy="446302"/>
      </dsp:txXfrm>
    </dsp:sp>
    <dsp:sp modelId="{C11A7151-15E7-CD4F-AAFF-D9C1A29598F0}">
      <dsp:nvSpPr>
        <dsp:cNvPr id="0" name=""/>
        <dsp:cNvSpPr/>
      </dsp:nvSpPr>
      <dsp:spPr>
        <a:xfrm>
          <a:off x="2648254" y="790898"/>
          <a:ext cx="1151741" cy="79056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sz="900" kern="1200"/>
            <a:t>EPOC</a:t>
          </a:r>
        </a:p>
        <a:p>
          <a:pPr marL="57150" lvl="1" indent="-57150" algn="l" defTabSz="400050">
            <a:lnSpc>
              <a:spcPct val="90000"/>
            </a:lnSpc>
            <a:spcBef>
              <a:spcPct val="0"/>
            </a:spcBef>
            <a:spcAft>
              <a:spcPct val="15000"/>
            </a:spcAft>
            <a:buChar char="•"/>
          </a:pPr>
          <a:r>
            <a:rPr sz="900" kern="1200"/>
            <a:t>Bronquiectasia</a:t>
          </a:r>
        </a:p>
        <a:p>
          <a:pPr marL="57150" lvl="1" indent="-57150" algn="l" defTabSz="400050">
            <a:lnSpc>
              <a:spcPct val="90000"/>
            </a:lnSpc>
            <a:spcBef>
              <a:spcPct val="0"/>
            </a:spcBef>
            <a:spcAft>
              <a:spcPct val="15000"/>
            </a:spcAft>
            <a:buChar char="•"/>
          </a:pPr>
          <a:r>
            <a:rPr sz="900" kern="1200"/>
            <a:t>Neumoconiosis, por ejemplo, silicosis, exposición al carbón</a:t>
          </a:r>
        </a:p>
      </dsp:txBody>
      <dsp:txXfrm>
        <a:off x="2648254" y="790898"/>
        <a:ext cx="1151741" cy="790560"/>
      </dsp:txXfrm>
    </dsp:sp>
    <dsp:sp modelId="{CD17F2B2-62FF-6049-880E-5729120597B0}">
      <dsp:nvSpPr>
        <dsp:cNvPr id="0" name=""/>
        <dsp:cNvSpPr/>
      </dsp:nvSpPr>
      <dsp:spPr>
        <a:xfrm>
          <a:off x="3941959" y="259792"/>
          <a:ext cx="1151741" cy="446302"/>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32512" rIns="56896" bIns="32512" numCol="1" spcCol="1270" anchor="ctr" anchorCtr="0">
          <a:noAutofit/>
        </a:bodyPr>
        <a:lstStyle/>
        <a:p>
          <a:pPr marL="0" lvl="0" indent="0" algn="ctr" defTabSz="355600">
            <a:lnSpc>
              <a:spcPct val="90000"/>
            </a:lnSpc>
            <a:spcBef>
              <a:spcPct val="0"/>
            </a:spcBef>
            <a:spcAft>
              <a:spcPct val="35000"/>
            </a:spcAft>
            <a:buNone/>
          </a:pPr>
          <a:r>
            <a:rPr sz="800" kern="1200"/>
            <a:t>Atención preventiva y promocional</a:t>
          </a:r>
        </a:p>
      </dsp:txBody>
      <dsp:txXfrm>
        <a:off x="3941959" y="259792"/>
        <a:ext cx="1151741" cy="446302"/>
      </dsp:txXfrm>
    </dsp:sp>
    <dsp:sp modelId="{9E1E1BB3-786A-024B-9A67-4C7B84F04566}">
      <dsp:nvSpPr>
        <dsp:cNvPr id="0" name=""/>
        <dsp:cNvSpPr/>
      </dsp:nvSpPr>
      <dsp:spPr>
        <a:xfrm>
          <a:off x="3956425" y="786693"/>
          <a:ext cx="1151741" cy="79056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sz="900" kern="1200"/>
            <a:t>Tabaquismo</a:t>
          </a:r>
        </a:p>
        <a:p>
          <a:pPr marL="57150" lvl="1" indent="-57150" algn="l" defTabSz="400050">
            <a:lnSpc>
              <a:spcPct val="90000"/>
            </a:lnSpc>
            <a:spcBef>
              <a:spcPct val="0"/>
            </a:spcBef>
            <a:spcAft>
              <a:spcPct val="15000"/>
            </a:spcAft>
            <a:buChar char="•"/>
          </a:pPr>
          <a:r>
            <a:rPr sz="900" kern="1200"/>
            <a:t>Contaminación en el hogar/</a:t>
          </a:r>
        </a:p>
        <a:p>
          <a:pPr marL="57150" lvl="1" indent="-57150" algn="l" defTabSz="400050">
            <a:lnSpc>
              <a:spcPct val="90000"/>
            </a:lnSpc>
            <a:spcBef>
              <a:spcPct val="0"/>
            </a:spcBef>
            <a:spcAft>
              <a:spcPct val="15000"/>
            </a:spcAft>
            <a:buChar char="•"/>
          </a:pPr>
          <a:r>
            <a:rPr sz="900" kern="1200"/>
            <a:t>en interior</a:t>
          </a:r>
        </a:p>
      </dsp:txBody>
      <dsp:txXfrm>
        <a:off x="3956425" y="786693"/>
        <a:ext cx="1151741" cy="790560"/>
      </dsp:txXfrm>
    </dsp:sp>
    <dsp:sp modelId="{7045319E-A86E-EB45-9F1F-22E00A06EEA6}">
      <dsp:nvSpPr>
        <dsp:cNvPr id="0" name=""/>
        <dsp:cNvSpPr/>
      </dsp:nvSpPr>
      <dsp:spPr>
        <a:xfrm>
          <a:off x="5254944" y="259792"/>
          <a:ext cx="1151741" cy="446302"/>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32512" rIns="56896" bIns="32512" numCol="1" spcCol="1270" anchor="ctr" anchorCtr="0">
          <a:noAutofit/>
        </a:bodyPr>
        <a:lstStyle/>
        <a:p>
          <a:pPr marL="0" lvl="0" indent="0" algn="ctr" defTabSz="355600">
            <a:lnSpc>
              <a:spcPct val="90000"/>
            </a:lnSpc>
            <a:spcBef>
              <a:spcPct val="0"/>
            </a:spcBef>
            <a:spcAft>
              <a:spcPct val="35000"/>
            </a:spcAft>
            <a:buNone/>
          </a:pPr>
          <a:r>
            <a:rPr sz="800" kern="1200"/>
            <a:t>Cáncer</a:t>
          </a:r>
        </a:p>
      </dsp:txBody>
      <dsp:txXfrm>
        <a:off x="5254944" y="259792"/>
        <a:ext cx="1151741" cy="446302"/>
      </dsp:txXfrm>
    </dsp:sp>
    <dsp:sp modelId="{C0825152-0281-914B-BCEE-5242868FB951}">
      <dsp:nvSpPr>
        <dsp:cNvPr id="0" name=""/>
        <dsp:cNvSpPr/>
      </dsp:nvSpPr>
      <dsp:spPr>
        <a:xfrm>
          <a:off x="5235318" y="786060"/>
          <a:ext cx="1151741" cy="79056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sz="900" kern="1200"/>
            <a:t>Cánceres de pulmón primarios</a:t>
          </a:r>
          <a:endParaRPr lang="en-GB" sz="1400" kern="1200" dirty="0"/>
        </a:p>
      </dsp:txBody>
      <dsp:txXfrm>
        <a:off x="5235318" y="786060"/>
        <a:ext cx="1151741" cy="790560"/>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6ADE42C9FB1346B907865A1D903594" ma:contentTypeVersion="20" ma:contentTypeDescription="Create a new document." ma:contentTypeScope="" ma:versionID="ffa5c6e7c94f5e0cb7fe9d5993cbc4ac">
  <xsd:schema xmlns:xsd="http://www.w3.org/2001/XMLSchema" xmlns:xs="http://www.w3.org/2001/XMLSchema" xmlns:p="http://schemas.microsoft.com/office/2006/metadata/properties" xmlns:ns1="http://schemas.microsoft.com/sharepoint/v3" xmlns:ns2="4cf32ef5-77b5-4ac5-bc64-0a897a2173f7" xmlns:ns3="8316766a-56c0-4c7a-96fe-998da8001e7f" targetNamespace="http://schemas.microsoft.com/office/2006/metadata/properties" ma:root="true" ma:fieldsID="d3b6dc43422992072f74ce04dce9df0d" ns1:_="" ns2:_="" ns3:_="">
    <xsd:import namespace="http://schemas.microsoft.com/sharepoint/v3"/>
    <xsd:import namespace="4cf32ef5-77b5-4ac5-bc64-0a897a2173f7"/>
    <xsd:import namespace="8316766a-56c0-4c7a-96fe-998da8001e7f"/>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f32ef5-77b5-4ac5-bc64-0a897a2173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8c7ceef-f2b0-4869-8dd2-99de07b744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16766a-56c0-4c7a-96fe-998da8001e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48401384-fb84-4142-a3ef-20bfa981b121}" ma:internalName="TaxCatchAll" ma:showField="CatchAllData" ma:web="8316766a-56c0-4c7a-96fe-998da8001e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lcf76f155ced4ddcb4097134ff3c332f xmlns="4cf32ef5-77b5-4ac5-bc64-0a897a2173f7">
      <Terms xmlns="http://schemas.microsoft.com/office/infopath/2007/PartnerControls"/>
    </lcf76f155ced4ddcb4097134ff3c332f>
    <TaxCatchAll xmlns="8316766a-56c0-4c7a-96fe-998da8001e7f" xsi:nil="true"/>
  </documentManagement>
</p:properties>
</file>

<file path=customXml/itemProps1.xml><?xml version="1.0" encoding="utf-8"?>
<ds:datastoreItem xmlns:ds="http://schemas.openxmlformats.org/officeDocument/2006/customXml" ds:itemID="{B0401B1D-0462-4A58-902E-1514B24B4A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f32ef5-77b5-4ac5-bc64-0a897a2173f7"/>
    <ds:schemaRef ds:uri="8316766a-56c0-4c7a-96fe-998da8001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5413CC-88E8-44EE-9DC0-5CF96CEEA312}">
  <ds:schemaRefs>
    <ds:schemaRef ds:uri="http://schemas.microsoft.com/sharepoint/v3/contenttype/forms"/>
  </ds:schemaRefs>
</ds:datastoreItem>
</file>

<file path=customXml/itemProps3.xml><?xml version="1.0" encoding="utf-8"?>
<ds:datastoreItem xmlns:ds="http://schemas.openxmlformats.org/officeDocument/2006/customXml" ds:itemID="{B0632B4B-9CBA-402D-9B6E-F1D248EFBA93}">
  <ds:schemaRefs>
    <ds:schemaRef ds:uri="http://schemas.openxmlformats.org/officeDocument/2006/bibliography"/>
  </ds:schemaRefs>
</ds:datastoreItem>
</file>

<file path=customXml/itemProps4.xml><?xml version="1.0" encoding="utf-8"?>
<ds:datastoreItem xmlns:ds="http://schemas.openxmlformats.org/officeDocument/2006/customXml" ds:itemID="{1DBB1EDC-C003-4CE3-B98D-9B88390160D8}">
  <ds:schemaRefs>
    <ds:schemaRef ds:uri="http://schemas.microsoft.com/office/2006/metadata/properties"/>
    <ds:schemaRef ds:uri="http://schemas.microsoft.com/office/infopath/2007/PartnerControls"/>
    <ds:schemaRef ds:uri="http://schemas.microsoft.com/sharepoint/v3"/>
    <ds:schemaRef ds:uri="4cf32ef5-77b5-4ac5-bc64-0a897a2173f7"/>
    <ds:schemaRef ds:uri="8316766a-56c0-4c7a-96fe-998da8001e7f"/>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41971</Words>
  <Characters>239237</Characters>
  <Application>Microsoft Office Word</Application>
  <DocSecurity>0</DocSecurity>
  <Lines>1993</Lines>
  <Paragraphs>561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 Zhen Qin</dc:creator>
  <cp:keywords/>
  <dc:description/>
  <cp:lastModifiedBy>Jurgen Boquin</cp:lastModifiedBy>
  <cp:revision>11</cp:revision>
  <dcterms:created xsi:type="dcterms:W3CDTF">2023-11-14T19:08:00Z</dcterms:created>
  <dcterms:modified xsi:type="dcterms:W3CDTF">2023-11-16T08:26:00Z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 for Office 365</vt:lpwstr>
  </property>
  <property fmtid="{D5CDD505-2E9C-101B-9397-08002B2CF9AE}" pid="4" name="LastSaved">
    <vt:filetime>2020-08-17T00:00:00Z</vt:filetime>
  </property>
  <property fmtid="{D5CDD505-2E9C-101B-9397-08002B2CF9AE}" pid="5" name="ContentTypeId">
    <vt:lpwstr>0x010100AA6ADE42C9FB1346B907865A1D903594</vt:lpwstr>
  </property>
  <property fmtid="{D5CDD505-2E9C-101B-9397-08002B2CF9AE}" pid="6" name="Mendeley Recent Style Id 0_1">
    <vt:lpwstr>http://www.zotero.org/styles/american-political-science-association</vt:lpwstr>
  </property>
  <property fmtid="{D5CDD505-2E9C-101B-9397-08002B2CF9AE}" pid="7" name="Mendeley Recent Style Name 0_1">
    <vt:lpwstr>American Political Science Association</vt:lpwstr>
  </property>
  <property fmtid="{D5CDD505-2E9C-101B-9397-08002B2CF9AE}" pid="8" name="Mendeley Recent Style Id 1_1">
    <vt:lpwstr>http://www.zotero.org/styles/american-sociological-association</vt:lpwstr>
  </property>
  <property fmtid="{D5CDD505-2E9C-101B-9397-08002B2CF9AE}" pid="9" name="Mendeley Recent Style Name 1_1">
    <vt:lpwstr>American Sociological Association</vt:lpwstr>
  </property>
  <property fmtid="{D5CDD505-2E9C-101B-9397-08002B2CF9AE}" pid="10" name="Mendeley Recent Style Id 2_1">
    <vt:lpwstr>http://www.zotero.org/styles/chicago-author-date</vt:lpwstr>
  </property>
  <property fmtid="{D5CDD505-2E9C-101B-9397-08002B2CF9AE}" pid="11" name="Mendeley Recent Style Name 2_1">
    <vt:lpwstr>Chicago Manual of Style 17th edition (author-date)</vt:lpwstr>
  </property>
  <property fmtid="{D5CDD505-2E9C-101B-9397-08002B2CF9AE}" pid="12" name="Mendeley Recent Style Id 3_1">
    <vt:lpwstr>http://www.zotero.org/styles/chicago-fullnote-bibliography</vt:lpwstr>
  </property>
  <property fmtid="{D5CDD505-2E9C-101B-9397-08002B2CF9AE}" pid="13" name="Mendeley Recent Style Name 3_1">
    <vt:lpwstr>Chicago Manual of Style 17th edition (full note)</vt:lpwstr>
  </property>
  <property fmtid="{D5CDD505-2E9C-101B-9397-08002B2CF9AE}" pid="14" name="Mendeley Recent Style Id 4_1">
    <vt:lpwstr>http://www.zotero.org/styles/harvard-cite-them-right</vt:lpwstr>
  </property>
  <property fmtid="{D5CDD505-2E9C-101B-9397-08002B2CF9AE}" pid="15" name="Mendeley Recent Style Name 4_1">
    <vt:lpwstr>Cite Them Right 10th edition - Harvard</vt:lpwstr>
  </property>
  <property fmtid="{D5CDD505-2E9C-101B-9397-08002B2CF9AE}" pid="16" name="Mendeley Recent Style Id 5_1">
    <vt:lpwstr>http://www.zotero.org/styles/ieee</vt:lpwstr>
  </property>
  <property fmtid="{D5CDD505-2E9C-101B-9397-08002B2CF9AE}" pid="17" name="Mendeley Recent Style Name 5_1">
    <vt:lpwstr>IEEE</vt:lpwstr>
  </property>
  <property fmtid="{D5CDD505-2E9C-101B-9397-08002B2CF9AE}" pid="18" name="Mendeley Recent Style Id 6_1">
    <vt:lpwstr>http://www.zotero.org/styles/modern-humanities-research-association</vt:lpwstr>
  </property>
  <property fmtid="{D5CDD505-2E9C-101B-9397-08002B2CF9AE}" pid="19" name="Mendeley Recent Style Name 6_1">
    <vt:lpwstr>Modern Humanities Research Association 3rd edition (note with bibliography)</vt:lpwstr>
  </property>
  <property fmtid="{D5CDD505-2E9C-101B-9397-08002B2CF9AE}" pid="20" name="Mendeley Recent Style Id 7_1">
    <vt:lpwstr>http://www.zotero.org/styles/modern-language-association</vt:lpwstr>
  </property>
  <property fmtid="{D5CDD505-2E9C-101B-9397-08002B2CF9AE}" pid="21" name="Mendeley Recent Style Name 7_1">
    <vt:lpwstr>Modern Language Association 8th edition</vt:lpwstr>
  </property>
  <property fmtid="{D5CDD505-2E9C-101B-9397-08002B2CF9AE}" pid="22" name="Mendeley Recent Style Id 8_1">
    <vt:lpwstr>http://www.zotero.org/styles/nature</vt:lpwstr>
  </property>
  <property fmtid="{D5CDD505-2E9C-101B-9397-08002B2CF9AE}" pid="23" name="Mendeley Recent Style Name 8_1">
    <vt:lpwstr>Nature</vt:lpwstr>
  </property>
  <property fmtid="{D5CDD505-2E9C-101B-9397-08002B2CF9AE}" pid="24" name="Mendeley Recent Style Id 9_1">
    <vt:lpwstr>http://www.zotero.org/styles/vancouver</vt:lpwstr>
  </property>
  <property fmtid="{D5CDD505-2E9C-101B-9397-08002B2CF9AE}" pid="25" name="Mendeley Recent Style Name 9_1">
    <vt:lpwstr>Vancouver</vt:lpwstr>
  </property>
  <property fmtid="{D5CDD505-2E9C-101B-9397-08002B2CF9AE}" pid="26" name="Mendeley Document_1">
    <vt:lpwstr>True</vt:lpwstr>
  </property>
  <property fmtid="{D5CDD505-2E9C-101B-9397-08002B2CF9AE}" pid="27" name="Mendeley Unique User Id_1">
    <vt:lpwstr>0180d657-5de0-3425-911c-91817f421aa5</vt:lpwstr>
  </property>
  <property fmtid="{D5CDD505-2E9C-101B-9397-08002B2CF9AE}" pid="28" name="Mendeley Citation Style_1">
    <vt:lpwstr>http://www.zotero.org/styles/vancouver</vt:lpwstr>
  </property>
  <property fmtid="{D5CDD505-2E9C-101B-9397-08002B2CF9AE}" pid="29" name="MediaServiceImageTags">
    <vt:lpwstr/>
  </property>
  <property fmtid="{D5CDD505-2E9C-101B-9397-08002B2CF9AE}" pid="30" name="ZOTERO_PREF_1">
    <vt:lpwstr>&lt;data data-version="3" zotero-version="6.0.29"&gt;&lt;session id="2gIIBKka"/&gt;&lt;style id="http://www.zotero.org/styles/nature" hasBibliography="1" bibliographyStyleHasBeenSet="1"/&gt;&lt;prefs&gt;&lt;pref name="fieldType" value="Field"/&gt;&lt;pref name="delayCitationUpdates" valu</vt:lpwstr>
  </property>
  <property fmtid="{D5CDD505-2E9C-101B-9397-08002B2CF9AE}" pid="31" name="ZOTERO_PREF_2">
    <vt:lpwstr>e="true"/&gt;&lt;pref name="dontAskDelayCitationUpdates" value="true"/&gt;&lt;/prefs&gt;&lt;/data&gt;</vt:lpwstr>
  </property>
</Properties>
</file>