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2E9" w14:textId="7A6AC26C" w:rsidR="00F84D16" w:rsidRDefault="00F84D16" w:rsidP="001452BA">
      <w:pPr>
        <w:tabs>
          <w:tab w:val="left" w:pos="3993"/>
          <w:tab w:val="center" w:pos="5233"/>
        </w:tabs>
        <w:spacing w:after="0" w:line="240" w:lineRule="auto"/>
        <w:jc w:val="center"/>
        <w:rPr>
          <w:rFonts w:eastAsia="Calibri" w:cstheme="minorHAnsi"/>
          <w:b/>
          <w:bCs/>
          <w:color w:val="198F81"/>
          <w:sz w:val="40"/>
          <w:szCs w:val="40"/>
          <w:lang w:eastAsia="en-GB"/>
        </w:rPr>
      </w:pPr>
      <w:r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U</w:t>
      </w:r>
      <w:r w:rsidR="00E80D4C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RINE COLLECTION </w:t>
      </w:r>
      <w:r w:rsidR="00230ADD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AND STORAGE </w:t>
      </w:r>
      <w:r w:rsidR="00E80D4C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FOR </w:t>
      </w:r>
      <w:r w:rsidR="00A512F9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USE AS ABBOTT/</w:t>
      </w:r>
      <w:r w:rsidR="005F02ED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ALERE DETERMINE TB LAM Ag TEST </w:t>
      </w:r>
      <w:r w:rsidR="00213972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EXTERNAL </w:t>
      </w:r>
      <w:r w:rsidR="00E80D4C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>QUALITY ASSURANCE</w:t>
      </w:r>
      <w:r w:rsidR="00A512F9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 MATERIAL</w:t>
      </w:r>
      <w:r w:rsidR="00E80D4C" w:rsidRPr="005F02ED">
        <w:rPr>
          <w:rFonts w:eastAsia="Calibri" w:cstheme="minorHAnsi"/>
          <w:b/>
          <w:bCs/>
          <w:color w:val="198F81"/>
          <w:sz w:val="40"/>
          <w:szCs w:val="40"/>
          <w:lang w:eastAsia="en-GB"/>
        </w:rPr>
        <w:t xml:space="preserve"> </w:t>
      </w:r>
    </w:p>
    <w:p w14:paraId="6273D5A5" w14:textId="77777777" w:rsidR="001E1EEA" w:rsidRDefault="001E1EEA" w:rsidP="001E1EEA">
      <w:pPr>
        <w:pStyle w:val="ListParagraph"/>
        <w:tabs>
          <w:tab w:val="left" w:pos="3993"/>
          <w:tab w:val="center" w:pos="5233"/>
        </w:tabs>
        <w:spacing w:after="0" w:line="240" w:lineRule="auto"/>
        <w:ind w:left="0"/>
        <w:rPr>
          <w:rFonts w:eastAsia="Arial" w:cstheme="minorHAnsi"/>
          <w:b/>
          <w:bCs/>
          <w:color w:val="000000"/>
        </w:rPr>
      </w:pPr>
      <w:bookmarkStart w:id="0" w:name="_Hlk141618063"/>
      <w:bookmarkStart w:id="1" w:name="_Hlk14155535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3"/>
        <w:gridCol w:w="1476"/>
        <w:gridCol w:w="1387"/>
        <w:gridCol w:w="3554"/>
      </w:tblGrid>
      <w:tr w:rsidR="001E1EEA" w:rsidRPr="00FF7A5C" w14:paraId="0CC21422" w14:textId="77777777" w:rsidTr="00FD3626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AB4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Country: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41C" w14:textId="77777777" w:rsidR="001E1EEA" w:rsidRDefault="001E1EEA" w:rsidP="00FD3626">
            <w:pPr>
              <w:pStyle w:val="Header"/>
              <w:rPr>
                <w:rFonts w:eastAsia="Arial" w:cstheme="minorHAnsi"/>
                <w:b/>
                <w:bCs/>
                <w:color w:val="000000"/>
              </w:rPr>
            </w:pPr>
            <w:r w:rsidRPr="005F02ED">
              <w:rPr>
                <w:rFonts w:eastAsia="Arial" w:cstheme="minorHAnsi"/>
                <w:b/>
                <w:bCs/>
                <w:color w:val="000000"/>
              </w:rPr>
              <w:t>Department/ Division:</w:t>
            </w:r>
          </w:p>
          <w:p w14:paraId="100E1345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387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Unit/ Team:</w:t>
            </w:r>
          </w:p>
        </w:tc>
      </w:tr>
      <w:tr w:rsidR="001E1EEA" w:rsidRPr="00FF7A5C" w14:paraId="5453B40A" w14:textId="77777777" w:rsidTr="00FD3626">
        <w:trPr>
          <w:trHeight w:val="467"/>
        </w:trPr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B17C6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Document Number: </w:t>
            </w:r>
          </w:p>
        </w:tc>
        <w:tc>
          <w:tcPr>
            <w:tcW w:w="14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BBFA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Version Number: </w:t>
            </w:r>
          </w:p>
          <w:p w14:paraId="760756BC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1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603D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Effective Date:</w:t>
            </w:r>
          </w:p>
        </w:tc>
      </w:tr>
      <w:tr w:rsidR="001E1EEA" w:rsidRPr="00FF7A5C" w14:paraId="4451200D" w14:textId="77777777" w:rsidTr="00FD3626">
        <w:trPr>
          <w:trHeight w:val="60"/>
        </w:trPr>
        <w:tc>
          <w:tcPr>
            <w:tcW w:w="2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2EC019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>Reviewed by (name, signature, and date):</w:t>
            </w:r>
          </w:p>
        </w:tc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C381A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  <w:r w:rsidRPr="007E0644">
              <w:rPr>
                <w:rFonts w:cstheme="minorHAnsi"/>
                <w:b/>
                <w:bCs/>
              </w:rPr>
              <w:t xml:space="preserve">Approved by (names, signatures, and dates): </w:t>
            </w:r>
          </w:p>
        </w:tc>
      </w:tr>
      <w:tr w:rsidR="001E1EEA" w:rsidRPr="00FF7A5C" w14:paraId="24FF5FE7" w14:textId="77777777" w:rsidTr="00FD3626">
        <w:trPr>
          <w:trHeight w:val="341"/>
        </w:trPr>
        <w:tc>
          <w:tcPr>
            <w:tcW w:w="24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6E0F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  <w:tc>
          <w:tcPr>
            <w:tcW w:w="2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1F67" w14:textId="77777777" w:rsidR="001E1EEA" w:rsidRPr="007E0644" w:rsidRDefault="001E1EEA" w:rsidP="00FD3626">
            <w:pPr>
              <w:pStyle w:val="Header"/>
              <w:rPr>
                <w:rFonts w:cstheme="minorHAnsi"/>
                <w:b/>
                <w:bCs/>
              </w:rPr>
            </w:pPr>
          </w:p>
        </w:tc>
      </w:tr>
    </w:tbl>
    <w:p w14:paraId="740EDE35" w14:textId="77777777" w:rsidR="001E1EEA" w:rsidRPr="00A008EB" w:rsidRDefault="001E1EEA" w:rsidP="001E1EEA">
      <w:pPr>
        <w:pStyle w:val="ListParagraph"/>
        <w:rPr>
          <w:rFonts w:cstheme="minorHAnsi"/>
        </w:rPr>
      </w:pPr>
    </w:p>
    <w:bookmarkEnd w:id="0"/>
    <w:bookmarkEnd w:id="1"/>
    <w:p w14:paraId="529B2A4F" w14:textId="76BD91C7" w:rsidR="00023163" w:rsidRPr="004D64BA" w:rsidRDefault="00327FAF" w:rsidP="001E1EEA">
      <w:pPr>
        <w:pStyle w:val="ListParagraph"/>
        <w:numPr>
          <w:ilvl w:val="0"/>
          <w:numId w:val="10"/>
        </w:numPr>
        <w:ind w:left="360"/>
        <w:rPr>
          <w:rFonts w:cstheme="minorHAnsi"/>
          <w:b/>
          <w:bCs/>
          <w:color w:val="000000" w:themeColor="text1"/>
        </w:rPr>
      </w:pPr>
      <w:r w:rsidRPr="004D64BA">
        <w:rPr>
          <w:rFonts w:cstheme="minorHAnsi"/>
          <w:b/>
          <w:bCs/>
          <w:color w:val="000000" w:themeColor="text1"/>
        </w:rPr>
        <w:t>PURPOSE</w:t>
      </w:r>
    </w:p>
    <w:p w14:paraId="2EB25F89" w14:textId="431C60B3" w:rsidR="00E37381" w:rsidRPr="00194A8E" w:rsidRDefault="00F04062" w:rsidP="00023163">
      <w:pPr>
        <w:pStyle w:val="ListParagraph"/>
        <w:rPr>
          <w:rFonts w:cstheme="minorHAnsi"/>
        </w:rPr>
      </w:pPr>
      <w:r w:rsidRPr="00194A8E">
        <w:rPr>
          <w:rFonts w:cstheme="minorHAnsi"/>
        </w:rPr>
        <w:t xml:space="preserve">The purpose of this document is to describe the </w:t>
      </w:r>
      <w:r w:rsidR="00B607BD" w:rsidRPr="00194A8E">
        <w:rPr>
          <w:rFonts w:cstheme="minorHAnsi"/>
        </w:rPr>
        <w:t>method of collection</w:t>
      </w:r>
      <w:r w:rsidR="0062400F" w:rsidRPr="00194A8E">
        <w:rPr>
          <w:rFonts w:cstheme="minorHAnsi"/>
        </w:rPr>
        <w:t xml:space="preserve">, </w:t>
      </w:r>
      <w:r w:rsidR="00E32BCE" w:rsidRPr="00194A8E">
        <w:rPr>
          <w:rFonts w:cstheme="minorHAnsi"/>
        </w:rPr>
        <w:t>storage,</w:t>
      </w:r>
      <w:r w:rsidR="0062400F" w:rsidRPr="00194A8E">
        <w:rPr>
          <w:rFonts w:cstheme="minorHAnsi"/>
        </w:rPr>
        <w:t xml:space="preserve"> and eventual us</w:t>
      </w:r>
      <w:r w:rsidR="008F3B01">
        <w:rPr>
          <w:rFonts w:cstheme="minorHAnsi"/>
        </w:rPr>
        <w:t>e</w:t>
      </w:r>
      <w:r w:rsidR="0062400F" w:rsidRPr="00194A8E">
        <w:rPr>
          <w:rFonts w:cstheme="minorHAnsi"/>
        </w:rPr>
        <w:t xml:space="preserve"> of </w:t>
      </w:r>
      <w:r w:rsidR="00D47ED3">
        <w:rPr>
          <w:rFonts w:cstheme="minorHAnsi"/>
        </w:rPr>
        <w:t>urine</w:t>
      </w:r>
      <w:r w:rsidR="0062400F" w:rsidRPr="00194A8E">
        <w:rPr>
          <w:rFonts w:cstheme="minorHAnsi"/>
        </w:rPr>
        <w:t xml:space="preserve"> as </w:t>
      </w:r>
      <w:r w:rsidR="00213972">
        <w:rPr>
          <w:rFonts w:cstheme="minorHAnsi"/>
        </w:rPr>
        <w:t>external</w:t>
      </w:r>
      <w:r w:rsidR="0062400F" w:rsidRPr="00194A8E">
        <w:rPr>
          <w:rFonts w:cstheme="minorHAnsi"/>
        </w:rPr>
        <w:t xml:space="preserve"> </w:t>
      </w:r>
      <w:r w:rsidR="002F3732" w:rsidRPr="00194A8E">
        <w:rPr>
          <w:rFonts w:cstheme="minorHAnsi"/>
        </w:rPr>
        <w:t xml:space="preserve">quality </w:t>
      </w:r>
      <w:r w:rsidR="00C843F9">
        <w:rPr>
          <w:rFonts w:cstheme="minorHAnsi"/>
        </w:rPr>
        <w:t>assurance</w:t>
      </w:r>
      <w:r w:rsidR="002F3732" w:rsidRPr="00194A8E">
        <w:rPr>
          <w:rFonts w:cstheme="minorHAnsi"/>
        </w:rPr>
        <w:t xml:space="preserve"> material for </w:t>
      </w:r>
      <w:r w:rsidR="00E35066">
        <w:rPr>
          <w:rFonts w:cstheme="minorHAnsi"/>
        </w:rPr>
        <w:t>the l</w:t>
      </w:r>
      <w:r w:rsidR="002F3732" w:rsidRPr="00194A8E">
        <w:rPr>
          <w:rFonts w:cstheme="minorHAnsi"/>
        </w:rPr>
        <w:t xml:space="preserve">ateral flow </w:t>
      </w:r>
      <w:r w:rsidR="00213972">
        <w:rPr>
          <w:rFonts w:cstheme="minorHAnsi"/>
        </w:rPr>
        <w:t>Abbott/ Alere</w:t>
      </w:r>
      <w:r w:rsidR="00213972" w:rsidRPr="00E35066">
        <w:rPr>
          <w:rFonts w:cstheme="minorHAnsi"/>
        </w:rPr>
        <w:t xml:space="preserve"> </w:t>
      </w:r>
      <w:r w:rsidR="00E35066" w:rsidRPr="00E35066">
        <w:rPr>
          <w:rFonts w:cstheme="minorHAnsi"/>
        </w:rPr>
        <w:t xml:space="preserve">Determine </w:t>
      </w:r>
      <w:r w:rsidR="00EF2CE0">
        <w:rPr>
          <w:rFonts w:cstheme="minorHAnsi"/>
        </w:rPr>
        <w:t>Tuberculosis Lateral Flow Lipoarabinomannan antigen (</w:t>
      </w:r>
      <w:r w:rsidR="00213972">
        <w:rPr>
          <w:rFonts w:cstheme="minorHAnsi"/>
        </w:rPr>
        <w:t xml:space="preserve">Determine TB </w:t>
      </w:r>
      <w:r w:rsidR="00E35066" w:rsidRPr="00E35066">
        <w:rPr>
          <w:rFonts w:cstheme="minorHAnsi"/>
        </w:rPr>
        <w:t>LAM Ag</w:t>
      </w:r>
      <w:r w:rsidR="00EF2CE0">
        <w:rPr>
          <w:rFonts w:cstheme="minorHAnsi"/>
        </w:rPr>
        <w:t>)</w:t>
      </w:r>
      <w:r w:rsidR="00E35066" w:rsidRPr="00E35066">
        <w:rPr>
          <w:rFonts w:cstheme="minorHAnsi"/>
        </w:rPr>
        <w:t xml:space="preserve"> test</w:t>
      </w:r>
      <w:r w:rsidR="00D130BA" w:rsidRPr="00194A8E">
        <w:rPr>
          <w:rFonts w:cstheme="minorHAnsi"/>
        </w:rPr>
        <w:t>.</w:t>
      </w:r>
    </w:p>
    <w:p w14:paraId="32FD85E8" w14:textId="77777777" w:rsidR="00023163" w:rsidRPr="00194A8E" w:rsidRDefault="00023163" w:rsidP="00023163">
      <w:pPr>
        <w:pStyle w:val="ListParagraph"/>
        <w:rPr>
          <w:rFonts w:cstheme="minorHAnsi"/>
        </w:rPr>
      </w:pPr>
    </w:p>
    <w:p w14:paraId="639BF885" w14:textId="05B3C1B9" w:rsidR="00A73EC5" w:rsidRPr="00327FAF" w:rsidRDefault="00A73EC5" w:rsidP="00166A37">
      <w:pPr>
        <w:pStyle w:val="ListParagraph"/>
        <w:numPr>
          <w:ilvl w:val="0"/>
          <w:numId w:val="10"/>
        </w:numPr>
        <w:ind w:left="360"/>
        <w:rPr>
          <w:rFonts w:cstheme="minorHAnsi"/>
          <w:b/>
          <w:bCs/>
        </w:rPr>
      </w:pPr>
      <w:r>
        <w:rPr>
          <w:rFonts w:cstheme="minorHAnsi"/>
          <w:b/>
          <w:bCs/>
        </w:rPr>
        <w:t>ABBREVIATIONS</w:t>
      </w:r>
      <w:r w:rsidRPr="00327FAF">
        <w:rPr>
          <w:rFonts w:cstheme="minorHAnsi"/>
          <w:b/>
          <w:bCs/>
        </w:rPr>
        <w:t xml:space="preserve"> AND DEFNITIONS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110"/>
      </w:tblGrid>
      <w:tr w:rsidR="00A73EC5" w:rsidRPr="009F7624" w14:paraId="5715D33F" w14:textId="77777777" w:rsidTr="001A2560">
        <w:trPr>
          <w:trHeight w:val="332"/>
        </w:trPr>
        <w:tc>
          <w:tcPr>
            <w:tcW w:w="2610" w:type="dxa"/>
            <w:shd w:val="clear" w:color="auto" w:fill="FFE9A3"/>
            <w:vAlign w:val="center"/>
            <w:hideMark/>
          </w:tcPr>
          <w:p w14:paraId="7199E672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F7624">
              <w:rPr>
                <w:rFonts w:eastAsia="Times New Roman" w:cstheme="minorHAnsi"/>
                <w:b/>
                <w:bCs/>
                <w:color w:val="000000" w:themeColor="text1"/>
              </w:rPr>
              <w:t>Term</w:t>
            </w:r>
            <w:r>
              <w:rPr>
                <w:rFonts w:eastAsia="Times New Roman" w:cstheme="minorHAnsi"/>
                <w:b/>
                <w:bCs/>
                <w:color w:val="000000" w:themeColor="text1"/>
              </w:rPr>
              <w:t>/ Abbreviation</w:t>
            </w:r>
          </w:p>
        </w:tc>
        <w:tc>
          <w:tcPr>
            <w:tcW w:w="7110" w:type="dxa"/>
            <w:shd w:val="clear" w:color="auto" w:fill="FFE9A3"/>
            <w:vAlign w:val="center"/>
            <w:hideMark/>
          </w:tcPr>
          <w:p w14:paraId="382AA557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9F7624">
              <w:rPr>
                <w:rFonts w:eastAsia="Times New Roman" w:cstheme="minorHAnsi"/>
                <w:b/>
                <w:bCs/>
                <w:color w:val="000000" w:themeColor="text1"/>
              </w:rPr>
              <w:t>Definition</w:t>
            </w:r>
          </w:p>
        </w:tc>
      </w:tr>
      <w:tr w:rsidR="00A73EC5" w:rsidRPr="009F7624" w14:paraId="54C46EA8" w14:textId="77777777" w:rsidTr="001A2560">
        <w:trPr>
          <w:trHeight w:val="315"/>
        </w:trPr>
        <w:tc>
          <w:tcPr>
            <w:tcW w:w="2610" w:type="dxa"/>
            <w:shd w:val="clear" w:color="auto" w:fill="auto"/>
            <w:noWrap/>
            <w:vAlign w:val="center"/>
          </w:tcPr>
          <w:p w14:paraId="7B55ED27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Ag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A77E622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Antigen</w:t>
            </w:r>
          </w:p>
        </w:tc>
      </w:tr>
      <w:tr w:rsidR="00A73EC5" w:rsidRPr="009F7624" w14:paraId="72CBB51B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0ED607BD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CD4</w:t>
            </w:r>
          </w:p>
        </w:tc>
        <w:tc>
          <w:tcPr>
            <w:tcW w:w="7110" w:type="dxa"/>
            <w:shd w:val="clear" w:color="auto" w:fill="auto"/>
            <w:vAlign w:val="bottom"/>
          </w:tcPr>
          <w:p w14:paraId="43F395EE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C</w:t>
            </w:r>
            <w:r w:rsidRPr="009F7624">
              <w:rPr>
                <w:rFonts w:eastAsia="Times New Roman" w:cstheme="minorHAnsi"/>
                <w:color w:val="000000" w:themeColor="text1"/>
              </w:rPr>
              <w:t>luster of differentiation 4</w:t>
            </w:r>
          </w:p>
        </w:tc>
      </w:tr>
      <w:tr w:rsidR="00A73EC5" w:rsidRPr="009F7624" w14:paraId="3FAB98C2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0BEFD15C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LF</w:t>
            </w:r>
            <w:r>
              <w:rPr>
                <w:rFonts w:eastAsia="Times New Roman" w:cstheme="minorHAnsi"/>
                <w:color w:val="000000" w:themeColor="text1"/>
              </w:rPr>
              <w:t>-LAM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0A3F7657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Lateral Flow</w:t>
            </w:r>
            <w:r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Pr="009F7624">
              <w:rPr>
                <w:rFonts w:eastAsia="Times New Roman" w:cstheme="minorHAnsi"/>
                <w:color w:val="000000" w:themeColor="text1"/>
              </w:rPr>
              <w:t>Lipoarabinomannan</w:t>
            </w:r>
          </w:p>
        </w:tc>
      </w:tr>
      <w:tr w:rsidR="00A73EC5" w:rsidRPr="009F7624" w14:paraId="0DC0F4BA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35102A50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MTB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4833FEC0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 w:themeColor="text1"/>
              </w:rPr>
            </w:pPr>
            <w:r w:rsidRPr="00FA6A84">
              <w:rPr>
                <w:rFonts w:eastAsia="Times New Roman" w:cstheme="minorHAnsi"/>
                <w:i/>
                <w:iCs/>
                <w:color w:val="000000" w:themeColor="text1"/>
              </w:rPr>
              <w:t>Mycobacterium tuberculosis</w:t>
            </w:r>
          </w:p>
        </w:tc>
      </w:tr>
      <w:tr w:rsidR="00A73EC5" w:rsidRPr="009F7624" w14:paraId="37FBF882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  <w:hideMark/>
          </w:tcPr>
          <w:p w14:paraId="3E794967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mWRD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4E01D959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M</w:t>
            </w:r>
            <w:r w:rsidRPr="009F7624">
              <w:rPr>
                <w:rFonts w:eastAsia="Times New Roman" w:cstheme="minorHAnsi"/>
                <w:color w:val="000000" w:themeColor="text1"/>
              </w:rPr>
              <w:t>olecular WHO-recommended rapid diagnostic test</w:t>
            </w:r>
          </w:p>
        </w:tc>
      </w:tr>
      <w:tr w:rsidR="00A73EC5" w:rsidRPr="009F7624" w14:paraId="7806C330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  <w:hideMark/>
          </w:tcPr>
          <w:p w14:paraId="58797083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NPA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45DE30E6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Nasopharyngeal aspirate</w:t>
            </w:r>
          </w:p>
        </w:tc>
      </w:tr>
      <w:tr w:rsidR="00A73EC5" w:rsidRPr="009F7624" w14:paraId="66D22F2E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367B0E43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PPE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29DEE3B4" w14:textId="77777777" w:rsidR="00A73EC5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A712E1">
              <w:rPr>
                <w:rFonts w:eastAsia="Times New Roman" w:cstheme="minorHAnsi"/>
                <w:color w:val="000000" w:themeColor="text1"/>
              </w:rPr>
              <w:t>Personal protective equipment</w:t>
            </w:r>
          </w:p>
        </w:tc>
      </w:tr>
      <w:tr w:rsidR="00A73EC5" w:rsidRPr="009F7624" w14:paraId="6E4AAD8D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2868D9CB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QA</w:t>
            </w:r>
          </w:p>
        </w:tc>
        <w:tc>
          <w:tcPr>
            <w:tcW w:w="7110" w:type="dxa"/>
            <w:shd w:val="clear" w:color="auto" w:fill="auto"/>
            <w:vAlign w:val="center"/>
          </w:tcPr>
          <w:p w14:paraId="597811AB" w14:textId="77777777" w:rsidR="00A73EC5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Quality Assurance</w:t>
            </w:r>
          </w:p>
        </w:tc>
      </w:tr>
      <w:tr w:rsidR="00A73EC5" w:rsidRPr="009F7624" w14:paraId="1715FFFE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  <w:hideMark/>
          </w:tcPr>
          <w:p w14:paraId="41F0F1A9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TB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373A88D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Tuberculosis</w:t>
            </w:r>
          </w:p>
        </w:tc>
      </w:tr>
      <w:tr w:rsidR="00A73EC5" w:rsidRPr="009F7624" w14:paraId="3AF6F29A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  <w:hideMark/>
          </w:tcPr>
          <w:p w14:paraId="420A73C9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TB-LAMP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2608CEEC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Tuberculosis-L</w:t>
            </w:r>
            <w:r w:rsidRPr="001C0A66">
              <w:rPr>
                <w:rFonts w:eastAsia="Times New Roman" w:cstheme="minorHAnsi"/>
                <w:color w:val="000000" w:themeColor="text1"/>
              </w:rPr>
              <w:t>oop-</w:t>
            </w:r>
            <w:r>
              <w:rPr>
                <w:rFonts w:eastAsia="Times New Roman" w:cstheme="minorHAnsi"/>
                <w:color w:val="000000" w:themeColor="text1"/>
              </w:rPr>
              <w:t>M</w:t>
            </w:r>
            <w:r w:rsidRPr="001C0A66">
              <w:rPr>
                <w:rFonts w:eastAsia="Times New Roman" w:cstheme="minorHAnsi"/>
                <w:color w:val="000000" w:themeColor="text1"/>
              </w:rPr>
              <w:t xml:space="preserve">ediated </w:t>
            </w:r>
            <w:r>
              <w:rPr>
                <w:rFonts w:eastAsia="Times New Roman" w:cstheme="minorHAnsi"/>
                <w:color w:val="000000" w:themeColor="text1"/>
              </w:rPr>
              <w:t>I</w:t>
            </w:r>
            <w:r w:rsidRPr="001C0A66">
              <w:rPr>
                <w:rFonts w:eastAsia="Times New Roman" w:cstheme="minorHAnsi"/>
                <w:color w:val="000000" w:themeColor="text1"/>
              </w:rPr>
              <w:t xml:space="preserve">sothermal </w:t>
            </w:r>
            <w:r>
              <w:rPr>
                <w:rFonts w:eastAsia="Times New Roman" w:cstheme="minorHAnsi"/>
                <w:color w:val="000000" w:themeColor="text1"/>
              </w:rPr>
              <w:t>A</w:t>
            </w:r>
            <w:r w:rsidRPr="001C0A66">
              <w:rPr>
                <w:rFonts w:eastAsia="Times New Roman" w:cstheme="minorHAnsi"/>
                <w:color w:val="000000" w:themeColor="text1"/>
              </w:rPr>
              <w:t>mplification</w:t>
            </w:r>
          </w:p>
        </w:tc>
      </w:tr>
      <w:tr w:rsidR="00A73EC5" w:rsidRPr="009F7624" w14:paraId="70738E79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  <w:hideMark/>
          </w:tcPr>
          <w:p w14:paraId="2EC5C0A2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Truenat MTB</w:t>
            </w:r>
          </w:p>
        </w:tc>
        <w:tc>
          <w:tcPr>
            <w:tcW w:w="7110" w:type="dxa"/>
            <w:shd w:val="clear" w:color="auto" w:fill="auto"/>
            <w:noWrap/>
            <w:vAlign w:val="bottom"/>
            <w:hideMark/>
          </w:tcPr>
          <w:p w14:paraId="737BD3A6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 xml:space="preserve">Chip-based </w:t>
            </w:r>
            <w:r>
              <w:rPr>
                <w:rFonts w:eastAsia="Times New Roman" w:cstheme="minorHAnsi"/>
                <w:color w:val="000000" w:themeColor="text1"/>
              </w:rPr>
              <w:t>N</w:t>
            </w:r>
            <w:r w:rsidRPr="009F7624">
              <w:rPr>
                <w:rFonts w:eastAsia="Times New Roman" w:cstheme="minorHAnsi"/>
                <w:color w:val="000000" w:themeColor="text1"/>
              </w:rPr>
              <w:t xml:space="preserve">ucleic acid amplification (NAA) test for </w:t>
            </w:r>
            <w:r>
              <w:rPr>
                <w:rFonts w:eastAsia="Times New Roman" w:cstheme="minorHAnsi"/>
                <w:color w:val="000000" w:themeColor="text1"/>
              </w:rPr>
              <w:t>detection of MTB</w:t>
            </w:r>
          </w:p>
        </w:tc>
      </w:tr>
      <w:tr w:rsidR="00A73EC5" w:rsidRPr="009F7624" w14:paraId="452E73DE" w14:textId="77777777" w:rsidTr="001A2560">
        <w:trPr>
          <w:trHeight w:val="315"/>
        </w:trPr>
        <w:tc>
          <w:tcPr>
            <w:tcW w:w="2610" w:type="dxa"/>
            <w:shd w:val="clear" w:color="auto" w:fill="auto"/>
            <w:vAlign w:val="center"/>
          </w:tcPr>
          <w:p w14:paraId="1C2DABE0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Truenat MTB</w:t>
            </w:r>
            <w:r>
              <w:rPr>
                <w:rFonts w:eastAsia="Times New Roman" w:cstheme="minorHAnsi"/>
                <w:color w:val="000000" w:themeColor="text1"/>
              </w:rPr>
              <w:t xml:space="preserve"> Plus</w:t>
            </w:r>
          </w:p>
        </w:tc>
        <w:tc>
          <w:tcPr>
            <w:tcW w:w="7110" w:type="dxa"/>
            <w:shd w:val="clear" w:color="auto" w:fill="auto"/>
            <w:noWrap/>
            <w:vAlign w:val="bottom"/>
          </w:tcPr>
          <w:p w14:paraId="1F2763DA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 xml:space="preserve">Chip-based </w:t>
            </w:r>
            <w:r>
              <w:rPr>
                <w:rFonts w:eastAsia="Times New Roman" w:cstheme="minorHAnsi"/>
                <w:color w:val="000000" w:themeColor="text1"/>
              </w:rPr>
              <w:t>N</w:t>
            </w:r>
            <w:r w:rsidRPr="009F7624">
              <w:rPr>
                <w:rFonts w:eastAsia="Times New Roman" w:cstheme="minorHAnsi"/>
                <w:color w:val="000000" w:themeColor="text1"/>
              </w:rPr>
              <w:t xml:space="preserve">ucleic acid amplification (NAA) test for </w:t>
            </w:r>
            <w:r>
              <w:rPr>
                <w:rFonts w:eastAsia="Times New Roman" w:cstheme="minorHAnsi"/>
                <w:color w:val="000000" w:themeColor="text1"/>
              </w:rPr>
              <w:t xml:space="preserve">detection of MTB with higher primer sensitivity and specificity compared to </w:t>
            </w:r>
            <w:r w:rsidRPr="009F7624">
              <w:rPr>
                <w:rFonts w:eastAsia="Times New Roman" w:cstheme="minorHAnsi"/>
                <w:color w:val="000000" w:themeColor="text1"/>
              </w:rPr>
              <w:t>Truenat MTB</w:t>
            </w:r>
          </w:p>
        </w:tc>
      </w:tr>
      <w:tr w:rsidR="00A73EC5" w:rsidRPr="009F7624" w14:paraId="40E989AD" w14:textId="77777777" w:rsidTr="001A2560">
        <w:trPr>
          <w:trHeight w:val="615"/>
        </w:trPr>
        <w:tc>
          <w:tcPr>
            <w:tcW w:w="2610" w:type="dxa"/>
            <w:shd w:val="clear" w:color="auto" w:fill="auto"/>
            <w:vAlign w:val="center"/>
            <w:hideMark/>
          </w:tcPr>
          <w:p w14:paraId="221FE50A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Xpert MTB/RIF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3CA27EDC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N</w:t>
            </w:r>
            <w:r w:rsidRPr="009F7624">
              <w:rPr>
                <w:rFonts w:eastAsia="Times New Roman" w:cstheme="minorHAnsi"/>
                <w:color w:val="000000" w:themeColor="text1"/>
              </w:rPr>
              <w:t>ucleic acid amplification (NAA) test for detection of MTB and rifampin resistance mutations.</w:t>
            </w:r>
          </w:p>
        </w:tc>
      </w:tr>
      <w:tr w:rsidR="00A73EC5" w:rsidRPr="009F7624" w14:paraId="66FBA449" w14:textId="77777777" w:rsidTr="001A2560">
        <w:trPr>
          <w:trHeight w:val="615"/>
        </w:trPr>
        <w:tc>
          <w:tcPr>
            <w:tcW w:w="2610" w:type="dxa"/>
            <w:shd w:val="clear" w:color="auto" w:fill="auto"/>
            <w:vAlign w:val="center"/>
            <w:hideMark/>
          </w:tcPr>
          <w:p w14:paraId="5A537DD3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 xml:space="preserve">Xpert MTB/RIF </w:t>
            </w:r>
            <w:r>
              <w:rPr>
                <w:rFonts w:eastAsia="Times New Roman" w:cstheme="minorHAnsi"/>
                <w:color w:val="000000" w:themeColor="text1"/>
              </w:rPr>
              <w:t>U</w:t>
            </w:r>
            <w:r w:rsidRPr="009F7624">
              <w:rPr>
                <w:rFonts w:eastAsia="Times New Roman" w:cstheme="minorHAnsi"/>
                <w:color w:val="000000" w:themeColor="text1"/>
              </w:rPr>
              <w:t>ltra</w:t>
            </w:r>
          </w:p>
        </w:tc>
        <w:tc>
          <w:tcPr>
            <w:tcW w:w="7110" w:type="dxa"/>
            <w:shd w:val="clear" w:color="auto" w:fill="auto"/>
            <w:vAlign w:val="center"/>
            <w:hideMark/>
          </w:tcPr>
          <w:p w14:paraId="500EE889" w14:textId="77777777" w:rsidR="00A73EC5" w:rsidRPr="009F7624" w:rsidRDefault="00A73EC5" w:rsidP="001A2560">
            <w:pPr>
              <w:spacing w:after="0" w:line="240" w:lineRule="auto"/>
              <w:rPr>
                <w:rFonts w:eastAsia="Times New Roman" w:cstheme="minorHAnsi"/>
                <w:color w:val="000000" w:themeColor="text1"/>
              </w:rPr>
            </w:pPr>
            <w:r w:rsidRPr="009F7624">
              <w:rPr>
                <w:rFonts w:eastAsia="Times New Roman" w:cstheme="minorHAnsi"/>
                <w:color w:val="000000" w:themeColor="text1"/>
              </w:rPr>
              <w:t>A</w:t>
            </w:r>
            <w:r>
              <w:rPr>
                <w:rFonts w:eastAsia="Times New Roman" w:cstheme="minorHAnsi"/>
                <w:color w:val="000000" w:themeColor="text1"/>
              </w:rPr>
              <w:t xml:space="preserve"> more </w:t>
            </w:r>
            <w:r w:rsidRPr="009F7624">
              <w:rPr>
                <w:rFonts w:eastAsia="Times New Roman" w:cstheme="minorHAnsi"/>
                <w:color w:val="000000" w:themeColor="text1"/>
              </w:rPr>
              <w:t>sensitive</w:t>
            </w:r>
            <w:r>
              <w:rPr>
                <w:rFonts w:eastAsia="Times New Roman" w:cstheme="minorHAnsi"/>
                <w:color w:val="000000" w:themeColor="text1"/>
              </w:rPr>
              <w:t xml:space="preserve"> (and slightly less specific)</w:t>
            </w:r>
            <w:r w:rsidRPr="009F7624">
              <w:rPr>
                <w:rFonts w:eastAsia="Times New Roman" w:cstheme="minorHAnsi"/>
                <w:color w:val="000000" w:themeColor="text1"/>
              </w:rPr>
              <w:t xml:space="preserve"> nucleic acid amplification (NAA) test for detection of MTB and rifampin resistance mutations, compared to Xpert MTB/RIF</w:t>
            </w:r>
            <w:r>
              <w:rPr>
                <w:rFonts w:eastAsia="Times New Roman" w:cstheme="minorHAnsi"/>
                <w:color w:val="000000" w:themeColor="text1"/>
              </w:rPr>
              <w:t>.</w:t>
            </w:r>
          </w:p>
        </w:tc>
      </w:tr>
    </w:tbl>
    <w:p w14:paraId="5EDA8086" w14:textId="05CBF480" w:rsidR="00A73EC5" w:rsidRDefault="00A73EC5" w:rsidP="00A73EC5">
      <w:pPr>
        <w:pStyle w:val="ListParagraph"/>
        <w:ind w:left="360"/>
        <w:rPr>
          <w:rFonts w:cstheme="minorHAnsi"/>
        </w:rPr>
      </w:pPr>
    </w:p>
    <w:p w14:paraId="7C6F79C2" w14:textId="476E6F94" w:rsidR="00A512F9" w:rsidRDefault="00A512F9" w:rsidP="00A73EC5">
      <w:pPr>
        <w:pStyle w:val="ListParagraph"/>
        <w:ind w:left="360"/>
        <w:rPr>
          <w:rFonts w:cstheme="minorHAnsi"/>
        </w:rPr>
      </w:pPr>
    </w:p>
    <w:p w14:paraId="72BB6398" w14:textId="63306F98" w:rsidR="00A512F9" w:rsidRDefault="00A512F9" w:rsidP="00A73EC5">
      <w:pPr>
        <w:pStyle w:val="ListParagraph"/>
        <w:ind w:left="360"/>
        <w:rPr>
          <w:rFonts w:cstheme="minorHAnsi"/>
        </w:rPr>
      </w:pPr>
    </w:p>
    <w:p w14:paraId="5436103B" w14:textId="5C914DB6" w:rsidR="00A512F9" w:rsidRDefault="00A512F9" w:rsidP="00A73EC5">
      <w:pPr>
        <w:pStyle w:val="ListParagraph"/>
        <w:ind w:left="360"/>
        <w:rPr>
          <w:rFonts w:cstheme="minorHAnsi"/>
        </w:rPr>
      </w:pPr>
    </w:p>
    <w:p w14:paraId="4D5F24A5" w14:textId="77777777" w:rsidR="00A512F9" w:rsidRPr="00194A8E" w:rsidRDefault="00A512F9" w:rsidP="00A73EC5">
      <w:pPr>
        <w:pStyle w:val="ListParagraph"/>
        <w:ind w:left="360"/>
        <w:rPr>
          <w:rFonts w:cstheme="minorHAnsi"/>
        </w:rPr>
      </w:pPr>
    </w:p>
    <w:p w14:paraId="4FB6C09E" w14:textId="3A47E1FD" w:rsidR="00A73EC5" w:rsidRPr="00166A37" w:rsidRDefault="00A73EC5" w:rsidP="00166A37">
      <w:pPr>
        <w:pStyle w:val="ListParagraph"/>
        <w:numPr>
          <w:ilvl w:val="0"/>
          <w:numId w:val="10"/>
        </w:numPr>
        <w:ind w:left="360"/>
        <w:rPr>
          <w:rFonts w:cstheme="minorHAnsi"/>
          <w:b/>
          <w:bCs/>
        </w:rPr>
      </w:pPr>
      <w:r w:rsidRPr="00166A37">
        <w:rPr>
          <w:rFonts w:cstheme="minorHAnsi"/>
          <w:b/>
          <w:bCs/>
        </w:rPr>
        <w:lastRenderedPageBreak/>
        <w:t>EQUIPMENTS</w:t>
      </w:r>
      <w:r>
        <w:rPr>
          <w:rFonts w:cstheme="minorHAnsi"/>
          <w:b/>
          <w:bCs/>
        </w:rPr>
        <w:t xml:space="preserve"> AND MATERIALS </w:t>
      </w:r>
    </w:p>
    <w:tbl>
      <w:tblPr>
        <w:tblW w:w="97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9021"/>
      </w:tblGrid>
      <w:tr w:rsidR="00A73EC5" w:rsidRPr="00DE4434" w14:paraId="2750FBD2" w14:textId="77777777" w:rsidTr="001A2560">
        <w:trPr>
          <w:trHeight w:val="300"/>
        </w:trPr>
        <w:tc>
          <w:tcPr>
            <w:tcW w:w="9710" w:type="dxa"/>
            <w:gridSpan w:val="2"/>
            <w:shd w:val="clear" w:color="auto" w:fill="FFE9A3"/>
            <w:noWrap/>
            <w:vAlign w:val="center"/>
          </w:tcPr>
          <w:p w14:paraId="3108527B" w14:textId="72B588FD" w:rsidR="00A73EC5" w:rsidRPr="00FE04DA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04DA">
              <w:rPr>
                <w:rFonts w:ascii="Calibri" w:eastAsia="Times New Roman" w:hAnsi="Calibri" w:cs="Calibri"/>
                <w:b/>
                <w:bCs/>
                <w:color w:val="000000"/>
              </w:rPr>
              <w:t>Equipment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 Materials</w:t>
            </w:r>
          </w:p>
        </w:tc>
      </w:tr>
      <w:tr w:rsidR="00A73EC5" w:rsidRPr="00DE4434" w14:paraId="165A5AC8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8D97789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021" w:type="dxa"/>
            <w:shd w:val="clear" w:color="auto" w:fill="auto"/>
            <w:vAlign w:val="center"/>
            <w:hideMark/>
          </w:tcPr>
          <w:p w14:paraId="79CBB136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E4434">
              <w:rPr>
                <w:rFonts w:ascii="Calibri" w:eastAsia="Times New Roman" w:hAnsi="Calibri" w:cs="Calibri"/>
                <w:color w:val="000000"/>
              </w:rPr>
              <w:t>Centrifuge (with a capacity to spin at 10,000g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A73EC5" w:rsidRPr="00DE4434" w14:paraId="0A1FB26D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23596F5E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21" w:type="dxa"/>
            <w:shd w:val="clear" w:color="auto" w:fill="auto"/>
            <w:vAlign w:val="center"/>
          </w:tcPr>
          <w:p w14:paraId="39123247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*Centrifuge tubes; required if the specimen is being transferred from the urine collection container for long term storage.</w:t>
            </w:r>
          </w:p>
        </w:tc>
      </w:tr>
      <w:tr w:rsidR="00A73EC5" w:rsidRPr="00DE4434" w14:paraId="61352F09" w14:textId="77777777" w:rsidTr="001A2560">
        <w:trPr>
          <w:trHeight w:val="375"/>
        </w:trPr>
        <w:tc>
          <w:tcPr>
            <w:tcW w:w="689" w:type="dxa"/>
            <w:shd w:val="clear" w:color="auto" w:fill="auto"/>
            <w:noWrap/>
            <w:vAlign w:val="center"/>
          </w:tcPr>
          <w:p w14:paraId="7D0CB0E6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21" w:type="dxa"/>
            <w:shd w:val="clear" w:color="auto" w:fill="auto"/>
            <w:vAlign w:val="center"/>
          </w:tcPr>
          <w:p w14:paraId="6AEB5553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Gloves and other PPE (as per the site-specific guidelines) for healthcare workers receiving and storing the specimen(s) from the patient.</w:t>
            </w:r>
          </w:p>
        </w:tc>
      </w:tr>
      <w:tr w:rsidR="00A73EC5" w:rsidRPr="00DE4434" w14:paraId="3D86D767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505A5D09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021" w:type="dxa"/>
            <w:shd w:val="clear" w:color="auto" w:fill="auto"/>
            <w:vAlign w:val="center"/>
            <w:hideMark/>
          </w:tcPr>
          <w:p w14:paraId="35B00A45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  <w:r w:rsidRPr="00DE4434">
              <w:rPr>
                <w:rFonts w:ascii="Calibri" w:eastAsia="Times New Roman" w:hAnsi="Calibri" w:cs="Calibri"/>
                <w:color w:val="000000"/>
              </w:rPr>
              <w:t>Freezer (if storing for &gt; 3 days and ≤ 3 years)</w:t>
            </w:r>
          </w:p>
        </w:tc>
      </w:tr>
      <w:tr w:rsidR="00A73EC5" w:rsidRPr="00DE4434" w14:paraId="59AF665F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79025831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21" w:type="dxa"/>
            <w:shd w:val="clear" w:color="auto" w:fill="auto"/>
            <w:vAlign w:val="center"/>
          </w:tcPr>
          <w:p w14:paraId="69FE3E78" w14:textId="77777777" w:rsidR="00A73EC5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Urine collection container</w:t>
            </w:r>
          </w:p>
        </w:tc>
      </w:tr>
      <w:tr w:rsidR="00A73EC5" w:rsidRPr="00DE4434" w14:paraId="080B7A60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38F7301E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021" w:type="dxa"/>
            <w:shd w:val="clear" w:color="auto" w:fill="auto"/>
            <w:vAlign w:val="center"/>
          </w:tcPr>
          <w:p w14:paraId="7DFDAE0F" w14:textId="77777777" w:rsidR="00A73EC5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Screw capped, freezer safe vials (if storing urine long term)</w:t>
            </w:r>
          </w:p>
        </w:tc>
      </w:tr>
      <w:tr w:rsidR="00A73EC5" w:rsidRPr="00DE4434" w14:paraId="6B4A906A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3B627158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021" w:type="dxa"/>
            <w:shd w:val="clear" w:color="auto" w:fill="auto"/>
            <w:vAlign w:val="center"/>
            <w:hideMark/>
          </w:tcPr>
          <w:p w14:paraId="4AA306D9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Labels for urine collection</w:t>
            </w:r>
            <w:r>
              <w:rPr>
                <w:rFonts w:ascii="Calibri" w:eastAsia="Times New Roman" w:hAnsi="Calibri" w:cs="Calibri"/>
                <w:color w:val="000000"/>
              </w:rPr>
              <w:t>/ storage</w:t>
            </w:r>
            <w:r w:rsidRPr="00DE4434">
              <w:rPr>
                <w:rFonts w:ascii="Calibri" w:eastAsia="Times New Roman" w:hAnsi="Calibri" w:cs="Calibri"/>
                <w:color w:val="000000"/>
              </w:rPr>
              <w:t xml:space="preserve"> containers</w:t>
            </w:r>
          </w:p>
        </w:tc>
      </w:tr>
      <w:tr w:rsidR="00A73EC5" w:rsidRPr="00DE4434" w14:paraId="53340519" w14:textId="77777777" w:rsidTr="001A2560">
        <w:trPr>
          <w:trHeight w:val="287"/>
        </w:trPr>
        <w:tc>
          <w:tcPr>
            <w:tcW w:w="689" w:type="dxa"/>
            <w:shd w:val="clear" w:color="auto" w:fill="auto"/>
            <w:noWrap/>
            <w:vAlign w:val="center"/>
          </w:tcPr>
          <w:p w14:paraId="26932DB1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021" w:type="dxa"/>
            <w:shd w:val="clear" w:color="auto" w:fill="auto"/>
            <w:vAlign w:val="center"/>
            <w:hideMark/>
          </w:tcPr>
          <w:p w14:paraId="774CAA73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 xml:space="preserve">Pipette </w:t>
            </w:r>
          </w:p>
        </w:tc>
      </w:tr>
      <w:tr w:rsidR="00A73EC5" w:rsidRPr="00DE4434" w14:paraId="445CE08C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0DB46BB9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021" w:type="dxa"/>
            <w:shd w:val="clear" w:color="auto" w:fill="auto"/>
            <w:vAlign w:val="center"/>
            <w:hideMark/>
          </w:tcPr>
          <w:p w14:paraId="5D95514D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4434">
              <w:rPr>
                <w:rFonts w:ascii="Calibri" w:eastAsia="Times New Roman" w:hAnsi="Calibri" w:cs="Calibri"/>
                <w:color w:val="000000"/>
              </w:rPr>
              <w:t>Refrigerator (if storing for &gt; 8 hours and ≤ 3 days)</w:t>
            </w:r>
          </w:p>
        </w:tc>
      </w:tr>
      <w:tr w:rsidR="00A73EC5" w:rsidRPr="00DE4434" w14:paraId="3F299A3E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</w:tcPr>
          <w:p w14:paraId="3A1F3214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21" w:type="dxa"/>
            <w:shd w:val="clear" w:color="auto" w:fill="auto"/>
            <w:vAlign w:val="center"/>
          </w:tcPr>
          <w:p w14:paraId="59D0ED39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Sterile c</w:t>
            </w:r>
            <w:r w:rsidRPr="00DE4434">
              <w:rPr>
                <w:rFonts w:ascii="Calibri" w:eastAsia="Times New Roman" w:hAnsi="Calibri" w:cs="Calibri"/>
                <w:color w:val="000000"/>
              </w:rPr>
              <w:t>leansing wipes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or towelettes for human external skin surfaces.</w:t>
            </w:r>
          </w:p>
        </w:tc>
      </w:tr>
      <w:tr w:rsidR="00A73EC5" w:rsidRPr="00DE4434" w14:paraId="75A20CFE" w14:textId="77777777" w:rsidTr="001A2560">
        <w:trPr>
          <w:trHeight w:val="300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3A0F2400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9021" w:type="dxa"/>
            <w:shd w:val="clear" w:color="auto" w:fill="auto"/>
            <w:noWrap/>
            <w:vAlign w:val="center"/>
            <w:hideMark/>
          </w:tcPr>
          <w:p w14:paraId="71E4E7EB" w14:textId="77777777" w:rsidR="00A73EC5" w:rsidRPr="00DE4434" w:rsidRDefault="00A73EC5" w:rsidP="001A25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Sterile u</w:t>
            </w:r>
            <w:r w:rsidRPr="00DE4434">
              <w:rPr>
                <w:rFonts w:ascii="Calibri" w:eastAsia="Times New Roman" w:hAnsi="Calibri" w:cs="Calibri"/>
                <w:color w:val="000000"/>
              </w:rPr>
              <w:t>rine collection container (urine container, screw cap vial, or centrifuge tube)</w:t>
            </w:r>
          </w:p>
        </w:tc>
      </w:tr>
    </w:tbl>
    <w:p w14:paraId="64D95865" w14:textId="77777777" w:rsidR="00A73EC5" w:rsidRPr="00E56C9D" w:rsidRDefault="00A73EC5" w:rsidP="00A73EC5">
      <w:pPr>
        <w:pStyle w:val="ListParagraph"/>
        <w:rPr>
          <w:rFonts w:cstheme="minorHAnsi"/>
          <w:sz w:val="18"/>
          <w:szCs w:val="18"/>
        </w:rPr>
      </w:pPr>
      <w:r w:rsidRPr="00E56C9D">
        <w:rPr>
          <w:rFonts w:cstheme="minorHAnsi"/>
          <w:sz w:val="18"/>
          <w:szCs w:val="18"/>
        </w:rPr>
        <w:t>*</w:t>
      </w:r>
      <w:r>
        <w:rPr>
          <w:rFonts w:cstheme="minorHAnsi"/>
          <w:sz w:val="18"/>
          <w:szCs w:val="18"/>
        </w:rPr>
        <w:t>Equipment</w:t>
      </w:r>
      <w:r w:rsidRPr="00E56C9D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and consumables </w:t>
      </w:r>
      <w:r w:rsidRPr="00E56C9D">
        <w:rPr>
          <w:rFonts w:cstheme="minorHAnsi"/>
          <w:sz w:val="18"/>
          <w:szCs w:val="18"/>
        </w:rPr>
        <w:t xml:space="preserve">required if freezing urine </w:t>
      </w:r>
      <w:r>
        <w:rPr>
          <w:rFonts w:cstheme="minorHAnsi"/>
          <w:sz w:val="18"/>
          <w:szCs w:val="18"/>
        </w:rPr>
        <w:t>specimens</w:t>
      </w:r>
      <w:r w:rsidRPr="00E56C9D">
        <w:rPr>
          <w:rFonts w:cstheme="minorHAnsi"/>
          <w:sz w:val="18"/>
          <w:szCs w:val="18"/>
        </w:rPr>
        <w:t>.</w:t>
      </w:r>
    </w:p>
    <w:p w14:paraId="22B6686E" w14:textId="1D969679" w:rsidR="00105786" w:rsidRDefault="00105786" w:rsidP="00E56C9D">
      <w:pPr>
        <w:pStyle w:val="ListParagraph"/>
        <w:rPr>
          <w:rFonts w:cstheme="minorHAnsi"/>
          <w:sz w:val="20"/>
          <w:szCs w:val="20"/>
        </w:rPr>
      </w:pPr>
    </w:p>
    <w:p w14:paraId="35175EC8" w14:textId="77777777" w:rsidR="00A512F9" w:rsidRPr="00E56C9D" w:rsidRDefault="00A512F9" w:rsidP="00E56C9D">
      <w:pPr>
        <w:pStyle w:val="ListParagraph"/>
        <w:rPr>
          <w:rFonts w:cstheme="minorHAnsi"/>
          <w:sz w:val="20"/>
          <w:szCs w:val="20"/>
        </w:rPr>
      </w:pPr>
    </w:p>
    <w:p w14:paraId="27BDCBAD" w14:textId="77777777" w:rsidR="006376D7" w:rsidRPr="002053B0" w:rsidRDefault="00DB60CB" w:rsidP="00166A37">
      <w:pPr>
        <w:pStyle w:val="ListParagraph"/>
        <w:numPr>
          <w:ilvl w:val="0"/>
          <w:numId w:val="10"/>
        </w:numPr>
        <w:ind w:left="360"/>
        <w:rPr>
          <w:rFonts w:cstheme="minorHAnsi"/>
          <w:b/>
          <w:bCs/>
          <w:sz w:val="20"/>
          <w:szCs w:val="20"/>
        </w:rPr>
      </w:pPr>
      <w:r w:rsidRPr="00A17BE4">
        <w:rPr>
          <w:rFonts w:cstheme="minorHAnsi"/>
          <w:b/>
          <w:bCs/>
        </w:rPr>
        <w:t>SAFETY PRE</w:t>
      </w:r>
      <w:r w:rsidR="00250FA1" w:rsidRPr="00A17BE4">
        <w:rPr>
          <w:rFonts w:cstheme="minorHAnsi"/>
          <w:b/>
          <w:bCs/>
        </w:rPr>
        <w:t>CAUTIONS</w:t>
      </w:r>
      <w:r w:rsidR="006376D7" w:rsidRPr="00A17BE4">
        <w:rPr>
          <w:rFonts w:cstheme="minorHAnsi"/>
          <w:b/>
          <w:bCs/>
        </w:rPr>
        <w:t xml:space="preserve"> </w:t>
      </w:r>
    </w:p>
    <w:p w14:paraId="05092DA5" w14:textId="5CA00A47" w:rsidR="00250FA1" w:rsidRPr="006376D7" w:rsidRDefault="006376D7" w:rsidP="00166A37">
      <w:pPr>
        <w:pStyle w:val="ListParagraph"/>
        <w:numPr>
          <w:ilvl w:val="1"/>
          <w:numId w:val="15"/>
        </w:numPr>
        <w:rPr>
          <w:rStyle w:val="eop"/>
          <w:rFonts w:cstheme="minorHAnsi"/>
          <w:b/>
          <w:bCs/>
          <w:sz w:val="20"/>
          <w:szCs w:val="20"/>
        </w:rPr>
      </w:pPr>
      <w:r w:rsidRPr="006376D7">
        <w:rPr>
          <w:rFonts w:cstheme="minorHAnsi"/>
        </w:rPr>
        <w:t xml:space="preserve">Wear </w:t>
      </w:r>
      <w:r>
        <w:rPr>
          <w:rFonts w:cstheme="minorHAnsi"/>
        </w:rPr>
        <w:t xml:space="preserve">appropriate </w:t>
      </w:r>
      <w:r w:rsidRPr="006376D7">
        <w:rPr>
          <w:rFonts w:cstheme="minorHAnsi"/>
        </w:rPr>
        <w:t>personal protective</w:t>
      </w:r>
      <w:r w:rsidRPr="006376D7">
        <w:rPr>
          <w:rStyle w:val="normaltextrun"/>
          <w:rFonts w:ascii="Calibri" w:hAnsi="Calibri" w:cs="Calibri"/>
          <w:shd w:val="clear" w:color="auto" w:fill="FFFFFF"/>
        </w:rPr>
        <w:t xml:space="preserve"> equipment (PPE) </w:t>
      </w:r>
      <w:r>
        <w:rPr>
          <w:rStyle w:val="normaltextrun"/>
          <w:rFonts w:ascii="Calibri" w:hAnsi="Calibri" w:cs="Calibri"/>
          <w:shd w:val="clear" w:color="auto" w:fill="FFFFFF"/>
        </w:rPr>
        <w:t>when handling urine samples</w:t>
      </w:r>
      <w:r w:rsidRPr="006376D7">
        <w:rPr>
          <w:rStyle w:val="normaltextrun"/>
          <w:rFonts w:ascii="Calibri" w:hAnsi="Calibri" w:cs="Calibri"/>
          <w:shd w:val="clear" w:color="auto" w:fill="FFFFFF"/>
        </w:rPr>
        <w:t xml:space="preserve">. Refer to the </w:t>
      </w:r>
      <w:r>
        <w:rPr>
          <w:rStyle w:val="normaltextrun"/>
          <w:rFonts w:ascii="Calibri" w:hAnsi="Calibri" w:cs="Calibri"/>
          <w:shd w:val="clear" w:color="auto" w:fill="FFFFFF"/>
        </w:rPr>
        <w:t xml:space="preserve">site-specific </w:t>
      </w:r>
      <w:r w:rsidRPr="006376D7">
        <w:rPr>
          <w:rStyle w:val="normaltextrun"/>
          <w:rFonts w:ascii="Calibri" w:hAnsi="Calibri" w:cs="Calibri"/>
          <w:shd w:val="clear" w:color="auto" w:fill="FFFFFF"/>
        </w:rPr>
        <w:t xml:space="preserve">Safety Manual </w:t>
      </w:r>
      <w:r w:rsidR="00105786">
        <w:rPr>
          <w:rStyle w:val="normaltextrun"/>
          <w:rFonts w:ascii="Calibri" w:hAnsi="Calibri" w:cs="Calibri"/>
          <w:shd w:val="clear" w:color="auto" w:fill="FFFFFF"/>
        </w:rPr>
        <w:t xml:space="preserve">and manufacturer Instructions for Use document </w:t>
      </w:r>
      <w:r w:rsidRPr="006376D7">
        <w:rPr>
          <w:rStyle w:val="normaltextrun"/>
          <w:rFonts w:ascii="Calibri" w:hAnsi="Calibri" w:cs="Calibri"/>
          <w:shd w:val="clear" w:color="auto" w:fill="FFFFFF"/>
        </w:rPr>
        <w:t>for selection and proper use of PPE.</w:t>
      </w:r>
      <w:r w:rsidRPr="006376D7">
        <w:rPr>
          <w:rStyle w:val="eop"/>
          <w:rFonts w:ascii="Calibri" w:hAnsi="Calibri" w:cs="Calibri"/>
          <w:shd w:val="clear" w:color="auto" w:fill="FFFFFF"/>
        </w:rPr>
        <w:t> </w:t>
      </w:r>
    </w:p>
    <w:p w14:paraId="0598CBEE" w14:textId="02B71C0A" w:rsidR="006376D7" w:rsidRPr="00F3680E" w:rsidRDefault="000F71EE" w:rsidP="00166A37">
      <w:pPr>
        <w:pStyle w:val="ListParagraph"/>
        <w:numPr>
          <w:ilvl w:val="1"/>
          <w:numId w:val="15"/>
        </w:numPr>
        <w:rPr>
          <w:rStyle w:val="normaltextrun"/>
          <w:rFonts w:cstheme="minorHAns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Always comply with the </w:t>
      </w:r>
      <w:r w:rsidR="00E7280C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testing site’s 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general safety precautions.</w:t>
      </w:r>
      <w:r w:rsidR="00FF458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FF4585" w:rsidRPr="006376D7">
        <w:rPr>
          <w:rStyle w:val="normaltextrun"/>
          <w:rFonts w:ascii="Calibri" w:hAnsi="Calibri" w:cs="Calibri"/>
          <w:shd w:val="clear" w:color="auto" w:fill="FFFFFF"/>
        </w:rPr>
        <w:t xml:space="preserve">Refer to the </w:t>
      </w:r>
      <w:r w:rsidR="00FF4585">
        <w:rPr>
          <w:rStyle w:val="normaltextrun"/>
          <w:rFonts w:ascii="Calibri" w:hAnsi="Calibri" w:cs="Calibri"/>
          <w:shd w:val="clear" w:color="auto" w:fill="FFFFFF"/>
        </w:rPr>
        <w:t xml:space="preserve">site-specific </w:t>
      </w:r>
      <w:r w:rsidR="00FF4585" w:rsidRPr="006376D7">
        <w:rPr>
          <w:rStyle w:val="normaltextrun"/>
          <w:rFonts w:ascii="Calibri" w:hAnsi="Calibri" w:cs="Calibri"/>
          <w:shd w:val="clear" w:color="auto" w:fill="FFFFFF"/>
        </w:rPr>
        <w:t>Safety Manual</w:t>
      </w:r>
      <w:r w:rsidR="000305F9">
        <w:rPr>
          <w:rStyle w:val="normaltextrun"/>
          <w:rFonts w:ascii="Calibri" w:hAnsi="Calibri" w:cs="Calibri"/>
          <w:shd w:val="clear" w:color="auto" w:fill="FFFFFF"/>
        </w:rPr>
        <w:t>.</w:t>
      </w:r>
    </w:p>
    <w:p w14:paraId="3E38F0D4" w14:textId="3A6269E2" w:rsidR="006376D7" w:rsidRPr="001809BB" w:rsidRDefault="00F3680E" w:rsidP="00166A37">
      <w:pPr>
        <w:pStyle w:val="ListParagraph"/>
        <w:numPr>
          <w:ilvl w:val="1"/>
          <w:numId w:val="15"/>
        </w:numPr>
        <w:rPr>
          <w:rStyle w:val="normaltextrun"/>
          <w:rFonts w:cstheme="minorHAnsi"/>
          <w:b/>
          <w:bCs/>
          <w:sz w:val="20"/>
          <w:szCs w:val="20"/>
        </w:rPr>
      </w:pPr>
      <w:r w:rsidRPr="00663AEE">
        <w:rPr>
          <w:rStyle w:val="normaltextrun"/>
          <w:rFonts w:ascii="Calibri" w:hAnsi="Calibri" w:cs="Calibri"/>
          <w:shd w:val="clear" w:color="auto" w:fill="FFFFFF"/>
        </w:rPr>
        <w:t>Always manipulate sample</w:t>
      </w:r>
      <w:r w:rsidR="00E7280C">
        <w:rPr>
          <w:rStyle w:val="normaltextrun"/>
          <w:rFonts w:ascii="Calibri" w:hAnsi="Calibri" w:cs="Calibri"/>
          <w:shd w:val="clear" w:color="auto" w:fill="FFFFFF"/>
        </w:rPr>
        <w:t>s</w:t>
      </w:r>
      <w:r w:rsidR="00663AEE" w:rsidRPr="00663AEE">
        <w:rPr>
          <w:rStyle w:val="normaltextrun"/>
          <w:rFonts w:ascii="Calibri" w:hAnsi="Calibri" w:cs="Calibri"/>
          <w:shd w:val="clear" w:color="auto" w:fill="FFFFFF"/>
        </w:rPr>
        <w:t xml:space="preserve"> (</w:t>
      </w:r>
      <w:r w:rsidR="00871019" w:rsidRPr="00663AEE">
        <w:rPr>
          <w:rStyle w:val="normaltextrun"/>
          <w:rFonts w:ascii="Calibri" w:hAnsi="Calibri" w:cs="Calibri"/>
          <w:shd w:val="clear" w:color="auto" w:fill="FFFFFF"/>
        </w:rPr>
        <w:t>transferring</w:t>
      </w:r>
      <w:r w:rsidR="00663AEE" w:rsidRPr="00663AEE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E7280C">
        <w:rPr>
          <w:rStyle w:val="normaltextrun"/>
          <w:rFonts w:ascii="Calibri" w:hAnsi="Calibri" w:cs="Calibri"/>
          <w:shd w:val="clear" w:color="auto" w:fill="FFFFFF"/>
        </w:rPr>
        <w:t>between</w:t>
      </w:r>
      <w:r w:rsidR="00663AEE" w:rsidRPr="00663AEE">
        <w:rPr>
          <w:rStyle w:val="normaltextrun"/>
          <w:rFonts w:ascii="Calibri" w:hAnsi="Calibri" w:cs="Calibri"/>
          <w:shd w:val="clear" w:color="auto" w:fill="FFFFFF"/>
        </w:rPr>
        <w:t xml:space="preserve"> container</w:t>
      </w:r>
      <w:r w:rsidR="00E7280C">
        <w:rPr>
          <w:rStyle w:val="normaltextrun"/>
          <w:rFonts w:ascii="Calibri" w:hAnsi="Calibri" w:cs="Calibri"/>
          <w:shd w:val="clear" w:color="auto" w:fill="FFFFFF"/>
        </w:rPr>
        <w:t>s</w:t>
      </w:r>
      <w:r w:rsidR="00663AEE" w:rsidRPr="00663AEE">
        <w:rPr>
          <w:rStyle w:val="normaltextrun"/>
          <w:rFonts w:ascii="Calibri" w:hAnsi="Calibri" w:cs="Calibri"/>
          <w:shd w:val="clear" w:color="auto" w:fill="FFFFFF"/>
        </w:rPr>
        <w:t xml:space="preserve">) </w:t>
      </w:r>
      <w:r w:rsidRPr="00663AEE">
        <w:rPr>
          <w:rStyle w:val="normaltextrun"/>
          <w:rFonts w:ascii="Calibri" w:hAnsi="Calibri" w:cs="Calibri"/>
          <w:shd w:val="clear" w:color="auto" w:fill="FFFFFF"/>
        </w:rPr>
        <w:t xml:space="preserve">in </w:t>
      </w:r>
      <w:r w:rsidR="00E7280C">
        <w:rPr>
          <w:rStyle w:val="normaltextrun"/>
          <w:rFonts w:ascii="Calibri" w:hAnsi="Calibri" w:cs="Calibri"/>
          <w:shd w:val="clear" w:color="auto" w:fill="FFFFFF"/>
        </w:rPr>
        <w:t>an</w:t>
      </w:r>
      <w:r w:rsidRPr="00663AEE">
        <w:rPr>
          <w:rStyle w:val="normaltextrun"/>
          <w:rFonts w:ascii="Calibri" w:hAnsi="Calibri" w:cs="Calibri"/>
          <w:shd w:val="clear" w:color="auto" w:fill="FFFFFF"/>
        </w:rPr>
        <w:t xml:space="preserve"> aseptic manner</w:t>
      </w:r>
      <w:r w:rsidR="00E7280C">
        <w:rPr>
          <w:rStyle w:val="normaltextrun"/>
          <w:rFonts w:ascii="Calibri" w:hAnsi="Calibri" w:cs="Calibri"/>
          <w:shd w:val="clear" w:color="auto" w:fill="FFFFFF"/>
        </w:rPr>
        <w:t xml:space="preserve"> in a well-ventilated and clean working space</w:t>
      </w:r>
      <w:r w:rsidR="00871019">
        <w:rPr>
          <w:rStyle w:val="normaltextrun"/>
          <w:rFonts w:ascii="Calibri" w:hAnsi="Calibri" w:cs="Calibri"/>
          <w:shd w:val="clear" w:color="auto" w:fill="FFFFFF"/>
        </w:rPr>
        <w:t xml:space="preserve">. </w:t>
      </w:r>
    </w:p>
    <w:p w14:paraId="62CA0117" w14:textId="26F55CE6" w:rsidR="001809BB" w:rsidRPr="00871019" w:rsidRDefault="001809BB" w:rsidP="00166A37">
      <w:pPr>
        <w:pStyle w:val="ListParagraph"/>
        <w:numPr>
          <w:ilvl w:val="1"/>
          <w:numId w:val="15"/>
        </w:numPr>
        <w:rPr>
          <w:rStyle w:val="normaltextrun"/>
          <w:rFonts w:cstheme="minorHAns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shd w:val="clear" w:color="auto" w:fill="FFFFFF"/>
        </w:rPr>
        <w:t>Dispose all contaminated waste</w:t>
      </w:r>
      <w:r w:rsidR="004B3FBE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E7280C">
        <w:rPr>
          <w:rStyle w:val="normaltextrun"/>
          <w:rFonts w:ascii="Calibri" w:hAnsi="Calibri" w:cs="Calibri"/>
          <w:shd w:val="clear" w:color="auto" w:fill="FFFFFF"/>
        </w:rPr>
        <w:t>as</w:t>
      </w:r>
      <w:r w:rsidR="004B3FBE">
        <w:rPr>
          <w:rStyle w:val="normaltextrun"/>
          <w:rFonts w:ascii="Calibri" w:hAnsi="Calibri" w:cs="Calibri"/>
          <w:shd w:val="clear" w:color="auto" w:fill="FFFFFF"/>
        </w:rPr>
        <w:t xml:space="preserve"> biohazard waste </w:t>
      </w:r>
      <w:r w:rsidR="00032A83">
        <w:rPr>
          <w:rStyle w:val="normaltextrun"/>
          <w:rFonts w:ascii="Calibri" w:hAnsi="Calibri" w:cs="Calibri"/>
          <w:shd w:val="clear" w:color="auto" w:fill="FFFFFF"/>
        </w:rPr>
        <w:t>(</w:t>
      </w:r>
      <w:r w:rsidR="00105786">
        <w:rPr>
          <w:rStyle w:val="normaltextrun"/>
          <w:rFonts w:ascii="Calibri" w:hAnsi="Calibri" w:cs="Calibri"/>
          <w:shd w:val="clear" w:color="auto" w:fill="FFFFFF"/>
        </w:rPr>
        <w:t>r</w:t>
      </w:r>
      <w:r w:rsidR="00032A83">
        <w:rPr>
          <w:rStyle w:val="normaltextrun"/>
          <w:rFonts w:ascii="Calibri" w:hAnsi="Calibri" w:cs="Calibri"/>
          <w:shd w:val="clear" w:color="auto" w:fill="FFFFFF"/>
        </w:rPr>
        <w:t xml:space="preserve">efer to </w:t>
      </w:r>
      <w:r w:rsidR="00105786">
        <w:rPr>
          <w:rStyle w:val="normaltextrun"/>
          <w:rFonts w:ascii="Calibri" w:hAnsi="Calibri" w:cs="Calibri"/>
          <w:shd w:val="clear" w:color="auto" w:fill="FFFFFF"/>
        </w:rPr>
        <w:t xml:space="preserve">the </w:t>
      </w:r>
      <w:r w:rsidR="00032A83">
        <w:rPr>
          <w:rStyle w:val="normaltextrun"/>
          <w:rFonts w:ascii="Calibri" w:hAnsi="Calibri" w:cs="Calibri"/>
          <w:shd w:val="clear" w:color="auto" w:fill="FFFFFF"/>
        </w:rPr>
        <w:t xml:space="preserve">site-specific </w:t>
      </w:r>
      <w:r w:rsidR="00032A83" w:rsidRPr="006376D7">
        <w:rPr>
          <w:rStyle w:val="normaltextrun"/>
          <w:rFonts w:ascii="Calibri" w:hAnsi="Calibri" w:cs="Calibri"/>
          <w:shd w:val="clear" w:color="auto" w:fill="FFFFFF"/>
        </w:rPr>
        <w:t>Safety Manual</w:t>
      </w:r>
      <w:r w:rsidR="00032A83">
        <w:rPr>
          <w:rStyle w:val="normaltextrun"/>
          <w:rFonts w:ascii="Calibri" w:hAnsi="Calibri" w:cs="Calibri"/>
          <w:shd w:val="clear" w:color="auto" w:fill="FFFFFF"/>
        </w:rPr>
        <w:t>).</w:t>
      </w:r>
    </w:p>
    <w:p w14:paraId="1EB21C77" w14:textId="0EB8C530" w:rsidR="00871019" w:rsidRDefault="00871019" w:rsidP="00871019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17168F3" w14:textId="77777777" w:rsidR="00A512F9" w:rsidRPr="00663AEE" w:rsidRDefault="00A512F9" w:rsidP="00871019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451A3240" w14:textId="48477781" w:rsidR="00EE2AD4" w:rsidRPr="00FE7D3A" w:rsidRDefault="003369CF" w:rsidP="00166A37">
      <w:pPr>
        <w:pStyle w:val="ListParagraph"/>
        <w:numPr>
          <w:ilvl w:val="0"/>
          <w:numId w:val="10"/>
        </w:numPr>
        <w:ind w:left="360"/>
        <w:rPr>
          <w:rFonts w:cstheme="minorHAnsi"/>
          <w:b/>
          <w:bCs/>
          <w:sz w:val="20"/>
          <w:szCs w:val="20"/>
        </w:rPr>
      </w:pPr>
      <w:r w:rsidRPr="00FE7D3A">
        <w:rPr>
          <w:rFonts w:cstheme="minorHAnsi"/>
          <w:b/>
          <w:bCs/>
        </w:rPr>
        <w:t>P</w:t>
      </w:r>
      <w:r w:rsidR="00194A8E" w:rsidRPr="00FE7D3A">
        <w:rPr>
          <w:rFonts w:cstheme="minorHAnsi"/>
          <w:b/>
          <w:bCs/>
        </w:rPr>
        <w:t>ROCEDURE</w:t>
      </w:r>
    </w:p>
    <w:p w14:paraId="12244564" w14:textId="53185238" w:rsidR="002D2497" w:rsidRDefault="002D2497" w:rsidP="00166A37">
      <w:pPr>
        <w:pStyle w:val="ListParagraph"/>
        <w:numPr>
          <w:ilvl w:val="1"/>
          <w:numId w:val="12"/>
        </w:num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Urine Collection </w:t>
      </w:r>
      <w:r w:rsidR="00303EFE">
        <w:rPr>
          <w:rFonts w:cstheme="minorHAnsi"/>
          <w:b/>
          <w:bCs/>
        </w:rPr>
        <w:t>Area</w:t>
      </w:r>
    </w:p>
    <w:p w14:paraId="5FF40976" w14:textId="31CBD9C3" w:rsidR="00986529" w:rsidRDefault="00355B56" w:rsidP="00166A37">
      <w:pPr>
        <w:pStyle w:val="ListParagraph"/>
        <w:numPr>
          <w:ilvl w:val="3"/>
          <w:numId w:val="10"/>
        </w:numPr>
        <w:ind w:left="1080"/>
        <w:rPr>
          <w:rFonts w:cstheme="minorHAnsi"/>
        </w:rPr>
      </w:pPr>
      <w:r w:rsidRPr="00A17BE4">
        <w:rPr>
          <w:rFonts w:cstheme="minorHAnsi"/>
        </w:rPr>
        <w:t xml:space="preserve">Identify </w:t>
      </w:r>
      <w:r w:rsidR="00D42229" w:rsidRPr="00986529">
        <w:rPr>
          <w:rFonts w:cstheme="minorHAnsi"/>
        </w:rPr>
        <w:t xml:space="preserve">and </w:t>
      </w:r>
      <w:r w:rsidR="00950ED7" w:rsidRPr="00986529">
        <w:rPr>
          <w:rFonts w:cstheme="minorHAnsi"/>
        </w:rPr>
        <w:t xml:space="preserve">designate </w:t>
      </w:r>
      <w:r w:rsidRPr="00986529">
        <w:rPr>
          <w:rFonts w:cstheme="minorHAnsi"/>
        </w:rPr>
        <w:t>an area with</w:t>
      </w:r>
      <w:r w:rsidR="0084567C" w:rsidRPr="00986529">
        <w:rPr>
          <w:rFonts w:cstheme="minorHAnsi"/>
        </w:rPr>
        <w:t>i</w:t>
      </w:r>
      <w:r w:rsidRPr="00986529">
        <w:rPr>
          <w:rFonts w:cstheme="minorHAnsi"/>
        </w:rPr>
        <w:t xml:space="preserve">n the clinic </w:t>
      </w:r>
      <w:r w:rsidR="0084567C" w:rsidRPr="00986529">
        <w:rPr>
          <w:rFonts w:cstheme="minorHAnsi"/>
        </w:rPr>
        <w:t xml:space="preserve">with adequate privacy </w:t>
      </w:r>
      <w:r w:rsidR="008F551D" w:rsidRPr="00986529">
        <w:rPr>
          <w:rFonts w:cstheme="minorHAnsi"/>
        </w:rPr>
        <w:t xml:space="preserve">(a toilet or a </w:t>
      </w:r>
    </w:p>
    <w:p w14:paraId="309CF27C" w14:textId="2DF9A5DF" w:rsidR="00340913" w:rsidRDefault="008F551D" w:rsidP="00166A37">
      <w:pPr>
        <w:pStyle w:val="ListParagraph"/>
        <w:ind w:left="1080"/>
        <w:rPr>
          <w:rFonts w:cstheme="minorHAnsi"/>
        </w:rPr>
      </w:pPr>
      <w:r w:rsidRPr="00986529">
        <w:rPr>
          <w:rFonts w:cstheme="minorHAnsi"/>
        </w:rPr>
        <w:t>covered shed)</w:t>
      </w:r>
      <w:r w:rsidR="00986529" w:rsidRPr="00986529">
        <w:rPr>
          <w:rFonts w:cstheme="minorHAnsi"/>
        </w:rPr>
        <w:t xml:space="preserve"> </w:t>
      </w:r>
      <w:r w:rsidR="00355B56" w:rsidRPr="00986529">
        <w:rPr>
          <w:rFonts w:cstheme="minorHAnsi"/>
        </w:rPr>
        <w:t>for the patient</w:t>
      </w:r>
      <w:r w:rsidR="00517D42" w:rsidRPr="00986529">
        <w:rPr>
          <w:rFonts w:cstheme="minorHAnsi"/>
        </w:rPr>
        <w:t xml:space="preserve"> </w:t>
      </w:r>
      <w:r w:rsidR="00950ED7" w:rsidRPr="00986529">
        <w:rPr>
          <w:rFonts w:cstheme="minorHAnsi"/>
        </w:rPr>
        <w:t>t</w:t>
      </w:r>
      <w:r w:rsidR="00355B56" w:rsidRPr="00986529">
        <w:rPr>
          <w:rFonts w:cstheme="minorHAnsi"/>
        </w:rPr>
        <w:t>o</w:t>
      </w:r>
      <w:r w:rsidR="00986529" w:rsidRPr="00986529">
        <w:rPr>
          <w:rFonts w:cstheme="minorHAnsi"/>
        </w:rPr>
        <w:t xml:space="preserve"> </w:t>
      </w:r>
      <w:r w:rsidR="00986529">
        <w:rPr>
          <w:rFonts w:cstheme="minorHAnsi"/>
        </w:rPr>
        <w:t>c</w:t>
      </w:r>
      <w:r w:rsidR="0084567C" w:rsidRPr="00986529">
        <w:rPr>
          <w:rFonts w:cstheme="minorHAnsi"/>
        </w:rPr>
        <w:t xml:space="preserve">ollect </w:t>
      </w:r>
      <w:r w:rsidR="00105786">
        <w:rPr>
          <w:rFonts w:cstheme="minorHAnsi"/>
        </w:rPr>
        <w:t xml:space="preserve">the </w:t>
      </w:r>
      <w:r w:rsidR="0084567C" w:rsidRPr="00986529">
        <w:rPr>
          <w:rFonts w:cstheme="minorHAnsi"/>
        </w:rPr>
        <w:t>urine sample</w:t>
      </w:r>
      <w:r w:rsidR="002D36DD" w:rsidRPr="00986529">
        <w:rPr>
          <w:rFonts w:cstheme="minorHAnsi"/>
        </w:rPr>
        <w:t xml:space="preserve"> privately</w:t>
      </w:r>
      <w:r w:rsidR="00950ED7" w:rsidRPr="00986529">
        <w:rPr>
          <w:rFonts w:cstheme="minorHAnsi"/>
        </w:rPr>
        <w:t xml:space="preserve">. </w:t>
      </w:r>
    </w:p>
    <w:p w14:paraId="1C6C0972" w14:textId="582D68CD" w:rsidR="00950ED7" w:rsidRPr="00340913" w:rsidRDefault="006F2562" w:rsidP="00166A37">
      <w:pPr>
        <w:pStyle w:val="ListParagraph"/>
        <w:numPr>
          <w:ilvl w:val="3"/>
          <w:numId w:val="10"/>
        </w:numPr>
        <w:ind w:left="1080"/>
        <w:rPr>
          <w:rFonts w:cstheme="minorHAnsi"/>
        </w:rPr>
      </w:pPr>
      <w:r w:rsidRPr="00340913">
        <w:rPr>
          <w:rFonts w:cstheme="minorHAnsi"/>
        </w:rPr>
        <w:t xml:space="preserve">Ensure that there is </w:t>
      </w:r>
      <w:r w:rsidR="00ED10F1" w:rsidRPr="00340913">
        <w:rPr>
          <w:rFonts w:cstheme="minorHAnsi"/>
        </w:rPr>
        <w:t xml:space="preserve">facility for </w:t>
      </w:r>
      <w:r w:rsidR="008F0C76" w:rsidRPr="00340913">
        <w:rPr>
          <w:rFonts w:cstheme="minorHAnsi"/>
        </w:rPr>
        <w:t xml:space="preserve">handwashing </w:t>
      </w:r>
      <w:r w:rsidR="00C935C0" w:rsidRPr="00340913">
        <w:rPr>
          <w:rFonts w:cstheme="minorHAnsi"/>
        </w:rPr>
        <w:t xml:space="preserve">(with soap and clean water) </w:t>
      </w:r>
      <w:r w:rsidR="00856D7F" w:rsidRPr="00340913">
        <w:rPr>
          <w:rFonts w:cstheme="minorHAnsi"/>
        </w:rPr>
        <w:t xml:space="preserve">within </w:t>
      </w:r>
      <w:r w:rsidR="00986529" w:rsidRPr="00340913">
        <w:rPr>
          <w:rFonts w:cstheme="minorHAnsi"/>
        </w:rPr>
        <w:t xml:space="preserve">or close to </w:t>
      </w:r>
      <w:r w:rsidR="00856D7F" w:rsidRPr="00340913">
        <w:rPr>
          <w:rFonts w:cstheme="minorHAnsi"/>
        </w:rPr>
        <w:t xml:space="preserve">the designated urine collection area </w:t>
      </w:r>
      <w:r w:rsidRPr="00340913">
        <w:rPr>
          <w:rFonts w:cstheme="minorHAnsi"/>
        </w:rPr>
        <w:t xml:space="preserve">for the patient </w:t>
      </w:r>
      <w:r w:rsidR="006E2E5D" w:rsidRPr="00340913">
        <w:rPr>
          <w:rFonts w:cstheme="minorHAnsi"/>
        </w:rPr>
        <w:t>and/</w:t>
      </w:r>
      <w:r w:rsidRPr="00340913">
        <w:rPr>
          <w:rFonts w:cstheme="minorHAnsi"/>
        </w:rPr>
        <w:t xml:space="preserve">or </w:t>
      </w:r>
      <w:r w:rsidR="006E2E5D" w:rsidRPr="00340913">
        <w:rPr>
          <w:rFonts w:cstheme="minorHAnsi"/>
        </w:rPr>
        <w:t xml:space="preserve">the </w:t>
      </w:r>
      <w:r w:rsidRPr="00340913">
        <w:rPr>
          <w:rFonts w:cstheme="minorHAnsi"/>
        </w:rPr>
        <w:t>caregiver and the healthcare worker</w:t>
      </w:r>
      <w:r w:rsidR="006E2E5D" w:rsidRPr="00340913">
        <w:rPr>
          <w:rFonts w:cstheme="minorHAnsi"/>
        </w:rPr>
        <w:t xml:space="preserve"> to use before and after collecting and handling the urine sample</w:t>
      </w:r>
      <w:r w:rsidR="008F0C76" w:rsidRPr="00340913">
        <w:rPr>
          <w:rFonts w:cstheme="minorHAnsi"/>
        </w:rPr>
        <w:t>.</w:t>
      </w:r>
    </w:p>
    <w:p w14:paraId="4D99E527" w14:textId="6D41D173" w:rsidR="00950ED7" w:rsidRDefault="00950ED7" w:rsidP="00166A37">
      <w:pPr>
        <w:pStyle w:val="ListParagraph"/>
        <w:ind w:left="1440"/>
        <w:rPr>
          <w:rFonts w:cstheme="minorHAnsi"/>
        </w:rPr>
      </w:pPr>
    </w:p>
    <w:p w14:paraId="110D13C7" w14:textId="77777777" w:rsidR="00A512F9" w:rsidRPr="00EC61DE" w:rsidRDefault="00A512F9" w:rsidP="00166A37">
      <w:pPr>
        <w:pStyle w:val="ListParagraph"/>
        <w:ind w:left="1440"/>
        <w:rPr>
          <w:rFonts w:cstheme="minorHAnsi"/>
        </w:rPr>
      </w:pPr>
    </w:p>
    <w:p w14:paraId="2FFA25C6" w14:textId="325C644A" w:rsidR="00557724" w:rsidRPr="00EE2AD4" w:rsidRDefault="00AF0B99" w:rsidP="00166A37">
      <w:pPr>
        <w:pStyle w:val="ListParagraph"/>
        <w:numPr>
          <w:ilvl w:val="1"/>
          <w:numId w:val="12"/>
        </w:num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Procedure for Urine Collection in Urine Collection Container </w:t>
      </w:r>
    </w:p>
    <w:p w14:paraId="091B9858" w14:textId="49510558" w:rsidR="00F81171" w:rsidRDefault="00795CAB" w:rsidP="00474A59">
      <w:pPr>
        <w:pStyle w:val="ListParagraph"/>
        <w:numPr>
          <w:ilvl w:val="0"/>
          <w:numId w:val="13"/>
        </w:numPr>
        <w:ind w:left="1080"/>
        <w:rPr>
          <w:rFonts w:cstheme="minorHAnsi"/>
        </w:rPr>
      </w:pPr>
      <w:r w:rsidRPr="00194A8E">
        <w:rPr>
          <w:rFonts w:cstheme="minorHAnsi"/>
        </w:rPr>
        <w:t>L</w:t>
      </w:r>
      <w:r w:rsidR="00E24CE5" w:rsidRPr="00194A8E">
        <w:rPr>
          <w:rFonts w:cstheme="minorHAnsi"/>
        </w:rPr>
        <w:t>abel</w:t>
      </w:r>
      <w:r w:rsidRPr="00194A8E">
        <w:rPr>
          <w:rFonts w:cstheme="minorHAnsi"/>
        </w:rPr>
        <w:t xml:space="preserve"> the urine collection container</w:t>
      </w:r>
      <w:r w:rsidR="00E24CE5" w:rsidRPr="00194A8E">
        <w:rPr>
          <w:rFonts w:cstheme="minorHAnsi"/>
        </w:rPr>
        <w:t xml:space="preserve"> with </w:t>
      </w:r>
      <w:r w:rsidR="00F81171" w:rsidRPr="00194A8E">
        <w:rPr>
          <w:rFonts w:cstheme="minorHAnsi"/>
        </w:rPr>
        <w:t>the following information</w:t>
      </w:r>
      <w:r w:rsidR="00D50AC9">
        <w:rPr>
          <w:rFonts w:cstheme="minorHAnsi"/>
        </w:rPr>
        <w:t xml:space="preserve"> at the time of urine</w:t>
      </w:r>
      <w:r w:rsidR="00340913">
        <w:rPr>
          <w:rFonts w:cstheme="minorHAnsi"/>
        </w:rPr>
        <w:t xml:space="preserve"> </w:t>
      </w:r>
      <w:r w:rsidR="00D50AC9" w:rsidRPr="00474A59">
        <w:rPr>
          <w:rFonts w:cstheme="minorHAnsi"/>
        </w:rPr>
        <w:t>collection</w:t>
      </w:r>
      <w:r w:rsidR="00C90286" w:rsidRPr="00474A59">
        <w:rPr>
          <w:rFonts w:cstheme="minorHAnsi"/>
        </w:rPr>
        <w:t xml:space="preserve">. </w:t>
      </w:r>
    </w:p>
    <w:p w14:paraId="4446D231" w14:textId="119323C6" w:rsidR="00A512F9" w:rsidRDefault="00A512F9" w:rsidP="00A512F9">
      <w:pPr>
        <w:rPr>
          <w:rFonts w:cstheme="minorHAnsi"/>
        </w:rPr>
      </w:pPr>
    </w:p>
    <w:p w14:paraId="54D00DDD" w14:textId="77777777" w:rsidR="00A512F9" w:rsidRPr="00A512F9" w:rsidRDefault="00A512F9" w:rsidP="00DC5EAD">
      <w:pPr>
        <w:rPr>
          <w:rFonts w:cstheme="minorHAnsi"/>
        </w:rPr>
      </w:pPr>
    </w:p>
    <w:p w14:paraId="0E72401E" w14:textId="29A27AF2" w:rsidR="00946C0E" w:rsidRPr="00A17BE4" w:rsidRDefault="003272EA" w:rsidP="00A17BE4">
      <w:pPr>
        <w:spacing w:line="240" w:lineRule="auto"/>
        <w:ind w:firstLine="720"/>
        <w:rPr>
          <w:rFonts w:cstheme="minorHAnsi"/>
          <w:b/>
          <w:bCs/>
        </w:rPr>
      </w:pPr>
      <w:r w:rsidRPr="00A17BE4">
        <w:rPr>
          <w:rFonts w:cstheme="minorHAnsi"/>
          <w:b/>
          <w:bCs/>
        </w:rPr>
        <w:lastRenderedPageBreak/>
        <w:t>Label for Sample Container</w:t>
      </w:r>
    </w:p>
    <w:tbl>
      <w:tblPr>
        <w:tblStyle w:val="TableGrid"/>
        <w:tblW w:w="4599" w:type="pct"/>
        <w:tblInd w:w="805" w:type="dxa"/>
        <w:tblLook w:val="04A0" w:firstRow="1" w:lastRow="0" w:firstColumn="1" w:lastColumn="0" w:noHBand="0" w:noVBand="1"/>
      </w:tblPr>
      <w:tblGrid>
        <w:gridCol w:w="2243"/>
        <w:gridCol w:w="6688"/>
      </w:tblGrid>
      <w:tr w:rsidR="00755460" w:rsidRPr="00194A8E" w14:paraId="31F29E08" w14:textId="242B2D92" w:rsidTr="0045355B">
        <w:tc>
          <w:tcPr>
            <w:tcW w:w="1256" w:type="pct"/>
            <w:shd w:val="clear" w:color="auto" w:fill="FFE9A3"/>
          </w:tcPr>
          <w:p w14:paraId="746DC384" w14:textId="3DCAE9E2" w:rsidR="00755460" w:rsidRPr="008743B6" w:rsidRDefault="00755460" w:rsidP="006E0EB0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8743B6">
              <w:rPr>
                <w:rFonts w:cstheme="minorHAnsi"/>
                <w:b/>
                <w:bCs/>
                <w:sz w:val="18"/>
                <w:szCs w:val="18"/>
              </w:rPr>
              <w:t>Unique ID</w:t>
            </w:r>
          </w:p>
        </w:tc>
        <w:tc>
          <w:tcPr>
            <w:tcW w:w="3744" w:type="pct"/>
          </w:tcPr>
          <w:p w14:paraId="278001BF" w14:textId="77777777" w:rsidR="00755460" w:rsidRPr="00194A8E" w:rsidRDefault="0075546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55460" w:rsidRPr="00194A8E" w14:paraId="38C0E457" w14:textId="7B8495FF" w:rsidTr="0045355B">
        <w:tc>
          <w:tcPr>
            <w:tcW w:w="1256" w:type="pct"/>
            <w:shd w:val="clear" w:color="auto" w:fill="FFE9A3"/>
          </w:tcPr>
          <w:p w14:paraId="3D8BD6EC" w14:textId="347F79F6" w:rsidR="00755460" w:rsidRPr="008743B6" w:rsidRDefault="00755460" w:rsidP="006E0EB0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8743B6">
              <w:rPr>
                <w:rFonts w:cstheme="minorHAnsi"/>
                <w:b/>
                <w:bCs/>
                <w:sz w:val="18"/>
                <w:szCs w:val="18"/>
              </w:rPr>
              <w:t xml:space="preserve">Date </w:t>
            </w:r>
            <w:r w:rsidR="002053B0">
              <w:rPr>
                <w:rFonts w:cstheme="minorHAnsi"/>
                <w:b/>
                <w:bCs/>
                <w:sz w:val="18"/>
                <w:szCs w:val="18"/>
              </w:rPr>
              <w:t xml:space="preserve">of </w:t>
            </w:r>
            <w:r w:rsidRPr="008743B6">
              <w:rPr>
                <w:rFonts w:cstheme="minorHAnsi"/>
                <w:b/>
                <w:bCs/>
                <w:sz w:val="18"/>
                <w:szCs w:val="18"/>
              </w:rPr>
              <w:t>collection</w:t>
            </w:r>
          </w:p>
        </w:tc>
        <w:tc>
          <w:tcPr>
            <w:tcW w:w="3744" w:type="pct"/>
          </w:tcPr>
          <w:p w14:paraId="287B58F7" w14:textId="77777777" w:rsidR="00755460" w:rsidRPr="00194A8E" w:rsidRDefault="0075546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A9628F" w:rsidRPr="00194A8E" w14:paraId="322774B2" w14:textId="77777777" w:rsidTr="0045355B">
        <w:tc>
          <w:tcPr>
            <w:tcW w:w="1256" w:type="pct"/>
            <w:shd w:val="clear" w:color="auto" w:fill="FFE9A3"/>
          </w:tcPr>
          <w:p w14:paraId="7F390132" w14:textId="1003AFFA" w:rsidR="00A9628F" w:rsidRPr="008743B6" w:rsidRDefault="00A9628F" w:rsidP="006E0EB0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8743B6">
              <w:rPr>
                <w:rFonts w:cstheme="minorHAnsi"/>
                <w:b/>
                <w:bCs/>
                <w:sz w:val="18"/>
                <w:szCs w:val="18"/>
              </w:rPr>
              <w:t xml:space="preserve">Date of </w:t>
            </w:r>
            <w:r w:rsidR="0098682B" w:rsidRPr="008743B6">
              <w:rPr>
                <w:rFonts w:cstheme="minorHAnsi"/>
                <w:b/>
                <w:bCs/>
                <w:sz w:val="18"/>
                <w:szCs w:val="18"/>
              </w:rPr>
              <w:t>storage</w:t>
            </w:r>
            <w:r w:rsidR="002053B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53B0" w:rsidRPr="007A4E7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744" w:type="pct"/>
          </w:tcPr>
          <w:p w14:paraId="48EFCA0F" w14:textId="77777777" w:rsidR="00A9628F" w:rsidRPr="00194A8E" w:rsidRDefault="00A9628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98682B" w:rsidRPr="00194A8E" w14:paraId="693151B0" w14:textId="77777777" w:rsidTr="0045355B">
        <w:tc>
          <w:tcPr>
            <w:tcW w:w="1256" w:type="pct"/>
            <w:shd w:val="clear" w:color="auto" w:fill="FFE9A3"/>
          </w:tcPr>
          <w:p w14:paraId="44D91EEE" w14:textId="7882BDBE" w:rsidR="0098682B" w:rsidRPr="008743B6" w:rsidRDefault="0098682B" w:rsidP="00F81171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8743B6">
              <w:rPr>
                <w:rFonts w:cstheme="minorHAnsi"/>
                <w:b/>
                <w:bCs/>
                <w:sz w:val="18"/>
                <w:szCs w:val="18"/>
              </w:rPr>
              <w:t>Temperature of storage</w:t>
            </w:r>
            <w:r w:rsidR="002053B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2053B0" w:rsidRPr="007A4E7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744" w:type="pct"/>
          </w:tcPr>
          <w:p w14:paraId="58845EAF" w14:textId="19C8525E" w:rsidR="0098682B" w:rsidRPr="00194A8E" w:rsidRDefault="008A3C70" w:rsidP="00F811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96580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cstheme="minorHAnsi"/>
                <w:sz w:val="20"/>
                <w:szCs w:val="20"/>
              </w:rPr>
              <w:t xml:space="preserve"> 18 to 24 °C </w:t>
            </w:r>
            <w:r w:rsidR="00CD4591">
              <w:rPr>
                <w:rFonts w:cstheme="minorHAnsi"/>
                <w:sz w:val="20"/>
                <w:szCs w:val="20"/>
              </w:rPr>
              <w:t xml:space="preserve">   </w:t>
            </w:r>
            <w:r w:rsidR="00CD4591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11994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CD4591" w:rsidRPr="004C1E33">
              <w:rPr>
                <w:rFonts w:cstheme="minorHAnsi"/>
                <w:sz w:val="20"/>
                <w:szCs w:val="20"/>
              </w:rPr>
              <w:t>2 to 8 °C</w:t>
            </w:r>
            <w:r w:rsidR="00CD4591">
              <w:rPr>
                <w:rFonts w:cstheme="minorHAnsi"/>
                <w:sz w:val="20"/>
                <w:szCs w:val="20"/>
              </w:rPr>
              <w:t xml:space="preserve">     </w:t>
            </w:r>
            <w:r w:rsidR="00CD4591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07014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CD4591" w:rsidRPr="004C1E33">
              <w:rPr>
                <w:rFonts w:ascii="Gill Sans MT" w:hAnsi="Gill Sans MT" w:cstheme="minorHAnsi"/>
                <w:sz w:val="20"/>
                <w:szCs w:val="20"/>
              </w:rPr>
              <w:t>≤</w:t>
            </w:r>
            <w:r w:rsidR="00CD4591" w:rsidRPr="004C1E33">
              <w:rPr>
                <w:rFonts w:cstheme="minorHAnsi"/>
                <w:sz w:val="20"/>
                <w:szCs w:val="20"/>
              </w:rPr>
              <w:t xml:space="preserve"> -20 °C</w:t>
            </w:r>
          </w:p>
        </w:tc>
      </w:tr>
      <w:tr w:rsidR="00312DB8" w:rsidRPr="00194A8E" w14:paraId="397E87E1" w14:textId="77777777" w:rsidTr="0045355B">
        <w:tc>
          <w:tcPr>
            <w:tcW w:w="1256" w:type="pct"/>
            <w:shd w:val="clear" w:color="auto" w:fill="FFE9A3"/>
          </w:tcPr>
          <w:p w14:paraId="78BB5BEF" w14:textId="3E755C71" w:rsidR="00312DB8" w:rsidRPr="008743B6" w:rsidRDefault="00312DB8" w:rsidP="00F81171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8743B6">
              <w:rPr>
                <w:rFonts w:cstheme="minorHAnsi"/>
                <w:b/>
                <w:bCs/>
                <w:sz w:val="18"/>
                <w:szCs w:val="18"/>
              </w:rPr>
              <w:t>Thaw date</w:t>
            </w:r>
            <w:r w:rsidR="00D856D3">
              <w:rPr>
                <w:rFonts w:cstheme="minorHAnsi"/>
                <w:b/>
                <w:bCs/>
                <w:sz w:val="18"/>
                <w:szCs w:val="18"/>
              </w:rPr>
              <w:t xml:space="preserve">(s) </w:t>
            </w:r>
            <w:r w:rsidR="008743B6" w:rsidRPr="008743B6">
              <w:rPr>
                <w:rFonts w:cstheme="minorHAnsi"/>
                <w:b/>
                <w:bCs/>
                <w:sz w:val="18"/>
                <w:szCs w:val="18"/>
              </w:rPr>
              <w:t xml:space="preserve">(if </w:t>
            </w:r>
            <w:r w:rsidR="00D856D3" w:rsidRPr="008743B6">
              <w:rPr>
                <w:rFonts w:cstheme="minorHAnsi"/>
                <w:b/>
                <w:bCs/>
                <w:sz w:val="18"/>
                <w:szCs w:val="18"/>
              </w:rPr>
              <w:t>frozen)</w:t>
            </w:r>
            <w:r w:rsidR="00D856D3" w:rsidRPr="007A4E7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 xml:space="preserve"> #</w:t>
            </w:r>
            <w:r w:rsidR="008743B6" w:rsidRPr="008743B6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44" w:type="pct"/>
          </w:tcPr>
          <w:p w14:paraId="46C2C7F9" w14:textId="73EE60B1" w:rsidR="00312DB8" w:rsidRPr="00194A8E" w:rsidRDefault="008A3C70" w:rsidP="00F81171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77998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cstheme="minorHAnsi"/>
                <w:sz w:val="20"/>
                <w:szCs w:val="20"/>
              </w:rPr>
              <w:t xml:space="preserve"> </w:t>
            </w:r>
            <w:r w:rsidR="002C5CFF">
              <w:rPr>
                <w:rFonts w:cstheme="minorHAnsi"/>
                <w:sz w:val="20"/>
                <w:szCs w:val="20"/>
              </w:rPr>
              <w:t xml:space="preserve">                 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65213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2C5CFF">
              <w:rPr>
                <w:rFonts w:cstheme="minorHAnsi"/>
                <w:sz w:val="20"/>
                <w:szCs w:val="20"/>
              </w:rPr>
              <w:t xml:space="preserve">              </w:t>
            </w:r>
            <w:r w:rsidR="00CD4591">
              <w:rPr>
                <w:rFonts w:cstheme="minorHAnsi"/>
                <w:sz w:val="20"/>
                <w:szCs w:val="20"/>
              </w:rPr>
              <w:t xml:space="preserve">     </w:t>
            </w:r>
            <w:r w:rsidR="00CD4591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0946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591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D4591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C6DBA" w:rsidRPr="00194A8E" w14:paraId="5A7A61B7" w14:textId="77777777" w:rsidTr="0045355B">
        <w:tc>
          <w:tcPr>
            <w:tcW w:w="1256" w:type="pct"/>
            <w:shd w:val="clear" w:color="auto" w:fill="FFE9A3"/>
          </w:tcPr>
          <w:p w14:paraId="75B3FE8E" w14:textId="4AB61D81" w:rsidR="00BC6DBA" w:rsidRPr="008743B6" w:rsidRDefault="00BC6DBA" w:rsidP="00F81171">
            <w:pPr>
              <w:pStyle w:val="ListParagraph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DD11DC">
              <w:rPr>
                <w:rFonts w:cstheme="minorHAnsi"/>
                <w:b/>
                <w:bCs/>
                <w:color w:val="C00000"/>
                <w:sz w:val="18"/>
                <w:szCs w:val="18"/>
              </w:rPr>
              <w:t>LF-LAM result</w:t>
            </w:r>
            <w:r w:rsidR="002053B0" w:rsidRPr="00DD11DC">
              <w:rPr>
                <w:rFonts w:cstheme="minorHAnsi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C7358F" w:rsidRPr="00DD11DC">
              <w:rPr>
                <w:rFonts w:cstheme="minorHAnsi"/>
                <w:b/>
                <w:bCs/>
                <w:color w:val="C00000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3744" w:type="pct"/>
          </w:tcPr>
          <w:p w14:paraId="1539839A" w14:textId="066C3ACB" w:rsidR="00BC6DBA" w:rsidRDefault="008A3C70" w:rsidP="00F81171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90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C0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42C0" w:rsidRPr="004C1E33">
              <w:rPr>
                <w:rFonts w:cstheme="minorHAnsi"/>
                <w:sz w:val="20"/>
                <w:szCs w:val="20"/>
              </w:rPr>
              <w:t xml:space="preserve"> </w:t>
            </w:r>
            <w:r w:rsidR="00F442C0">
              <w:rPr>
                <w:rFonts w:cstheme="minorHAnsi"/>
                <w:sz w:val="20"/>
                <w:szCs w:val="20"/>
              </w:rPr>
              <w:t xml:space="preserve">    Positive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77737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42C0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442C0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F442C0">
              <w:rPr>
                <w:rFonts w:cstheme="minorHAnsi"/>
                <w:sz w:val="20"/>
                <w:szCs w:val="20"/>
              </w:rPr>
              <w:t xml:space="preserve">   Negative                </w:t>
            </w:r>
            <w:r w:rsidR="00F442C0" w:rsidRPr="004C1E3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04CA6EC" w14:textId="1BAC2CAC" w:rsidR="00A03E01" w:rsidRPr="00887CDD" w:rsidRDefault="007A4E79" w:rsidP="00F81171">
      <w:pPr>
        <w:pStyle w:val="ListParagraph"/>
        <w:rPr>
          <w:rFonts w:cstheme="minorHAnsi"/>
          <w:sz w:val="18"/>
          <w:szCs w:val="18"/>
        </w:rPr>
      </w:pPr>
      <w:r w:rsidRPr="00887CDD">
        <w:rPr>
          <w:rFonts w:cstheme="minorHAnsi"/>
          <w:sz w:val="18"/>
          <w:szCs w:val="18"/>
          <w:vertAlign w:val="superscript"/>
        </w:rPr>
        <w:t xml:space="preserve">  #</w:t>
      </w:r>
      <w:r w:rsidRPr="00887CDD">
        <w:rPr>
          <w:rFonts w:cstheme="minorHAnsi"/>
          <w:sz w:val="18"/>
          <w:szCs w:val="18"/>
        </w:rPr>
        <w:t xml:space="preserve"> Indicates information that will be filled </w:t>
      </w:r>
      <w:r w:rsidR="00887CDD" w:rsidRPr="00887CDD">
        <w:rPr>
          <w:rFonts w:cstheme="minorHAnsi"/>
          <w:sz w:val="18"/>
          <w:szCs w:val="18"/>
        </w:rPr>
        <w:t xml:space="preserve">as an when it </w:t>
      </w:r>
      <w:r w:rsidR="00D325B3" w:rsidRPr="00887CDD">
        <w:rPr>
          <w:rFonts w:cstheme="minorHAnsi"/>
          <w:sz w:val="18"/>
          <w:szCs w:val="18"/>
        </w:rPr>
        <w:t>has occurred/</w:t>
      </w:r>
      <w:r w:rsidR="00887CDD" w:rsidRPr="00887CDD">
        <w:rPr>
          <w:rFonts w:cstheme="minorHAnsi"/>
          <w:sz w:val="18"/>
          <w:szCs w:val="18"/>
        </w:rPr>
        <w:t>is obtained</w:t>
      </w:r>
      <w:r w:rsidR="00D325B3">
        <w:rPr>
          <w:rFonts w:cstheme="minorHAnsi"/>
          <w:sz w:val="18"/>
          <w:szCs w:val="18"/>
        </w:rPr>
        <w:t>.</w:t>
      </w:r>
      <w:r w:rsidR="00887CDD" w:rsidRPr="00887CDD">
        <w:rPr>
          <w:rFonts w:cstheme="minorHAnsi"/>
          <w:sz w:val="18"/>
          <w:szCs w:val="18"/>
        </w:rPr>
        <w:t xml:space="preserve"> </w:t>
      </w:r>
    </w:p>
    <w:p w14:paraId="2472242A" w14:textId="77777777" w:rsidR="00887CDD" w:rsidRPr="00194A8E" w:rsidRDefault="00887CDD" w:rsidP="00F81171">
      <w:pPr>
        <w:pStyle w:val="ListParagraph"/>
        <w:rPr>
          <w:rFonts w:cstheme="minorHAnsi"/>
        </w:rPr>
      </w:pPr>
    </w:p>
    <w:p w14:paraId="7B298290" w14:textId="706618FB" w:rsidR="002053B0" w:rsidRDefault="00B86E78" w:rsidP="00166A37">
      <w:pPr>
        <w:pStyle w:val="ListParagraph"/>
        <w:numPr>
          <w:ilvl w:val="0"/>
          <w:numId w:val="13"/>
        </w:numPr>
        <w:ind w:left="1080"/>
        <w:rPr>
          <w:rFonts w:cstheme="minorHAnsi"/>
        </w:rPr>
      </w:pPr>
      <w:r>
        <w:rPr>
          <w:rFonts w:cstheme="minorHAnsi"/>
        </w:rPr>
        <w:t>Prior to sample collection, i</w:t>
      </w:r>
      <w:r w:rsidR="00626601" w:rsidRPr="006603F8">
        <w:rPr>
          <w:rFonts w:cstheme="minorHAnsi"/>
        </w:rPr>
        <w:t xml:space="preserve">nstruct the patient or </w:t>
      </w:r>
      <w:r w:rsidR="00F4447C" w:rsidRPr="006603F8">
        <w:rPr>
          <w:rFonts w:cstheme="minorHAnsi"/>
        </w:rPr>
        <w:t>caregiver</w:t>
      </w:r>
      <w:r w:rsidR="006603F8" w:rsidRPr="006603F8">
        <w:rPr>
          <w:rFonts w:cstheme="minorHAnsi"/>
        </w:rPr>
        <w:t xml:space="preserve"> to</w:t>
      </w:r>
      <w:r w:rsidR="002053B0">
        <w:rPr>
          <w:rFonts w:cstheme="minorHAnsi"/>
        </w:rPr>
        <w:t>:</w:t>
      </w:r>
    </w:p>
    <w:p w14:paraId="3A5CABC1" w14:textId="17D94AAD" w:rsidR="00C436DF" w:rsidRPr="00A17BE4" w:rsidRDefault="00E7280C" w:rsidP="00166A37">
      <w:pPr>
        <w:pStyle w:val="ListParagraph"/>
        <w:numPr>
          <w:ilvl w:val="3"/>
          <w:numId w:val="13"/>
        </w:numPr>
        <w:ind w:left="1440"/>
        <w:rPr>
          <w:rFonts w:cstheme="minorHAnsi"/>
        </w:rPr>
      </w:pPr>
      <w:r>
        <w:rPr>
          <w:rFonts w:cstheme="minorHAnsi"/>
        </w:rPr>
        <w:t>C</w:t>
      </w:r>
      <w:r w:rsidR="00077290" w:rsidRPr="006603F8">
        <w:rPr>
          <w:rFonts w:cstheme="minorHAnsi"/>
        </w:rPr>
        <w:t xml:space="preserve">lean the urogenital area </w:t>
      </w:r>
      <w:r w:rsidR="00077290" w:rsidRPr="00A17BE4">
        <w:rPr>
          <w:rFonts w:cstheme="minorHAnsi"/>
        </w:rPr>
        <w:t xml:space="preserve">with a </w:t>
      </w:r>
      <w:r w:rsidR="00B86E78" w:rsidRPr="00A17BE4">
        <w:rPr>
          <w:rFonts w:cstheme="minorHAnsi"/>
        </w:rPr>
        <w:t xml:space="preserve">sterile </w:t>
      </w:r>
      <w:r w:rsidR="00137EA6" w:rsidRPr="00A17BE4">
        <w:rPr>
          <w:rFonts w:cstheme="minorHAnsi"/>
        </w:rPr>
        <w:t>cleansing</w:t>
      </w:r>
      <w:r w:rsidR="00420444" w:rsidRPr="00A17BE4">
        <w:rPr>
          <w:rFonts w:cstheme="minorHAnsi"/>
        </w:rPr>
        <w:t xml:space="preserve"> wipe</w:t>
      </w:r>
      <w:r w:rsidR="00B86E78" w:rsidRPr="00A17BE4">
        <w:rPr>
          <w:rFonts w:cstheme="minorHAnsi"/>
        </w:rPr>
        <w:t xml:space="preserve"> and dispose of the wipe according to biowaste disposal procedures.</w:t>
      </w:r>
      <w:r w:rsidR="00FC57E1" w:rsidRPr="00A17BE4">
        <w:rPr>
          <w:rFonts w:cstheme="minorHAnsi"/>
        </w:rPr>
        <w:t xml:space="preserve"> </w:t>
      </w:r>
    </w:p>
    <w:p w14:paraId="790C4293" w14:textId="053881E1" w:rsidR="007970BF" w:rsidRPr="00A17BE4" w:rsidRDefault="00B86E78" w:rsidP="00166A37">
      <w:pPr>
        <w:pStyle w:val="ListParagraph"/>
        <w:numPr>
          <w:ilvl w:val="3"/>
          <w:numId w:val="13"/>
        </w:numPr>
        <w:ind w:left="1440"/>
        <w:rPr>
          <w:rFonts w:cstheme="minorHAnsi"/>
        </w:rPr>
      </w:pPr>
      <w:r>
        <w:rPr>
          <w:rFonts w:cstheme="minorHAnsi"/>
        </w:rPr>
        <w:t>After cleansing, to c</w:t>
      </w:r>
      <w:r w:rsidR="00FC57E1" w:rsidRPr="00F34E80">
        <w:rPr>
          <w:rFonts w:cstheme="minorHAnsi"/>
        </w:rPr>
        <w:t>ollect</w:t>
      </w:r>
      <w:r w:rsidRPr="00B86E78">
        <w:rPr>
          <w:rFonts w:cstheme="minorHAnsi"/>
        </w:rPr>
        <w:t xml:space="preserve"> a minimum of 1 ml of</w:t>
      </w:r>
      <w:r w:rsidR="00FC57E1" w:rsidRPr="008207CB">
        <w:rPr>
          <w:rFonts w:cstheme="minorHAnsi"/>
        </w:rPr>
        <w:t xml:space="preserve"> </w:t>
      </w:r>
      <w:r w:rsidR="005D2785" w:rsidRPr="00A17BE4">
        <w:rPr>
          <w:rFonts w:cstheme="minorHAnsi"/>
        </w:rPr>
        <w:t xml:space="preserve">midstream urine in the labelled urine collection container. </w:t>
      </w:r>
    </w:p>
    <w:p w14:paraId="72C9B80D" w14:textId="63DB4D9B" w:rsidR="007970BF" w:rsidRDefault="00C6436A" w:rsidP="00E7280C">
      <w:pPr>
        <w:pStyle w:val="ListParagraph"/>
        <w:ind w:left="1440"/>
        <w:rPr>
          <w:rFonts w:cstheme="minorHAnsi"/>
          <w:color w:val="C00000"/>
        </w:rPr>
      </w:pPr>
      <w:r w:rsidRPr="008E4F74">
        <w:rPr>
          <w:rFonts w:cstheme="minorHAnsi"/>
          <w:b/>
          <w:bCs/>
          <w:color w:val="C00000"/>
          <w:u w:val="single"/>
        </w:rPr>
        <w:t xml:space="preserve">Important </w:t>
      </w:r>
      <w:r w:rsidR="00A46308" w:rsidRPr="008E4F74">
        <w:rPr>
          <w:rFonts w:cstheme="minorHAnsi"/>
          <w:b/>
          <w:bCs/>
          <w:color w:val="C00000"/>
          <w:u w:val="single"/>
        </w:rPr>
        <w:t>Note:</w:t>
      </w:r>
      <w:r w:rsidR="00A46308" w:rsidRPr="008E4F74">
        <w:rPr>
          <w:rFonts w:cstheme="minorHAnsi"/>
          <w:color w:val="C00000"/>
        </w:rPr>
        <w:t xml:space="preserve"> </w:t>
      </w:r>
      <w:r w:rsidR="00A46308" w:rsidRPr="00A22832">
        <w:rPr>
          <w:rFonts w:cstheme="minorHAnsi"/>
          <w:color w:val="C00000"/>
        </w:rPr>
        <w:t xml:space="preserve">A sample </w:t>
      </w:r>
      <w:r w:rsidR="00B11DDF">
        <w:rPr>
          <w:rFonts w:cstheme="minorHAnsi"/>
          <w:color w:val="C00000"/>
        </w:rPr>
        <w:t xml:space="preserve">(like sputum) </w:t>
      </w:r>
      <w:r w:rsidR="00A46308" w:rsidRPr="00A22832">
        <w:rPr>
          <w:rFonts w:cstheme="minorHAnsi"/>
          <w:color w:val="C00000"/>
        </w:rPr>
        <w:t xml:space="preserve">for microbiological confirmation </w:t>
      </w:r>
      <w:r w:rsidR="00B11DDF">
        <w:rPr>
          <w:rFonts w:cstheme="minorHAnsi"/>
          <w:color w:val="C00000"/>
        </w:rPr>
        <w:t xml:space="preserve">(by mWRD or culture) </w:t>
      </w:r>
      <w:r w:rsidR="00A46308" w:rsidRPr="00A22832">
        <w:rPr>
          <w:rFonts w:cstheme="minorHAnsi"/>
          <w:color w:val="C00000"/>
        </w:rPr>
        <w:t>of the presence o</w:t>
      </w:r>
      <w:r w:rsidR="00131B60" w:rsidRPr="00A22832">
        <w:rPr>
          <w:rFonts w:cstheme="minorHAnsi"/>
          <w:color w:val="C00000"/>
        </w:rPr>
        <w:t xml:space="preserve">r </w:t>
      </w:r>
      <w:r w:rsidR="00A46308" w:rsidRPr="00A22832">
        <w:rPr>
          <w:rFonts w:cstheme="minorHAnsi"/>
          <w:color w:val="C00000"/>
        </w:rPr>
        <w:t xml:space="preserve">absence of </w:t>
      </w:r>
      <w:r w:rsidR="00131B60" w:rsidRPr="00A22832">
        <w:rPr>
          <w:rFonts w:cstheme="minorHAnsi"/>
          <w:color w:val="C00000"/>
        </w:rPr>
        <w:t>TB</w:t>
      </w:r>
      <w:r w:rsidR="00F4447C" w:rsidRPr="00A22832">
        <w:rPr>
          <w:rFonts w:cstheme="minorHAnsi"/>
          <w:color w:val="C00000"/>
        </w:rPr>
        <w:t xml:space="preserve"> </w:t>
      </w:r>
      <w:r w:rsidR="00131B60" w:rsidRPr="00A22832">
        <w:rPr>
          <w:rFonts w:cstheme="minorHAnsi"/>
          <w:color w:val="C00000"/>
        </w:rPr>
        <w:t>should be collected from the patient at the same visit.</w:t>
      </w:r>
      <w:r w:rsidR="00131B60" w:rsidRPr="008E4F74">
        <w:rPr>
          <w:rFonts w:cstheme="minorHAnsi"/>
          <w:color w:val="C00000"/>
        </w:rPr>
        <w:t xml:space="preserve"> </w:t>
      </w:r>
      <w:r w:rsidR="00642962" w:rsidRPr="008E4F74">
        <w:rPr>
          <w:rFonts w:cstheme="minorHAnsi"/>
          <w:color w:val="C00000"/>
        </w:rPr>
        <w:t xml:space="preserve"> </w:t>
      </w:r>
    </w:p>
    <w:p w14:paraId="43831075" w14:textId="1FA6FFC7" w:rsidR="00B86E78" w:rsidRPr="00AF0B99" w:rsidRDefault="00B86E78" w:rsidP="00166A37">
      <w:pPr>
        <w:pStyle w:val="ListParagraph"/>
        <w:numPr>
          <w:ilvl w:val="0"/>
          <w:numId w:val="13"/>
        </w:numPr>
        <w:ind w:left="1080"/>
        <w:rPr>
          <w:rFonts w:cstheme="minorHAnsi"/>
        </w:rPr>
      </w:pPr>
      <w:r w:rsidRPr="00AF0B99">
        <w:rPr>
          <w:rFonts w:cstheme="minorHAnsi"/>
        </w:rPr>
        <w:t>If the sample is to be tested immediately, proceed according to the standard operating procedure for Determine TB LAM Ag testing</w:t>
      </w:r>
      <w:r w:rsidR="00672B69" w:rsidRPr="00AF0B99">
        <w:rPr>
          <w:rFonts w:cstheme="minorHAnsi"/>
        </w:rPr>
        <w:t xml:space="preserve"> and indicate the results on the </w:t>
      </w:r>
      <w:r w:rsidR="003272EA" w:rsidRPr="00AF0B99">
        <w:rPr>
          <w:rFonts w:cstheme="minorHAnsi"/>
          <w:i/>
          <w:iCs/>
        </w:rPr>
        <w:t>Label for Sample</w:t>
      </w:r>
      <w:r w:rsidR="00AF0B99" w:rsidRPr="00AF0B99">
        <w:rPr>
          <w:rFonts w:cstheme="minorHAnsi"/>
          <w:i/>
          <w:iCs/>
        </w:rPr>
        <w:t xml:space="preserve"> </w:t>
      </w:r>
      <w:r w:rsidR="003272EA" w:rsidRPr="00AF0B99">
        <w:rPr>
          <w:rFonts w:cstheme="minorHAnsi"/>
          <w:i/>
          <w:iCs/>
        </w:rPr>
        <w:t>Container</w:t>
      </w:r>
      <w:r w:rsidR="003272EA" w:rsidRPr="00AF0B99">
        <w:rPr>
          <w:rFonts w:cstheme="minorHAnsi"/>
          <w:b/>
          <w:bCs/>
        </w:rPr>
        <w:t xml:space="preserve"> </w:t>
      </w:r>
      <w:r w:rsidR="00672B69" w:rsidRPr="00AF0B99">
        <w:rPr>
          <w:rFonts w:cstheme="minorHAnsi"/>
        </w:rPr>
        <w:t xml:space="preserve">and the </w:t>
      </w:r>
      <w:r w:rsidR="00F608CF" w:rsidRPr="00AF0B99">
        <w:rPr>
          <w:rFonts w:cstheme="minorHAnsi"/>
          <w:i/>
          <w:iCs/>
        </w:rPr>
        <w:t>S</w:t>
      </w:r>
      <w:r w:rsidR="00672B69" w:rsidRPr="00AF0B99">
        <w:rPr>
          <w:rFonts w:cstheme="minorHAnsi"/>
          <w:i/>
          <w:iCs/>
        </w:rPr>
        <w:t xml:space="preserve">ample </w:t>
      </w:r>
      <w:r w:rsidR="00F608CF" w:rsidRPr="00AF0B99">
        <w:rPr>
          <w:rFonts w:cstheme="minorHAnsi"/>
          <w:i/>
          <w:iCs/>
        </w:rPr>
        <w:t>I</w:t>
      </w:r>
      <w:r w:rsidR="00672B69" w:rsidRPr="00AF0B99">
        <w:rPr>
          <w:rFonts w:cstheme="minorHAnsi"/>
          <w:i/>
          <w:iCs/>
        </w:rPr>
        <w:t xml:space="preserve">nformation </w:t>
      </w:r>
      <w:r w:rsidR="00F608CF" w:rsidRPr="00AF0B99">
        <w:rPr>
          <w:rFonts w:cstheme="minorHAnsi"/>
          <w:i/>
          <w:iCs/>
        </w:rPr>
        <w:t>S</w:t>
      </w:r>
      <w:r w:rsidR="00672B69" w:rsidRPr="00AF0B99">
        <w:rPr>
          <w:rFonts w:cstheme="minorHAnsi"/>
          <w:i/>
          <w:iCs/>
        </w:rPr>
        <w:t>heet</w:t>
      </w:r>
      <w:r w:rsidR="003272EA" w:rsidRPr="00AF0B99">
        <w:rPr>
          <w:rFonts w:cstheme="minorHAnsi"/>
        </w:rPr>
        <w:t xml:space="preserve">. </w:t>
      </w:r>
    </w:p>
    <w:p w14:paraId="32C095A6" w14:textId="2BA53008" w:rsidR="00525D38" w:rsidRPr="00340913" w:rsidRDefault="006B62BB" w:rsidP="00166A37">
      <w:pPr>
        <w:ind w:left="1080"/>
        <w:rPr>
          <w:rFonts w:cstheme="minorHAnsi"/>
        </w:rPr>
      </w:pPr>
      <w:r w:rsidRPr="00340913">
        <w:rPr>
          <w:rFonts w:cstheme="minorHAnsi"/>
        </w:rPr>
        <w:t>If the sample is not used immediately, stor</w:t>
      </w:r>
      <w:r w:rsidR="00C31388" w:rsidRPr="00340913">
        <w:rPr>
          <w:rFonts w:cstheme="minorHAnsi"/>
        </w:rPr>
        <w:t>e</w:t>
      </w:r>
      <w:r w:rsidR="00362E7A" w:rsidRPr="00340913">
        <w:rPr>
          <w:rFonts w:cstheme="minorHAnsi"/>
        </w:rPr>
        <w:t xml:space="preserve"> the sample </w:t>
      </w:r>
      <w:r w:rsidR="00B86E78" w:rsidRPr="00340913">
        <w:rPr>
          <w:rFonts w:cstheme="minorHAnsi"/>
        </w:rPr>
        <w:t>as described in the Sample Storage section below</w:t>
      </w:r>
      <w:r w:rsidRPr="00340913">
        <w:rPr>
          <w:rFonts w:cstheme="minorHAnsi"/>
        </w:rPr>
        <w:t>.</w:t>
      </w:r>
    </w:p>
    <w:p w14:paraId="2798F592" w14:textId="77777777" w:rsidR="00CF5EA6" w:rsidRPr="007A4B75" w:rsidRDefault="00CF5EA6" w:rsidP="00CF5EA6">
      <w:pPr>
        <w:pStyle w:val="ListParagraph"/>
        <w:ind w:left="810"/>
        <w:rPr>
          <w:rFonts w:cstheme="minorHAnsi"/>
        </w:rPr>
      </w:pPr>
    </w:p>
    <w:p w14:paraId="56C9BCDB" w14:textId="263211E2" w:rsidR="006B62BB" w:rsidRDefault="00C31388" w:rsidP="00166A37">
      <w:pPr>
        <w:pStyle w:val="ListParagraph"/>
        <w:numPr>
          <w:ilvl w:val="1"/>
          <w:numId w:val="12"/>
        </w:numPr>
        <w:ind w:left="720"/>
        <w:rPr>
          <w:rFonts w:cstheme="minorHAnsi"/>
          <w:b/>
          <w:bCs/>
        </w:rPr>
      </w:pPr>
      <w:r>
        <w:rPr>
          <w:rFonts w:cstheme="minorHAnsi"/>
          <w:b/>
          <w:bCs/>
        </w:rPr>
        <w:t>Sample Storage</w:t>
      </w:r>
    </w:p>
    <w:p w14:paraId="08E79D8C" w14:textId="3F7D7385" w:rsidR="00BD4435" w:rsidRDefault="00DA201B" w:rsidP="00166A37">
      <w:pPr>
        <w:pStyle w:val="ListParagraph"/>
        <w:numPr>
          <w:ilvl w:val="2"/>
          <w:numId w:val="12"/>
        </w:numPr>
        <w:ind w:left="1080"/>
        <w:rPr>
          <w:rFonts w:cstheme="minorHAnsi"/>
        </w:rPr>
      </w:pPr>
      <w:r>
        <w:rPr>
          <w:rFonts w:cstheme="minorHAnsi"/>
        </w:rPr>
        <w:t>Store the sample in a</w:t>
      </w:r>
      <w:r w:rsidR="00D87688">
        <w:rPr>
          <w:rFonts w:cstheme="minorHAnsi"/>
        </w:rPr>
        <w:t xml:space="preserve"> </w:t>
      </w:r>
      <w:r w:rsidR="00740DBC">
        <w:rPr>
          <w:rFonts w:cstheme="minorHAnsi"/>
        </w:rPr>
        <w:t xml:space="preserve">screw cap </w:t>
      </w:r>
      <w:r w:rsidR="00D87688">
        <w:t xml:space="preserve">urine </w:t>
      </w:r>
      <w:r w:rsidR="00740DBC">
        <w:t xml:space="preserve">collection </w:t>
      </w:r>
      <w:r w:rsidR="00D87688">
        <w:t xml:space="preserve">container, screw cap vial, or centrifuge tube that is </w:t>
      </w:r>
      <w:r w:rsidR="001B7E9E">
        <w:t>labeled</w:t>
      </w:r>
      <w:r w:rsidR="00D87688">
        <w:t xml:space="preserve"> appropriately. If </w:t>
      </w:r>
      <w:r w:rsidR="00B86E78">
        <w:t xml:space="preserve">a </w:t>
      </w:r>
      <w:r w:rsidR="00D87688">
        <w:t xml:space="preserve">large volume </w:t>
      </w:r>
      <w:r w:rsidR="00A62B7E">
        <w:t xml:space="preserve">of urine is collected, </w:t>
      </w:r>
      <w:r w:rsidR="002726D4">
        <w:t>aliquot</w:t>
      </w:r>
      <w:r w:rsidR="001B7E9E">
        <w:t xml:space="preserve"> the samples</w:t>
      </w:r>
      <w:r w:rsidR="00A62B7E">
        <w:t xml:space="preserve"> into </w:t>
      </w:r>
      <w:r w:rsidR="00063BF1">
        <w:t xml:space="preserve">freezer </w:t>
      </w:r>
      <w:r w:rsidR="00680A3F">
        <w:t>screw cap vials</w:t>
      </w:r>
      <w:r w:rsidR="00B86E78">
        <w:t xml:space="preserve">, with at least </w:t>
      </w:r>
      <w:r w:rsidR="00A10E1D">
        <w:t>&gt;</w:t>
      </w:r>
      <w:r w:rsidR="00CB52F7">
        <w:t xml:space="preserve">100 </w:t>
      </w:r>
      <w:r w:rsidR="00CB52F7">
        <w:rPr>
          <w:rFonts w:cstheme="minorHAnsi"/>
        </w:rPr>
        <w:t>µ</w:t>
      </w:r>
      <w:r w:rsidR="00CB52F7">
        <w:t>l</w:t>
      </w:r>
      <w:r w:rsidR="00FE5CC3">
        <w:t>/ container</w:t>
      </w:r>
      <w:r w:rsidR="00740133">
        <w:t>, using a sterile pipette</w:t>
      </w:r>
      <w:r w:rsidR="00063BF1">
        <w:t xml:space="preserve">. </w:t>
      </w:r>
    </w:p>
    <w:p w14:paraId="736007ED" w14:textId="29FBE890" w:rsidR="00FE5CC3" w:rsidRPr="00BA7DB9" w:rsidRDefault="00A10E1D" w:rsidP="00166A37">
      <w:pPr>
        <w:pStyle w:val="ListParagraph"/>
        <w:numPr>
          <w:ilvl w:val="2"/>
          <w:numId w:val="12"/>
        </w:numPr>
        <w:ind w:left="1080"/>
        <w:rPr>
          <w:rFonts w:cstheme="minorHAnsi"/>
          <w:color w:val="538135" w:themeColor="accent6" w:themeShade="BF"/>
        </w:rPr>
      </w:pPr>
      <w:r>
        <w:rPr>
          <w:rFonts w:cstheme="minorHAnsi"/>
        </w:rPr>
        <w:t>Store the samples according to the storage conditions below</w:t>
      </w:r>
      <w:r w:rsidR="00B86E78">
        <w:rPr>
          <w:rFonts w:cstheme="minorHAnsi"/>
        </w:rPr>
        <w:t xml:space="preserve"> or those that are most current according to the manufacturer’s Instructions for Use.</w:t>
      </w:r>
    </w:p>
    <w:p w14:paraId="7173D18D" w14:textId="7D156771" w:rsidR="002932A3" w:rsidRPr="007C6506" w:rsidRDefault="002932A3" w:rsidP="00ED0138">
      <w:pPr>
        <w:pStyle w:val="ListParagraph"/>
        <w:ind w:left="810"/>
        <w:rPr>
          <w:rFonts w:cstheme="minorHAnsi"/>
          <w:b/>
          <w:bCs/>
        </w:rPr>
      </w:pPr>
      <w:r w:rsidRPr="00ED0138">
        <w:rPr>
          <w:rFonts w:cstheme="minorHAnsi"/>
          <w:b/>
          <w:bCs/>
          <w:highlight w:val="yellow"/>
        </w:rPr>
        <w:t xml:space="preserve"> </w:t>
      </w:r>
    </w:p>
    <w:tbl>
      <w:tblPr>
        <w:tblStyle w:val="TableGrid"/>
        <w:tblW w:w="8640" w:type="dxa"/>
        <w:tblInd w:w="805" w:type="dxa"/>
        <w:tblLook w:val="04A0" w:firstRow="1" w:lastRow="0" w:firstColumn="1" w:lastColumn="0" w:noHBand="0" w:noVBand="1"/>
      </w:tblPr>
      <w:tblGrid>
        <w:gridCol w:w="1820"/>
        <w:gridCol w:w="1930"/>
        <w:gridCol w:w="2400"/>
        <w:gridCol w:w="2490"/>
      </w:tblGrid>
      <w:tr w:rsidR="002932A3" w:rsidRPr="002932A3" w14:paraId="7382799E" w14:textId="77777777" w:rsidTr="0045355B">
        <w:tc>
          <w:tcPr>
            <w:tcW w:w="1820" w:type="dxa"/>
            <w:shd w:val="clear" w:color="auto" w:fill="FFE9A3"/>
          </w:tcPr>
          <w:p w14:paraId="033AF720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932A3">
              <w:rPr>
                <w:rFonts w:cstheme="minorHAnsi"/>
                <w:b/>
                <w:bCs/>
                <w:sz w:val="20"/>
                <w:szCs w:val="20"/>
              </w:rPr>
              <w:t>Temperature</w:t>
            </w:r>
          </w:p>
        </w:tc>
        <w:tc>
          <w:tcPr>
            <w:tcW w:w="1930" w:type="dxa"/>
          </w:tcPr>
          <w:p w14:paraId="0827457E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 xml:space="preserve">Room temperature </w:t>
            </w:r>
          </w:p>
          <w:p w14:paraId="65A1B576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(18 to 24 °C)</w:t>
            </w:r>
          </w:p>
        </w:tc>
        <w:tc>
          <w:tcPr>
            <w:tcW w:w="2400" w:type="dxa"/>
          </w:tcPr>
          <w:p w14:paraId="07BB53AB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 xml:space="preserve">Refrigerated </w:t>
            </w:r>
            <w:proofErr w:type="gramStart"/>
            <w:r w:rsidRPr="002932A3">
              <w:rPr>
                <w:rFonts w:cstheme="minorHAnsi"/>
                <w:sz w:val="20"/>
                <w:szCs w:val="20"/>
              </w:rPr>
              <w:t>temperature</w:t>
            </w:r>
            <w:proofErr w:type="gramEnd"/>
          </w:p>
          <w:p w14:paraId="38856937" w14:textId="7BDC4E6F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2 to 8 °C</w:t>
            </w:r>
          </w:p>
        </w:tc>
        <w:tc>
          <w:tcPr>
            <w:tcW w:w="2490" w:type="dxa"/>
          </w:tcPr>
          <w:p w14:paraId="71222F41" w14:textId="77777777" w:rsidR="002932A3" w:rsidRPr="002932A3" w:rsidRDefault="002932A3" w:rsidP="00F07E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Frozen temperature</w:t>
            </w:r>
          </w:p>
          <w:p w14:paraId="477BCD5E" w14:textId="7245CB89" w:rsidR="002932A3" w:rsidRPr="002932A3" w:rsidRDefault="002932A3" w:rsidP="00F07E80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ascii="Gill Sans MT" w:hAnsi="Gill Sans MT" w:cstheme="minorHAnsi"/>
                <w:sz w:val="20"/>
                <w:szCs w:val="20"/>
              </w:rPr>
              <w:t>≤</w:t>
            </w:r>
            <w:r w:rsidRPr="002932A3">
              <w:rPr>
                <w:rFonts w:cstheme="minorHAnsi"/>
                <w:sz w:val="20"/>
                <w:szCs w:val="20"/>
              </w:rPr>
              <w:t xml:space="preserve"> -20 °C</w:t>
            </w:r>
          </w:p>
        </w:tc>
      </w:tr>
      <w:tr w:rsidR="002932A3" w:rsidRPr="002932A3" w14:paraId="621B6259" w14:textId="77777777" w:rsidTr="0045355B">
        <w:tc>
          <w:tcPr>
            <w:tcW w:w="1820" w:type="dxa"/>
            <w:shd w:val="clear" w:color="auto" w:fill="FFE9A3"/>
          </w:tcPr>
          <w:p w14:paraId="6F80A6DE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2932A3">
              <w:rPr>
                <w:rFonts w:cstheme="minorHAnsi"/>
                <w:b/>
                <w:bCs/>
                <w:sz w:val="20"/>
                <w:szCs w:val="20"/>
              </w:rPr>
              <w:t>Storage times</w:t>
            </w:r>
          </w:p>
        </w:tc>
        <w:tc>
          <w:tcPr>
            <w:tcW w:w="1930" w:type="dxa"/>
          </w:tcPr>
          <w:p w14:paraId="358E983F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≤ 8 hours</w:t>
            </w:r>
          </w:p>
        </w:tc>
        <w:tc>
          <w:tcPr>
            <w:tcW w:w="2400" w:type="dxa"/>
          </w:tcPr>
          <w:p w14:paraId="3A737DA2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3 days</w:t>
            </w:r>
          </w:p>
        </w:tc>
        <w:tc>
          <w:tcPr>
            <w:tcW w:w="2490" w:type="dxa"/>
          </w:tcPr>
          <w:p w14:paraId="7BA77408" w14:textId="77777777" w:rsidR="002932A3" w:rsidRPr="002932A3" w:rsidRDefault="002932A3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2932A3">
              <w:rPr>
                <w:rFonts w:cstheme="minorHAnsi"/>
                <w:sz w:val="20"/>
                <w:szCs w:val="20"/>
              </w:rPr>
              <w:t>3 years</w:t>
            </w:r>
            <w:r w:rsidRPr="002932A3">
              <w:rPr>
                <w:rFonts w:cstheme="minorHAnsi"/>
                <w:sz w:val="20"/>
                <w:szCs w:val="20"/>
                <w:vertAlign w:val="superscript"/>
              </w:rPr>
              <w:t>#</w:t>
            </w:r>
          </w:p>
        </w:tc>
      </w:tr>
    </w:tbl>
    <w:p w14:paraId="33C48954" w14:textId="77777777" w:rsidR="002932A3" w:rsidRPr="00EB3EB6" w:rsidRDefault="002932A3" w:rsidP="004D2D1E">
      <w:pPr>
        <w:pStyle w:val="ListParagraph"/>
        <w:ind w:left="450" w:firstLine="360"/>
      </w:pPr>
      <w:r w:rsidRPr="007C6506">
        <w:rPr>
          <w:rFonts w:cstheme="minorHAnsi"/>
          <w:sz w:val="18"/>
          <w:szCs w:val="18"/>
          <w:vertAlign w:val="superscript"/>
        </w:rPr>
        <w:t xml:space="preserve">#  </w:t>
      </w:r>
      <w:r w:rsidRPr="007C6506">
        <w:rPr>
          <w:rFonts w:cstheme="minorHAnsi"/>
          <w:sz w:val="18"/>
          <w:szCs w:val="18"/>
        </w:rPr>
        <w:t xml:space="preserve">Samples </w:t>
      </w:r>
      <w:r>
        <w:rPr>
          <w:rFonts w:cstheme="minorHAnsi"/>
          <w:sz w:val="18"/>
          <w:szCs w:val="18"/>
        </w:rPr>
        <w:t>may</w:t>
      </w:r>
      <w:r w:rsidRPr="007C6506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only </w:t>
      </w:r>
      <w:r w:rsidRPr="007C6506">
        <w:rPr>
          <w:rFonts w:cstheme="minorHAnsi"/>
          <w:sz w:val="18"/>
          <w:szCs w:val="18"/>
        </w:rPr>
        <w:t>undergo free</w:t>
      </w:r>
      <w:r>
        <w:rPr>
          <w:rFonts w:cstheme="minorHAnsi"/>
          <w:sz w:val="18"/>
          <w:szCs w:val="18"/>
        </w:rPr>
        <w:t xml:space="preserve">ze </w:t>
      </w:r>
      <w:r w:rsidRPr="007C6506">
        <w:rPr>
          <w:rFonts w:cstheme="minorHAnsi"/>
          <w:sz w:val="18"/>
          <w:szCs w:val="18"/>
        </w:rPr>
        <w:t>thaw three times</w:t>
      </w:r>
      <w:r>
        <w:rPr>
          <w:rFonts w:cstheme="minorHAnsi"/>
          <w:sz w:val="18"/>
          <w:szCs w:val="18"/>
        </w:rPr>
        <w:t xml:space="preserve"> prior to testing.</w:t>
      </w:r>
    </w:p>
    <w:p w14:paraId="0126520E" w14:textId="0D014590" w:rsidR="008D0481" w:rsidRDefault="008D0481" w:rsidP="008D0481">
      <w:pPr>
        <w:pStyle w:val="ListParagraph"/>
        <w:ind w:left="1440"/>
        <w:rPr>
          <w:rFonts w:cstheme="minorHAnsi"/>
        </w:rPr>
      </w:pPr>
    </w:p>
    <w:p w14:paraId="04D66767" w14:textId="77777777" w:rsidR="00A512F9" w:rsidRDefault="00A512F9" w:rsidP="008D0481">
      <w:pPr>
        <w:pStyle w:val="ListParagraph"/>
        <w:ind w:left="1440"/>
        <w:rPr>
          <w:rFonts w:cstheme="minorHAnsi"/>
        </w:rPr>
      </w:pPr>
    </w:p>
    <w:p w14:paraId="1A41AC7B" w14:textId="1CDC7FD7" w:rsidR="00143902" w:rsidRPr="0089021D" w:rsidRDefault="00F40BD0" w:rsidP="00166A37">
      <w:pPr>
        <w:pStyle w:val="ListParagraph"/>
        <w:numPr>
          <w:ilvl w:val="1"/>
          <w:numId w:val="12"/>
        </w:numPr>
        <w:ind w:left="810" w:hanging="450"/>
        <w:rPr>
          <w:rFonts w:cstheme="minorHAnsi"/>
        </w:rPr>
      </w:pPr>
      <w:r w:rsidRPr="00B81243">
        <w:rPr>
          <w:rFonts w:cstheme="minorHAnsi"/>
          <w:b/>
          <w:bCs/>
        </w:rPr>
        <w:t xml:space="preserve">Preparation of </w:t>
      </w:r>
      <w:r w:rsidR="00385533">
        <w:rPr>
          <w:rFonts w:cstheme="minorHAnsi"/>
          <w:b/>
          <w:bCs/>
        </w:rPr>
        <w:t xml:space="preserve">urine </w:t>
      </w:r>
      <w:r w:rsidR="00B81243" w:rsidRPr="00B81243">
        <w:rPr>
          <w:rFonts w:cstheme="minorHAnsi"/>
          <w:b/>
          <w:bCs/>
        </w:rPr>
        <w:t xml:space="preserve">for use as Quality </w:t>
      </w:r>
      <w:r w:rsidR="004454E4">
        <w:rPr>
          <w:rFonts w:cstheme="minorHAnsi"/>
          <w:b/>
          <w:bCs/>
        </w:rPr>
        <w:t>Assurance</w:t>
      </w:r>
      <w:r w:rsidR="00B81243" w:rsidRPr="00B81243">
        <w:rPr>
          <w:rFonts w:cstheme="minorHAnsi"/>
          <w:b/>
          <w:bCs/>
        </w:rPr>
        <w:t xml:space="preserve"> </w:t>
      </w:r>
      <w:r w:rsidR="00BB0F23">
        <w:rPr>
          <w:rFonts w:cstheme="minorHAnsi"/>
          <w:b/>
          <w:bCs/>
        </w:rPr>
        <w:t xml:space="preserve">samples </w:t>
      </w:r>
      <w:r w:rsidR="00B81243" w:rsidRPr="00B81243">
        <w:rPr>
          <w:rFonts w:cstheme="minorHAnsi"/>
          <w:b/>
          <w:bCs/>
        </w:rPr>
        <w:t>for Abbott</w:t>
      </w:r>
      <w:r w:rsidR="00B86E78">
        <w:rPr>
          <w:rFonts w:cstheme="minorHAnsi"/>
          <w:b/>
          <w:bCs/>
        </w:rPr>
        <w:t xml:space="preserve"> </w:t>
      </w:r>
      <w:r w:rsidR="00B81243" w:rsidRPr="00B81243">
        <w:rPr>
          <w:rFonts w:cstheme="minorHAnsi"/>
          <w:b/>
          <w:bCs/>
        </w:rPr>
        <w:t>Determine</w:t>
      </w:r>
      <w:r w:rsidR="00B81243" w:rsidRPr="00B81243">
        <w:rPr>
          <w:rFonts w:cstheme="minorHAnsi"/>
          <w:b/>
          <w:bCs/>
          <w:vertAlign w:val="superscript"/>
        </w:rPr>
        <w:t xml:space="preserve"> </w:t>
      </w:r>
      <w:r w:rsidR="00B81243" w:rsidRPr="00B81243">
        <w:rPr>
          <w:rFonts w:cstheme="minorHAnsi"/>
          <w:b/>
          <w:bCs/>
        </w:rPr>
        <w:t xml:space="preserve">TB LAM </w:t>
      </w:r>
      <w:r w:rsidR="00E17DFB" w:rsidRPr="00B81243">
        <w:rPr>
          <w:rFonts w:cstheme="minorHAnsi"/>
          <w:b/>
          <w:bCs/>
        </w:rPr>
        <w:t xml:space="preserve">Ag </w:t>
      </w:r>
      <w:proofErr w:type="gramStart"/>
      <w:r w:rsidR="00E17DFB">
        <w:rPr>
          <w:rFonts w:cstheme="minorHAnsi"/>
          <w:b/>
          <w:bCs/>
        </w:rPr>
        <w:t>test</w:t>
      </w:r>
      <w:proofErr w:type="gramEnd"/>
    </w:p>
    <w:p w14:paraId="23A34C1A" w14:textId="413829A1" w:rsidR="0002405D" w:rsidRDefault="0002405D" w:rsidP="00166A37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>
        <w:rPr>
          <w:rFonts w:cstheme="minorHAnsi"/>
        </w:rPr>
        <w:t xml:space="preserve">Before </w:t>
      </w:r>
      <w:r w:rsidR="004204D8">
        <w:rPr>
          <w:rFonts w:cstheme="minorHAnsi"/>
        </w:rPr>
        <w:t xml:space="preserve">using </w:t>
      </w:r>
      <w:r>
        <w:rPr>
          <w:rFonts w:cstheme="minorHAnsi"/>
        </w:rPr>
        <w:t xml:space="preserve">a urine sample for </w:t>
      </w:r>
      <w:r w:rsidR="00DE7F00">
        <w:rPr>
          <w:rFonts w:cstheme="minorHAnsi"/>
        </w:rPr>
        <w:t>use as Q</w:t>
      </w:r>
      <w:r w:rsidR="001C1846">
        <w:rPr>
          <w:rFonts w:cstheme="minorHAnsi"/>
        </w:rPr>
        <w:t>A</w:t>
      </w:r>
      <w:r w:rsidR="00DE7F00">
        <w:rPr>
          <w:rFonts w:cstheme="minorHAnsi"/>
        </w:rPr>
        <w:t xml:space="preserve"> material for </w:t>
      </w:r>
      <w:r w:rsidR="00E7280C">
        <w:rPr>
          <w:rFonts w:cstheme="minorHAnsi"/>
        </w:rPr>
        <w:t>an</w:t>
      </w:r>
      <w:r w:rsidR="00DE7F00">
        <w:rPr>
          <w:rFonts w:cstheme="minorHAnsi"/>
        </w:rPr>
        <w:t xml:space="preserve"> LF-LAM assay</w:t>
      </w:r>
      <w:r>
        <w:rPr>
          <w:rFonts w:cstheme="minorHAnsi"/>
        </w:rPr>
        <w:t>, collect the following information associated with the sample</w:t>
      </w:r>
      <w:r w:rsidR="00D17688">
        <w:rPr>
          <w:rFonts w:cstheme="minorHAnsi"/>
        </w:rPr>
        <w:t xml:space="preserve"> (shown in the </w:t>
      </w:r>
      <w:r w:rsidR="00D17688" w:rsidRPr="00CD2FEE">
        <w:rPr>
          <w:rFonts w:cstheme="minorHAnsi"/>
          <w:i/>
          <w:iCs/>
        </w:rPr>
        <w:t>Sample Information Sheet</w:t>
      </w:r>
      <w:r w:rsidR="004152B5">
        <w:rPr>
          <w:rFonts w:cstheme="minorHAnsi"/>
        </w:rPr>
        <w:t>)</w:t>
      </w:r>
      <w:r w:rsidR="004204D8">
        <w:rPr>
          <w:rFonts w:cstheme="minorHAnsi"/>
        </w:rPr>
        <w:t xml:space="preserve"> and enter in the site-specific Laboratory Specimen Management Database, LF-LAM Quality Control Sample Log, or a similar record</w:t>
      </w:r>
      <w:r w:rsidR="00A831DA">
        <w:rPr>
          <w:rFonts w:cstheme="minorHAnsi"/>
        </w:rPr>
        <w:t>. These parameters are important</w:t>
      </w:r>
      <w:r>
        <w:rPr>
          <w:rFonts w:cstheme="minorHAnsi"/>
        </w:rPr>
        <w:t xml:space="preserve"> to determine the expected sensitivity and specificity of the sample when tested using the </w:t>
      </w:r>
      <w:r w:rsidRPr="00194A8E">
        <w:rPr>
          <w:rFonts w:cstheme="minorHAnsi"/>
        </w:rPr>
        <w:t>Determine</w:t>
      </w:r>
      <w:r w:rsidRPr="00194A8E">
        <w:rPr>
          <w:rFonts w:cstheme="minorHAnsi"/>
          <w:vertAlign w:val="superscript"/>
        </w:rPr>
        <w:t xml:space="preserve"> </w:t>
      </w:r>
      <w:r w:rsidRPr="00194A8E">
        <w:rPr>
          <w:rFonts w:cstheme="minorHAnsi"/>
        </w:rPr>
        <w:t>TB LAM Ag test</w:t>
      </w:r>
      <w:r>
        <w:rPr>
          <w:rFonts w:cstheme="minorHAnsi"/>
        </w:rPr>
        <w:t>.</w:t>
      </w:r>
    </w:p>
    <w:p w14:paraId="22A1D883" w14:textId="442DE95A" w:rsidR="00A512F9" w:rsidRDefault="00A512F9" w:rsidP="00A512F9">
      <w:pPr>
        <w:pStyle w:val="ListParagraph"/>
        <w:ind w:left="1080"/>
        <w:rPr>
          <w:rFonts w:cstheme="minorHAnsi"/>
        </w:rPr>
      </w:pPr>
    </w:p>
    <w:p w14:paraId="305DED39" w14:textId="77777777" w:rsidR="00A512F9" w:rsidRDefault="00A512F9" w:rsidP="00DC5EAD">
      <w:pPr>
        <w:pStyle w:val="ListParagraph"/>
        <w:ind w:left="1080"/>
        <w:rPr>
          <w:rFonts w:cstheme="minorHAnsi"/>
        </w:rPr>
      </w:pPr>
    </w:p>
    <w:p w14:paraId="4AAB3598" w14:textId="7B88FA50" w:rsidR="0002405D" w:rsidRPr="00A17BE4" w:rsidRDefault="00105786" w:rsidP="00A17BE4">
      <w:pPr>
        <w:ind w:left="81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Example </w:t>
      </w:r>
      <w:r w:rsidR="00354320" w:rsidRPr="00A17BE4">
        <w:rPr>
          <w:rFonts w:cstheme="minorHAnsi"/>
          <w:b/>
          <w:bCs/>
        </w:rPr>
        <w:t>Sample Information Sheet</w:t>
      </w:r>
    </w:p>
    <w:tbl>
      <w:tblPr>
        <w:tblStyle w:val="TableGrid"/>
        <w:tblW w:w="4599" w:type="pct"/>
        <w:tblInd w:w="805" w:type="dxa"/>
        <w:tblLook w:val="04A0" w:firstRow="1" w:lastRow="0" w:firstColumn="1" w:lastColumn="0" w:noHBand="0" w:noVBand="1"/>
      </w:tblPr>
      <w:tblGrid>
        <w:gridCol w:w="2897"/>
        <w:gridCol w:w="6034"/>
      </w:tblGrid>
      <w:tr w:rsidR="0002405D" w:rsidRPr="00194A8E" w14:paraId="59107609" w14:textId="77777777" w:rsidTr="0045355B">
        <w:tc>
          <w:tcPr>
            <w:tcW w:w="1622" w:type="pct"/>
            <w:shd w:val="clear" w:color="auto" w:fill="FFE9A3"/>
          </w:tcPr>
          <w:p w14:paraId="2533F23F" w14:textId="77777777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Unique ID</w:t>
            </w:r>
          </w:p>
        </w:tc>
        <w:tc>
          <w:tcPr>
            <w:tcW w:w="3378" w:type="pct"/>
          </w:tcPr>
          <w:p w14:paraId="54E10F30" w14:textId="77777777" w:rsidR="0002405D" w:rsidRPr="00194A8E" w:rsidRDefault="0002405D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2405D" w:rsidRPr="00194A8E" w14:paraId="73E1B4AE" w14:textId="77777777" w:rsidTr="0045355B">
        <w:tc>
          <w:tcPr>
            <w:tcW w:w="1622" w:type="pct"/>
            <w:shd w:val="clear" w:color="auto" w:fill="FFE9A3"/>
          </w:tcPr>
          <w:p w14:paraId="678D09B0" w14:textId="77777777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Date of collection</w:t>
            </w:r>
          </w:p>
        </w:tc>
        <w:tc>
          <w:tcPr>
            <w:tcW w:w="3378" w:type="pct"/>
          </w:tcPr>
          <w:p w14:paraId="28B99DA6" w14:textId="77777777" w:rsidR="0002405D" w:rsidRPr="004C1E33" w:rsidRDefault="0002405D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2405D" w:rsidRPr="00194A8E" w14:paraId="11045C10" w14:textId="77777777" w:rsidTr="0045355B">
        <w:tc>
          <w:tcPr>
            <w:tcW w:w="1622" w:type="pct"/>
            <w:shd w:val="clear" w:color="auto" w:fill="FFE9A3"/>
          </w:tcPr>
          <w:p w14:paraId="34DD6D13" w14:textId="77777777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Date of storage</w:t>
            </w:r>
          </w:p>
        </w:tc>
        <w:tc>
          <w:tcPr>
            <w:tcW w:w="3378" w:type="pct"/>
          </w:tcPr>
          <w:p w14:paraId="2DAE411A" w14:textId="77777777" w:rsidR="0002405D" w:rsidRPr="004C1E33" w:rsidRDefault="0002405D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02405D" w:rsidRPr="00194A8E" w14:paraId="05A22092" w14:textId="77777777" w:rsidTr="0045355B">
        <w:tc>
          <w:tcPr>
            <w:tcW w:w="1622" w:type="pct"/>
            <w:shd w:val="clear" w:color="auto" w:fill="FFE9A3"/>
          </w:tcPr>
          <w:p w14:paraId="6F4C8E94" w14:textId="77777777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Storage temperature</w:t>
            </w:r>
          </w:p>
        </w:tc>
        <w:tc>
          <w:tcPr>
            <w:tcW w:w="3378" w:type="pct"/>
          </w:tcPr>
          <w:p w14:paraId="6706A984" w14:textId="77777777" w:rsidR="0002405D" w:rsidRPr="004C1E33" w:rsidRDefault="008A3C70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5072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cstheme="minorHAnsi"/>
                <w:sz w:val="20"/>
                <w:szCs w:val="20"/>
              </w:rPr>
              <w:t xml:space="preserve"> 18 to 24 °C </w:t>
            </w:r>
            <w:r w:rsidR="0002405D">
              <w:rPr>
                <w:rFonts w:cstheme="minorHAnsi"/>
                <w:sz w:val="20"/>
                <w:szCs w:val="20"/>
              </w:rPr>
              <w:t xml:space="preserve">   </w:t>
            </w:r>
            <w:r w:rsidR="0002405D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22156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02405D" w:rsidRPr="004C1E33">
              <w:rPr>
                <w:rFonts w:cstheme="minorHAnsi"/>
                <w:sz w:val="20"/>
                <w:szCs w:val="20"/>
              </w:rPr>
              <w:t>2 to 8 °C</w:t>
            </w:r>
            <w:r w:rsidR="0002405D">
              <w:rPr>
                <w:rFonts w:cstheme="minorHAnsi"/>
                <w:sz w:val="20"/>
                <w:szCs w:val="20"/>
              </w:rPr>
              <w:t xml:space="preserve">     </w:t>
            </w:r>
            <w:r w:rsidR="0002405D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22328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02405D" w:rsidRPr="004C1E33">
              <w:rPr>
                <w:rFonts w:ascii="Gill Sans MT" w:hAnsi="Gill Sans MT" w:cstheme="minorHAnsi"/>
                <w:sz w:val="20"/>
                <w:szCs w:val="20"/>
              </w:rPr>
              <w:t>≤</w:t>
            </w:r>
            <w:r w:rsidR="0002405D" w:rsidRPr="004C1E33">
              <w:rPr>
                <w:rFonts w:cstheme="minorHAnsi"/>
                <w:sz w:val="20"/>
                <w:szCs w:val="20"/>
              </w:rPr>
              <w:t xml:space="preserve"> -20 °C</w:t>
            </w:r>
          </w:p>
        </w:tc>
      </w:tr>
      <w:tr w:rsidR="004B7053" w:rsidRPr="00194A8E" w14:paraId="724984D8" w14:textId="77777777" w:rsidTr="0045355B">
        <w:tc>
          <w:tcPr>
            <w:tcW w:w="1622" w:type="pct"/>
            <w:shd w:val="clear" w:color="auto" w:fill="FFE9A3"/>
          </w:tcPr>
          <w:p w14:paraId="08016662" w14:textId="751AEE46" w:rsidR="004B7053" w:rsidRPr="00455FEB" w:rsidRDefault="00B518BB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Date tested for LF-LAM</w:t>
            </w:r>
          </w:p>
        </w:tc>
        <w:tc>
          <w:tcPr>
            <w:tcW w:w="3378" w:type="pct"/>
          </w:tcPr>
          <w:p w14:paraId="38C17F9D" w14:textId="77777777" w:rsidR="004B7053" w:rsidRDefault="004B7053" w:rsidP="00F07E80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B518BB" w:rsidRPr="00194A8E" w14:paraId="7963463B" w14:textId="77777777" w:rsidTr="0045355B">
        <w:tc>
          <w:tcPr>
            <w:tcW w:w="1622" w:type="pct"/>
            <w:shd w:val="clear" w:color="auto" w:fill="FFE9A3"/>
          </w:tcPr>
          <w:p w14:paraId="1383FAD9" w14:textId="4F128AC5" w:rsidR="00B518BB" w:rsidRPr="00455FEB" w:rsidRDefault="00B518BB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LF-LAM results </w:t>
            </w:r>
          </w:p>
        </w:tc>
        <w:tc>
          <w:tcPr>
            <w:tcW w:w="3378" w:type="pct"/>
          </w:tcPr>
          <w:p w14:paraId="493B0CB5" w14:textId="7FFE1805" w:rsidR="00B518BB" w:rsidRDefault="008A3C70" w:rsidP="00F07E80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3212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BB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8BB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B518BB">
              <w:rPr>
                <w:rFonts w:eastAsia="MS Gothic" w:cstheme="minorHAnsi"/>
                <w:color w:val="000000"/>
                <w:sz w:val="20"/>
                <w:szCs w:val="20"/>
              </w:rPr>
              <w:t xml:space="preserve">Positive         </w:t>
            </w:r>
            <w:r w:rsidR="00B518BB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1111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8BB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518BB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B518BB">
              <w:rPr>
                <w:rFonts w:eastAsia="MS Gothic" w:cstheme="minorHAnsi"/>
                <w:color w:val="000000"/>
                <w:sz w:val="20"/>
                <w:szCs w:val="20"/>
              </w:rPr>
              <w:t>Negative</w:t>
            </w:r>
          </w:p>
        </w:tc>
      </w:tr>
      <w:tr w:rsidR="0002405D" w:rsidRPr="00194A8E" w14:paraId="1382BB52" w14:textId="77777777" w:rsidTr="0045355B">
        <w:tc>
          <w:tcPr>
            <w:tcW w:w="1622" w:type="pct"/>
            <w:shd w:val="clear" w:color="auto" w:fill="FFE9A3"/>
          </w:tcPr>
          <w:p w14:paraId="37C83EEE" w14:textId="77777777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Date tested for MTB^ </w:t>
            </w:r>
          </w:p>
        </w:tc>
        <w:tc>
          <w:tcPr>
            <w:tcW w:w="3378" w:type="pct"/>
          </w:tcPr>
          <w:p w14:paraId="18230BA7" w14:textId="77777777" w:rsidR="0002405D" w:rsidRPr="004C1E33" w:rsidRDefault="0002405D" w:rsidP="00F07E80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</w:p>
        </w:tc>
      </w:tr>
      <w:tr w:rsidR="0002405D" w:rsidRPr="00194A8E" w14:paraId="0D83D735" w14:textId="77777777" w:rsidTr="0045355B">
        <w:tc>
          <w:tcPr>
            <w:tcW w:w="1622" w:type="pct"/>
            <w:shd w:val="clear" w:color="auto" w:fill="FFE9A3"/>
          </w:tcPr>
          <w:p w14:paraId="1958EE5E" w14:textId="4EA9E20F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Test </w:t>
            </w:r>
            <w:r w:rsidR="007E61BE" w:rsidRPr="00455FEB">
              <w:rPr>
                <w:rFonts w:cstheme="minorHAnsi"/>
                <w:b/>
                <w:bCs/>
                <w:sz w:val="20"/>
                <w:szCs w:val="20"/>
              </w:rPr>
              <w:t>u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sed to </w:t>
            </w:r>
            <w:r w:rsidR="007E61BE" w:rsidRPr="00455FEB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>onfirm MTB^</w:t>
            </w:r>
          </w:p>
        </w:tc>
        <w:tc>
          <w:tcPr>
            <w:tcW w:w="3378" w:type="pct"/>
          </w:tcPr>
          <w:p w14:paraId="03BD3AC2" w14:textId="77777777" w:rsidR="0002405D" w:rsidRPr="004C1E33" w:rsidRDefault="008A3C70" w:rsidP="00F07E80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4106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mWRD</w:t>
            </w:r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29465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Culture</w:t>
            </w:r>
          </w:p>
        </w:tc>
      </w:tr>
      <w:tr w:rsidR="0002405D" w:rsidRPr="00194A8E" w14:paraId="6797F156" w14:textId="77777777" w:rsidTr="0045355B">
        <w:tc>
          <w:tcPr>
            <w:tcW w:w="1622" w:type="pct"/>
            <w:shd w:val="clear" w:color="auto" w:fill="FFE9A3"/>
          </w:tcPr>
          <w:p w14:paraId="15E3BE9C" w14:textId="4104E662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S</w:t>
            </w:r>
            <w:r w:rsidR="00FC73DC">
              <w:rPr>
                <w:rFonts w:cstheme="minorHAnsi"/>
                <w:b/>
                <w:bCs/>
                <w:sz w:val="20"/>
                <w:szCs w:val="20"/>
              </w:rPr>
              <w:t>pecimen type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 used</w:t>
            </w:r>
            <w:r w:rsidR="004204D8">
              <w:rPr>
                <w:rFonts w:cstheme="minorHAnsi"/>
                <w:b/>
                <w:bCs/>
                <w:sz w:val="20"/>
                <w:szCs w:val="20"/>
              </w:rPr>
              <w:t xml:space="preserve"> to confirm MTB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>^</w:t>
            </w:r>
          </w:p>
        </w:tc>
        <w:tc>
          <w:tcPr>
            <w:tcW w:w="3378" w:type="pct"/>
          </w:tcPr>
          <w:p w14:paraId="5D141C8B" w14:textId="77777777" w:rsidR="0002405D" w:rsidRPr="004C1E33" w:rsidRDefault="008A3C70" w:rsidP="00F07E80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83780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>Sputum</w:t>
            </w:r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0566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>Stool</w:t>
            </w:r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 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5185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NPA</w:t>
            </w:r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4471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>Other _______</w:t>
            </w:r>
          </w:p>
        </w:tc>
      </w:tr>
      <w:tr w:rsidR="0002405D" w:rsidRPr="00194A8E" w14:paraId="44C86F31" w14:textId="77777777" w:rsidTr="0045355B">
        <w:tc>
          <w:tcPr>
            <w:tcW w:w="1622" w:type="pct"/>
            <w:shd w:val="clear" w:color="auto" w:fill="FFE9A3"/>
          </w:tcPr>
          <w:p w14:paraId="4B125F36" w14:textId="3C7CA78A" w:rsidR="0002405D" w:rsidRPr="00455FEB" w:rsidRDefault="0002405D" w:rsidP="00F07E80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mWRD</w:t>
            </w:r>
            <w:r w:rsidR="00105786">
              <w:rPr>
                <w:rFonts w:cstheme="minorHAnsi"/>
                <w:b/>
                <w:bCs/>
                <w:sz w:val="20"/>
                <w:szCs w:val="20"/>
              </w:rPr>
              <w:t xml:space="preserve"> initial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 test used^</w:t>
            </w:r>
          </w:p>
        </w:tc>
        <w:tc>
          <w:tcPr>
            <w:tcW w:w="3378" w:type="pct"/>
          </w:tcPr>
          <w:p w14:paraId="1ADB74D5" w14:textId="562C485C" w:rsidR="0002405D" w:rsidRDefault="008A3C70" w:rsidP="00F07E80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7612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Not used</w:t>
            </w:r>
            <w:r w:rsidR="0002405D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</w:t>
            </w:r>
            <w:r w:rsidR="00105786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      </w:t>
            </w:r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30705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cstheme="minorHAnsi"/>
                <w:sz w:val="20"/>
                <w:szCs w:val="20"/>
              </w:rPr>
              <w:t xml:space="preserve"> </w:t>
            </w:r>
            <w:r w:rsidR="0002405D" w:rsidRPr="004C1E33">
              <w:rPr>
                <w:rFonts w:cstheme="minorHAnsi"/>
                <w:color w:val="000000"/>
                <w:sz w:val="20"/>
                <w:szCs w:val="20"/>
              </w:rPr>
              <w:t>Xpert MTB/RIF Ultra</w:t>
            </w:r>
          </w:p>
          <w:p w14:paraId="701DDD87" w14:textId="76AF1512" w:rsidR="0002405D" w:rsidRPr="004C1E33" w:rsidRDefault="008A3C70" w:rsidP="00F07E80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71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786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4CCC" w:rsidRPr="004C1E33">
              <w:rPr>
                <w:rFonts w:cstheme="minorHAnsi"/>
                <w:sz w:val="20"/>
                <w:szCs w:val="20"/>
              </w:rPr>
              <w:t xml:space="preserve"> </w:t>
            </w:r>
            <w:r w:rsidR="003D4CCC" w:rsidRPr="004C1E33">
              <w:rPr>
                <w:rFonts w:cstheme="minorHAnsi"/>
                <w:color w:val="000000"/>
                <w:sz w:val="20"/>
                <w:szCs w:val="20"/>
              </w:rPr>
              <w:t>Truenat MTB</w:t>
            </w:r>
            <w:r w:rsidR="00105786">
              <w:rPr>
                <w:rFonts w:cstheme="minorHAnsi"/>
                <w:color w:val="000000"/>
                <w:sz w:val="20"/>
                <w:szCs w:val="20"/>
              </w:rPr>
              <w:t xml:space="preserve"> Plus</w:t>
            </w:r>
            <w:r w:rsidR="003D4CCC">
              <w:rPr>
                <w:rFonts w:cstheme="minorHAnsi"/>
                <w:color w:val="000000"/>
                <w:sz w:val="20"/>
                <w:szCs w:val="20"/>
              </w:rPr>
              <w:t xml:space="preserve">     </w:t>
            </w:r>
            <w:r w:rsidR="0010578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D4CCC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3D4CCC" w:rsidRPr="004C1E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02405D" w:rsidRPr="004C1E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73276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cstheme="minorHAnsi"/>
                <w:sz w:val="20"/>
                <w:szCs w:val="20"/>
              </w:rPr>
              <w:t xml:space="preserve"> </w:t>
            </w:r>
            <w:r w:rsidR="0002405D" w:rsidRPr="004C1E33">
              <w:rPr>
                <w:rFonts w:cstheme="minorHAnsi"/>
                <w:color w:val="000000"/>
                <w:sz w:val="20"/>
                <w:szCs w:val="20"/>
              </w:rPr>
              <w:t>TB-LAMP</w:t>
            </w:r>
            <w:r w:rsidR="0002405D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="003D4CCC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</w:t>
            </w:r>
            <w:r w:rsidR="0002405D">
              <w:rPr>
                <w:rFonts w:cstheme="minorHAnsi"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79614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05D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2405D" w:rsidRPr="004C1E33">
              <w:rPr>
                <w:rFonts w:eastAsia="MS Gothic" w:cstheme="minorHAnsi"/>
                <w:color w:val="000000"/>
                <w:sz w:val="20"/>
                <w:szCs w:val="20"/>
              </w:rPr>
              <w:t xml:space="preserve"> Other_________</w:t>
            </w:r>
            <w:r w:rsidR="00EC164E">
              <w:rPr>
                <w:rFonts w:eastAsia="MS Gothic" w:cstheme="minorHAnsi"/>
                <w:color w:val="000000"/>
                <w:sz w:val="20"/>
                <w:szCs w:val="20"/>
              </w:rPr>
              <w:t xml:space="preserve">   </w:t>
            </w:r>
            <w:r w:rsidR="00EC164E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11140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4E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C164E">
              <w:rPr>
                <w:rFonts w:eastAsia="MS Gothic" w:cstheme="minorHAnsi"/>
                <w:color w:val="000000"/>
                <w:sz w:val="20"/>
                <w:szCs w:val="20"/>
              </w:rPr>
              <w:t xml:space="preserve"> Not Done</w:t>
            </w:r>
          </w:p>
        </w:tc>
      </w:tr>
      <w:tr w:rsidR="0059024E" w:rsidRPr="00194A8E" w14:paraId="071ED3A3" w14:textId="77777777" w:rsidTr="0045355B">
        <w:tc>
          <w:tcPr>
            <w:tcW w:w="1622" w:type="pct"/>
            <w:shd w:val="clear" w:color="auto" w:fill="FFE9A3"/>
          </w:tcPr>
          <w:p w14:paraId="585E7B0C" w14:textId="60336CD2" w:rsidR="0059024E" w:rsidRPr="00455FEB" w:rsidRDefault="0059024E" w:rsidP="0059024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mWRD </w:t>
            </w:r>
            <w:r w:rsidR="00254CA5" w:rsidRPr="00455FEB">
              <w:rPr>
                <w:rFonts w:cstheme="minorHAnsi"/>
                <w:b/>
                <w:bCs/>
                <w:sz w:val="20"/>
                <w:szCs w:val="20"/>
              </w:rPr>
              <w:t xml:space="preserve">MTB 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>result^</w:t>
            </w:r>
          </w:p>
        </w:tc>
        <w:tc>
          <w:tcPr>
            <w:tcW w:w="3378" w:type="pct"/>
          </w:tcPr>
          <w:p w14:paraId="3BA369CE" w14:textId="17F4C2C5" w:rsidR="0059024E" w:rsidRPr="004C1E33" w:rsidRDefault="008A3C70" w:rsidP="0059024E">
            <w:pPr>
              <w:pStyle w:val="ListParagraph"/>
              <w:ind w:left="0"/>
              <w:rPr>
                <w:rFonts w:eastAsia="MS Gothic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8846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>
              <w:rPr>
                <w:rFonts w:eastAsia="MS Gothic" w:cstheme="minorHAnsi"/>
                <w:color w:val="000000"/>
                <w:sz w:val="20"/>
                <w:szCs w:val="20"/>
              </w:rPr>
              <w:t xml:space="preserve"> Not done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20150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4C1E33">
              <w:rPr>
                <w:rFonts w:cstheme="minorHAnsi"/>
                <w:sz w:val="20"/>
                <w:szCs w:val="20"/>
              </w:rPr>
              <w:t xml:space="preserve"> Positive</w:t>
            </w:r>
            <w:r w:rsidR="0059024E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59024E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86658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4C1E33">
              <w:rPr>
                <w:rFonts w:cstheme="minorHAnsi"/>
                <w:sz w:val="20"/>
                <w:szCs w:val="20"/>
              </w:rPr>
              <w:t xml:space="preserve"> Negative</w:t>
            </w:r>
          </w:p>
        </w:tc>
      </w:tr>
      <w:tr w:rsidR="0059024E" w:rsidRPr="00194A8E" w14:paraId="2E9BBCCF" w14:textId="77777777" w:rsidTr="0045355B">
        <w:tc>
          <w:tcPr>
            <w:tcW w:w="1622" w:type="pct"/>
            <w:shd w:val="clear" w:color="auto" w:fill="FFE9A3"/>
          </w:tcPr>
          <w:p w14:paraId="44A9D8D9" w14:textId="5612A863" w:rsidR="0059024E" w:rsidRPr="00455FEB" w:rsidRDefault="0059024E" w:rsidP="0059024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MTB Culture</w:t>
            </w:r>
            <w:r w:rsidR="00254CA5" w:rsidRPr="00455FEB">
              <w:rPr>
                <w:rFonts w:cstheme="minorHAnsi"/>
                <w:b/>
                <w:bCs/>
                <w:sz w:val="20"/>
                <w:szCs w:val="20"/>
              </w:rPr>
              <w:t xml:space="preserve"> result</w:t>
            </w:r>
            <w:r w:rsidRPr="00455FEB">
              <w:rPr>
                <w:rFonts w:cstheme="minorHAnsi"/>
                <w:b/>
                <w:bCs/>
                <w:sz w:val="20"/>
                <w:szCs w:val="20"/>
              </w:rPr>
              <w:t>^</w:t>
            </w:r>
          </w:p>
        </w:tc>
        <w:tc>
          <w:tcPr>
            <w:tcW w:w="3378" w:type="pct"/>
          </w:tcPr>
          <w:p w14:paraId="42F0E55B" w14:textId="5386906B" w:rsidR="0059024E" w:rsidRPr="004C1E33" w:rsidRDefault="008A3C70" w:rsidP="0059024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98645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>
              <w:rPr>
                <w:rFonts w:eastAsia="MS Gothic" w:cstheme="minorHAnsi"/>
                <w:color w:val="000000"/>
                <w:sz w:val="20"/>
                <w:szCs w:val="20"/>
              </w:rPr>
              <w:t xml:space="preserve"> Not done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845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4C1E33">
              <w:rPr>
                <w:rFonts w:cstheme="minorHAnsi"/>
                <w:sz w:val="20"/>
                <w:szCs w:val="20"/>
              </w:rPr>
              <w:t xml:space="preserve"> Positive</w:t>
            </w:r>
            <w:r w:rsidR="0059024E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r w:rsidR="0059024E" w:rsidRPr="004C1E33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93063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4C1E33">
              <w:rPr>
                <w:rFonts w:cstheme="minorHAnsi"/>
                <w:sz w:val="20"/>
                <w:szCs w:val="20"/>
              </w:rPr>
              <w:t xml:space="preserve"> Negative</w:t>
            </w:r>
          </w:p>
        </w:tc>
      </w:tr>
      <w:tr w:rsidR="0059024E" w:rsidRPr="00194A8E" w14:paraId="0BF7A972" w14:textId="77777777" w:rsidTr="0045355B">
        <w:tc>
          <w:tcPr>
            <w:tcW w:w="1622" w:type="pct"/>
            <w:shd w:val="clear" w:color="auto" w:fill="FFE9A3"/>
          </w:tcPr>
          <w:p w14:paraId="27A7287E" w14:textId="1E110631" w:rsidR="0059024E" w:rsidRPr="00455FEB" w:rsidRDefault="00254CA5" w:rsidP="0059024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>Setting of Patient Presentation</w:t>
            </w:r>
            <w:r w:rsidR="0059024E" w:rsidRPr="00455FEB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3378" w:type="pct"/>
          </w:tcPr>
          <w:p w14:paraId="52C934B3" w14:textId="1B24AEDE" w:rsidR="0059024E" w:rsidRPr="00194A8E" w:rsidRDefault="008A3C70" w:rsidP="0059024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4783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194A8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194A8E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r w:rsidR="0059024E" w:rsidRPr="00194A8E">
              <w:rPr>
                <w:rFonts w:cstheme="minorHAnsi"/>
                <w:sz w:val="20"/>
                <w:szCs w:val="20"/>
              </w:rPr>
              <w:t>In-patient</w:t>
            </w:r>
            <w:r w:rsidR="0059024E">
              <w:rPr>
                <w:rFonts w:cstheme="minorHAnsi"/>
                <w:sz w:val="20"/>
                <w:szCs w:val="20"/>
              </w:rPr>
              <w:t xml:space="preserve">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11197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194A8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194A8E">
              <w:rPr>
                <w:rFonts w:eastAsia="MS Gothic" w:cstheme="minorHAnsi"/>
                <w:color w:val="000000"/>
                <w:sz w:val="20"/>
                <w:szCs w:val="20"/>
              </w:rPr>
              <w:t xml:space="preserve"> Outpatient</w:t>
            </w:r>
          </w:p>
        </w:tc>
      </w:tr>
      <w:tr w:rsidR="0059024E" w:rsidRPr="00194A8E" w14:paraId="03F14273" w14:textId="77777777" w:rsidTr="0045355B">
        <w:tc>
          <w:tcPr>
            <w:tcW w:w="1622" w:type="pct"/>
            <w:shd w:val="clear" w:color="auto" w:fill="FFE9A3"/>
          </w:tcPr>
          <w:p w14:paraId="372C3BE7" w14:textId="77777777" w:rsidR="0059024E" w:rsidRPr="00455FEB" w:rsidRDefault="0059024E" w:rsidP="0059024E">
            <w:pPr>
              <w:pStyle w:val="ListParagraph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55FEB">
              <w:rPr>
                <w:rFonts w:cstheme="minorHAnsi"/>
                <w:b/>
                <w:bCs/>
                <w:sz w:val="20"/>
                <w:szCs w:val="20"/>
              </w:rPr>
              <w:t xml:space="preserve">CD4 assessment </w:t>
            </w:r>
          </w:p>
        </w:tc>
        <w:tc>
          <w:tcPr>
            <w:tcW w:w="3378" w:type="pct"/>
          </w:tcPr>
          <w:p w14:paraId="3702DD51" w14:textId="487A3930" w:rsidR="0059024E" w:rsidRPr="00194A8E" w:rsidRDefault="008A3C70" w:rsidP="0059024E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5591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194A8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194A8E">
              <w:rPr>
                <w:rFonts w:cstheme="minorHAnsi"/>
                <w:sz w:val="20"/>
                <w:szCs w:val="20"/>
              </w:rPr>
              <w:t xml:space="preserve"> &lt;100</w:t>
            </w:r>
            <w:r w:rsidR="0059024E">
              <w:rPr>
                <w:rFonts w:cstheme="minorHAnsi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78646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194A8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194A8E">
              <w:rPr>
                <w:rFonts w:eastAsia="MS Gothic" w:cstheme="minorHAnsi"/>
                <w:color w:val="000000"/>
                <w:sz w:val="20"/>
                <w:szCs w:val="20"/>
              </w:rPr>
              <w:t xml:space="preserve"> 100-200</w:t>
            </w:r>
            <w:r w:rsidR="0059024E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      </w:t>
            </w:r>
            <w:r w:rsidR="0059024E" w:rsidRPr="00194A8E">
              <w:rPr>
                <w:rFonts w:eastAsia="MS Gothic" w:cstheme="min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20955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24E" w:rsidRPr="00194A8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9024E" w:rsidRPr="00194A8E">
              <w:rPr>
                <w:rFonts w:eastAsia="MS Gothic" w:cstheme="minorHAnsi"/>
                <w:color w:val="000000"/>
                <w:sz w:val="20"/>
                <w:szCs w:val="20"/>
              </w:rPr>
              <w:t xml:space="preserve"> &gt;200</w:t>
            </w:r>
            <w:r w:rsidR="00B44547">
              <w:rPr>
                <w:rFonts w:eastAsia="MS Gothic" w:cstheme="minorHAnsi"/>
                <w:color w:val="000000"/>
                <w:sz w:val="20"/>
                <w:szCs w:val="20"/>
              </w:rPr>
              <w:t xml:space="preserve">              </w:t>
            </w:r>
            <w:sdt>
              <w:sdtPr>
                <w:rPr>
                  <w:rFonts w:eastAsia="MS Gothic" w:cstheme="minorHAnsi"/>
                  <w:color w:val="000000"/>
                  <w:sz w:val="20"/>
                  <w:szCs w:val="20"/>
                </w:rPr>
                <w:id w:val="-18513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547" w:rsidRPr="004C1E33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44547">
              <w:rPr>
                <w:rFonts w:eastAsia="MS Gothic" w:cstheme="minorHAnsi"/>
                <w:color w:val="000000"/>
                <w:sz w:val="20"/>
                <w:szCs w:val="20"/>
              </w:rPr>
              <w:t xml:space="preserve"> Not Done</w:t>
            </w:r>
          </w:p>
        </w:tc>
      </w:tr>
    </w:tbl>
    <w:p w14:paraId="598ED6F8" w14:textId="77777777" w:rsidR="0002405D" w:rsidRPr="00C568BD" w:rsidRDefault="0002405D" w:rsidP="0002405D">
      <w:pPr>
        <w:pStyle w:val="ListParagraph"/>
        <w:ind w:left="900"/>
        <w:rPr>
          <w:rFonts w:cstheme="minorHAnsi"/>
          <w:b/>
          <w:bCs/>
          <w:sz w:val="18"/>
          <w:szCs w:val="18"/>
        </w:rPr>
      </w:pPr>
      <w:r w:rsidRPr="00C568BD">
        <w:rPr>
          <w:rFonts w:cstheme="minorHAnsi"/>
          <w:b/>
          <w:bCs/>
          <w:sz w:val="18"/>
          <w:szCs w:val="18"/>
        </w:rPr>
        <w:t xml:space="preserve">^ This data will be from the sample collected simultaneously from the patient for microbiological confirmation of the presence or absence of MTB at the same visit and </w:t>
      </w:r>
      <w:r>
        <w:rPr>
          <w:rFonts w:cstheme="minorHAnsi"/>
          <w:b/>
          <w:bCs/>
          <w:sz w:val="18"/>
          <w:szCs w:val="18"/>
        </w:rPr>
        <w:t>NOT</w:t>
      </w:r>
      <w:r w:rsidRPr="00C568BD">
        <w:rPr>
          <w:rFonts w:cstheme="minorHAnsi"/>
          <w:b/>
          <w:bCs/>
          <w:sz w:val="18"/>
          <w:szCs w:val="18"/>
        </w:rPr>
        <w:t xml:space="preserve"> the urine sample.  </w:t>
      </w:r>
    </w:p>
    <w:p w14:paraId="1FF56152" w14:textId="77777777" w:rsidR="0002405D" w:rsidRDefault="0002405D" w:rsidP="00FE353F">
      <w:pPr>
        <w:pStyle w:val="ListParagraph"/>
        <w:ind w:left="1440"/>
        <w:rPr>
          <w:rFonts w:cstheme="minorHAnsi"/>
        </w:rPr>
      </w:pPr>
    </w:p>
    <w:p w14:paraId="5BDFC758" w14:textId="2A6B63DB" w:rsidR="0089021D" w:rsidRDefault="00FE6498" w:rsidP="00166A37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>
        <w:rPr>
          <w:rFonts w:cstheme="minorHAnsi"/>
        </w:rPr>
        <w:t>Check the sample for acceptability</w:t>
      </w:r>
      <w:r w:rsidR="0050628E">
        <w:rPr>
          <w:rFonts w:cstheme="minorHAnsi"/>
        </w:rPr>
        <w:t xml:space="preserve"> before using it </w:t>
      </w:r>
      <w:r w:rsidR="0050628E" w:rsidRPr="001158FD">
        <w:rPr>
          <w:rFonts w:cstheme="minorHAnsi"/>
        </w:rPr>
        <w:t xml:space="preserve">for </w:t>
      </w:r>
      <w:r w:rsidR="005813D9" w:rsidRPr="001158FD">
        <w:rPr>
          <w:rFonts w:cstheme="minorHAnsi"/>
        </w:rPr>
        <w:t xml:space="preserve">quality </w:t>
      </w:r>
      <w:r w:rsidR="003030F1" w:rsidRPr="001158FD">
        <w:rPr>
          <w:rFonts w:cstheme="minorHAnsi"/>
        </w:rPr>
        <w:t>assurance</w:t>
      </w:r>
      <w:r w:rsidR="004B15C4">
        <w:rPr>
          <w:rFonts w:cstheme="minorHAnsi"/>
        </w:rPr>
        <w:t xml:space="preserve"> by reviewing and ensuring that it meets each of the below criteria.</w:t>
      </w:r>
    </w:p>
    <w:p w14:paraId="2772BA79" w14:textId="0796FD9A" w:rsidR="00574D0F" w:rsidRDefault="008A3C70" w:rsidP="0051550C">
      <w:pPr>
        <w:pStyle w:val="ListParagraph"/>
        <w:ind w:left="1440" w:firstLine="720"/>
        <w:rPr>
          <w:rFonts w:eastAsia="MS Gothic" w:cstheme="minorHAnsi"/>
          <w:color w:val="000000"/>
          <w:sz w:val="20"/>
          <w:szCs w:val="20"/>
        </w:rPr>
      </w:pPr>
      <w:sdt>
        <w:sdtPr>
          <w:rPr>
            <w:rFonts w:eastAsia="MS Gothic" w:cstheme="minorHAnsi"/>
            <w:color w:val="000000"/>
            <w:sz w:val="20"/>
            <w:szCs w:val="20"/>
          </w:rPr>
          <w:id w:val="157515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0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574D0F">
        <w:rPr>
          <w:rFonts w:eastAsia="MS Gothic" w:cstheme="minorHAnsi"/>
          <w:color w:val="000000"/>
          <w:sz w:val="20"/>
          <w:szCs w:val="20"/>
        </w:rPr>
        <w:t xml:space="preserve"> Appropriate volume (&gt; 100 </w:t>
      </w:r>
      <w:r w:rsidR="000E7864">
        <w:rPr>
          <w:rFonts w:eastAsia="MS Gothic" w:cstheme="minorHAnsi"/>
          <w:color w:val="000000"/>
          <w:sz w:val="20"/>
          <w:szCs w:val="20"/>
        </w:rPr>
        <w:t>µl/ container)</w:t>
      </w:r>
    </w:p>
    <w:p w14:paraId="48398F7F" w14:textId="3694320D" w:rsidR="000E7864" w:rsidRDefault="008A3C70" w:rsidP="0051550C">
      <w:pPr>
        <w:pStyle w:val="ListParagraph"/>
        <w:ind w:left="1440" w:firstLine="720"/>
        <w:rPr>
          <w:rFonts w:eastAsia="MS Gothic" w:cstheme="minorHAnsi"/>
          <w:color w:val="000000"/>
          <w:sz w:val="20"/>
          <w:szCs w:val="20"/>
        </w:rPr>
      </w:pPr>
      <w:sdt>
        <w:sdtPr>
          <w:rPr>
            <w:rFonts w:eastAsia="MS Gothic" w:cstheme="minorHAnsi"/>
            <w:color w:val="000000"/>
            <w:sz w:val="20"/>
            <w:szCs w:val="20"/>
          </w:rPr>
          <w:id w:val="34537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2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0E7864">
        <w:rPr>
          <w:rFonts w:eastAsia="MS Gothic" w:cstheme="minorHAnsi"/>
          <w:color w:val="000000"/>
          <w:sz w:val="20"/>
          <w:szCs w:val="20"/>
        </w:rPr>
        <w:t xml:space="preserve"> </w:t>
      </w:r>
      <w:r w:rsidR="00254CA5">
        <w:rPr>
          <w:rFonts w:eastAsia="MS Gothic" w:cstheme="minorHAnsi"/>
          <w:color w:val="000000"/>
          <w:sz w:val="20"/>
          <w:szCs w:val="20"/>
        </w:rPr>
        <w:t>If refrigerated or frozen, c</w:t>
      </w:r>
      <w:r w:rsidR="000E7864">
        <w:rPr>
          <w:rFonts w:eastAsia="MS Gothic" w:cstheme="minorHAnsi"/>
          <w:color w:val="000000"/>
          <w:sz w:val="20"/>
          <w:szCs w:val="20"/>
        </w:rPr>
        <w:t xml:space="preserve">old chain </w:t>
      </w:r>
      <w:proofErr w:type="gramStart"/>
      <w:r w:rsidR="000E7864">
        <w:rPr>
          <w:rFonts w:eastAsia="MS Gothic" w:cstheme="minorHAnsi"/>
          <w:color w:val="000000"/>
          <w:sz w:val="20"/>
          <w:szCs w:val="20"/>
        </w:rPr>
        <w:t>maintained</w:t>
      </w:r>
      <w:proofErr w:type="gramEnd"/>
      <w:r w:rsidR="000E7864">
        <w:rPr>
          <w:rFonts w:eastAsia="MS Gothic" w:cstheme="minorHAnsi"/>
          <w:color w:val="000000"/>
          <w:sz w:val="20"/>
          <w:szCs w:val="20"/>
        </w:rPr>
        <w:t xml:space="preserve"> </w:t>
      </w:r>
    </w:p>
    <w:p w14:paraId="3D0FD3E4" w14:textId="6904E3AB" w:rsidR="00F16B63" w:rsidRDefault="008A3C70" w:rsidP="0051550C">
      <w:pPr>
        <w:pStyle w:val="ListParagraph"/>
        <w:ind w:left="1440" w:firstLine="720"/>
        <w:rPr>
          <w:rFonts w:eastAsia="MS Gothic" w:cstheme="minorHAnsi"/>
          <w:color w:val="000000"/>
          <w:sz w:val="20"/>
          <w:szCs w:val="20"/>
        </w:rPr>
      </w:pPr>
      <w:sdt>
        <w:sdtPr>
          <w:rPr>
            <w:rFonts w:eastAsia="MS Gothic" w:cstheme="minorHAnsi"/>
            <w:color w:val="000000"/>
            <w:sz w:val="20"/>
            <w:szCs w:val="20"/>
          </w:rPr>
          <w:id w:val="118286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2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16B63">
        <w:rPr>
          <w:rFonts w:eastAsia="MS Gothic" w:cstheme="minorHAnsi"/>
          <w:color w:val="000000"/>
          <w:sz w:val="20"/>
          <w:szCs w:val="20"/>
        </w:rPr>
        <w:t xml:space="preserve"> Appropriately </w:t>
      </w:r>
      <w:proofErr w:type="gramStart"/>
      <w:r w:rsidR="00F16B63">
        <w:rPr>
          <w:rFonts w:eastAsia="MS Gothic" w:cstheme="minorHAnsi"/>
          <w:color w:val="000000"/>
          <w:sz w:val="20"/>
          <w:szCs w:val="20"/>
        </w:rPr>
        <w:t>labelled</w:t>
      </w:r>
      <w:proofErr w:type="gramEnd"/>
    </w:p>
    <w:p w14:paraId="21DA9E78" w14:textId="2534EFC5" w:rsidR="00F16B63" w:rsidRDefault="008A3C70" w:rsidP="0051550C">
      <w:pPr>
        <w:pStyle w:val="ListParagraph"/>
        <w:ind w:left="1440" w:firstLine="720"/>
        <w:rPr>
          <w:rFonts w:eastAsia="MS Gothic" w:cstheme="minorHAnsi"/>
          <w:color w:val="000000"/>
          <w:sz w:val="20"/>
          <w:szCs w:val="20"/>
        </w:rPr>
      </w:pPr>
      <w:sdt>
        <w:sdtPr>
          <w:rPr>
            <w:rFonts w:eastAsia="MS Gothic" w:cstheme="minorHAnsi"/>
            <w:color w:val="000000"/>
            <w:sz w:val="20"/>
            <w:szCs w:val="20"/>
          </w:rPr>
          <w:id w:val="-124179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0C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F16B63">
        <w:rPr>
          <w:rFonts w:eastAsia="MS Gothic" w:cstheme="minorHAnsi"/>
          <w:color w:val="000000"/>
          <w:sz w:val="20"/>
          <w:szCs w:val="20"/>
        </w:rPr>
        <w:t xml:space="preserve"> Intact/ non-leaking </w:t>
      </w:r>
      <w:r w:rsidR="003860CA">
        <w:rPr>
          <w:rFonts w:eastAsia="MS Gothic" w:cstheme="minorHAnsi"/>
          <w:color w:val="000000"/>
          <w:sz w:val="20"/>
          <w:szCs w:val="20"/>
        </w:rPr>
        <w:t>vials, tubes, or containers</w:t>
      </w:r>
    </w:p>
    <w:p w14:paraId="5A08FD31" w14:textId="65EE7518" w:rsidR="007C7A25" w:rsidRDefault="008A3C70" w:rsidP="007C7A25">
      <w:pPr>
        <w:pStyle w:val="ListParagraph"/>
        <w:ind w:left="2160"/>
        <w:rPr>
          <w:rFonts w:eastAsia="MS Gothic" w:cstheme="minorHAnsi"/>
          <w:color w:val="000000"/>
          <w:sz w:val="20"/>
          <w:szCs w:val="20"/>
        </w:rPr>
      </w:pPr>
      <w:sdt>
        <w:sdtPr>
          <w:rPr>
            <w:rFonts w:eastAsia="MS Gothic" w:cstheme="minorHAnsi"/>
            <w:color w:val="000000"/>
            <w:sz w:val="20"/>
            <w:szCs w:val="20"/>
          </w:rPr>
          <w:id w:val="-99441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A25">
            <w:rPr>
              <w:rFonts w:ascii="MS Gothic" w:eastAsia="MS Gothic" w:hAnsi="MS Gothic" w:cstheme="minorHAnsi" w:hint="eastAsia"/>
              <w:color w:val="000000"/>
              <w:sz w:val="20"/>
              <w:szCs w:val="20"/>
            </w:rPr>
            <w:t>☐</w:t>
          </w:r>
        </w:sdtContent>
      </w:sdt>
      <w:r w:rsidR="003860CA">
        <w:rPr>
          <w:rFonts w:eastAsia="MS Gothic" w:cstheme="minorHAnsi"/>
          <w:color w:val="000000"/>
          <w:sz w:val="20"/>
          <w:szCs w:val="20"/>
        </w:rPr>
        <w:t xml:space="preserve"> Appropriate clinical and microbiological information associated with the </w:t>
      </w:r>
      <w:proofErr w:type="gramStart"/>
      <w:r w:rsidR="003860CA">
        <w:rPr>
          <w:rFonts w:eastAsia="MS Gothic" w:cstheme="minorHAnsi"/>
          <w:color w:val="000000"/>
          <w:sz w:val="20"/>
          <w:szCs w:val="20"/>
        </w:rPr>
        <w:t>patient</w:t>
      </w:r>
      <w:proofErr w:type="gramEnd"/>
      <w:r w:rsidR="003860CA">
        <w:rPr>
          <w:rFonts w:eastAsia="MS Gothic" w:cstheme="minorHAnsi"/>
          <w:color w:val="000000"/>
          <w:sz w:val="20"/>
          <w:szCs w:val="20"/>
        </w:rPr>
        <w:t xml:space="preserve"> </w:t>
      </w:r>
      <w:r w:rsidR="007C7A25">
        <w:rPr>
          <w:rFonts w:eastAsia="MS Gothic" w:cstheme="minorHAnsi"/>
          <w:color w:val="000000"/>
          <w:sz w:val="20"/>
          <w:szCs w:val="20"/>
        </w:rPr>
        <w:t xml:space="preserve"> </w:t>
      </w:r>
    </w:p>
    <w:p w14:paraId="543DCFE5" w14:textId="13F82301" w:rsidR="003860CA" w:rsidRDefault="007C7A25" w:rsidP="007C7A25">
      <w:pPr>
        <w:pStyle w:val="ListParagraph"/>
        <w:ind w:left="2160"/>
        <w:rPr>
          <w:rFonts w:eastAsia="MS Gothic" w:cstheme="minorHAnsi"/>
          <w:color w:val="000000"/>
          <w:sz w:val="20"/>
          <w:szCs w:val="20"/>
        </w:rPr>
      </w:pPr>
      <w:r>
        <w:rPr>
          <w:rFonts w:eastAsia="MS Gothic" w:cstheme="minorHAnsi"/>
          <w:color w:val="000000"/>
          <w:sz w:val="20"/>
          <w:szCs w:val="20"/>
        </w:rPr>
        <w:t xml:space="preserve">     </w:t>
      </w:r>
      <w:r w:rsidR="003860CA">
        <w:rPr>
          <w:rFonts w:eastAsia="MS Gothic" w:cstheme="minorHAnsi"/>
          <w:color w:val="000000"/>
          <w:sz w:val="20"/>
          <w:szCs w:val="20"/>
        </w:rPr>
        <w:t xml:space="preserve">available. </w:t>
      </w:r>
    </w:p>
    <w:p w14:paraId="107E036E" w14:textId="412B604A" w:rsidR="003B3426" w:rsidRDefault="00D32ED8" w:rsidP="00166A37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>
        <w:rPr>
          <w:rFonts w:cstheme="minorHAnsi"/>
        </w:rPr>
        <w:t>Bring all the samples to room temperature 1 hour bef</w:t>
      </w:r>
      <w:r w:rsidR="003030F1">
        <w:rPr>
          <w:rFonts w:cstheme="minorHAnsi"/>
        </w:rPr>
        <w:t>ore testing</w:t>
      </w:r>
      <w:r w:rsidR="003B3426">
        <w:rPr>
          <w:rFonts w:cstheme="minorHAnsi"/>
        </w:rPr>
        <w:t xml:space="preserve">. </w:t>
      </w:r>
    </w:p>
    <w:p w14:paraId="4B328C1E" w14:textId="165C0D59" w:rsidR="0061496B" w:rsidRDefault="0061496B" w:rsidP="00166A37">
      <w:pPr>
        <w:pStyle w:val="ListParagraph"/>
        <w:numPr>
          <w:ilvl w:val="0"/>
          <w:numId w:val="14"/>
        </w:numPr>
        <w:ind w:left="1080"/>
        <w:rPr>
          <w:rFonts w:cstheme="minorHAnsi"/>
        </w:rPr>
      </w:pPr>
      <w:r>
        <w:rPr>
          <w:rFonts w:cstheme="minorHAnsi"/>
        </w:rPr>
        <w:t>If frozen samples are used-</w:t>
      </w:r>
    </w:p>
    <w:p w14:paraId="1EC6C9A5" w14:textId="375E784E" w:rsidR="0061496B" w:rsidRDefault="0061496B" w:rsidP="00166A37">
      <w:pPr>
        <w:pStyle w:val="ListParagraph"/>
        <w:numPr>
          <w:ilvl w:val="1"/>
          <w:numId w:val="14"/>
        </w:numPr>
        <w:ind w:left="1440"/>
      </w:pPr>
      <w:r w:rsidRPr="00340913">
        <w:rPr>
          <w:rFonts w:cstheme="minorHAnsi"/>
        </w:rPr>
        <w:t xml:space="preserve">Complete the </w:t>
      </w:r>
      <w:r w:rsidR="00D856D3" w:rsidRPr="00340913">
        <w:rPr>
          <w:rFonts w:cstheme="minorHAnsi"/>
          <w:i/>
          <w:iCs/>
        </w:rPr>
        <w:t>Label for Sample Container</w:t>
      </w:r>
      <w:r w:rsidRPr="00340913">
        <w:rPr>
          <w:rFonts w:cstheme="minorHAnsi"/>
        </w:rPr>
        <w:t xml:space="preserve"> ‘</w:t>
      </w:r>
      <w:r w:rsidRPr="00340913">
        <w:rPr>
          <w:rFonts w:cstheme="minorHAnsi"/>
          <w:b/>
          <w:bCs/>
          <w:sz w:val="20"/>
          <w:szCs w:val="20"/>
        </w:rPr>
        <w:t>Thaw date’</w:t>
      </w:r>
      <w:r w:rsidRPr="00340913">
        <w:rPr>
          <w:rFonts w:cstheme="minorHAnsi"/>
        </w:rPr>
        <w:t xml:space="preserve"> row with a check mark in </w:t>
      </w:r>
      <w:r>
        <w:t>the box and enter the date each time the sample is thawed (</w:t>
      </w:r>
      <w:r w:rsidRPr="00621732">
        <w:rPr>
          <w:i/>
          <w:iCs/>
        </w:rPr>
        <w:t>Note:</w:t>
      </w:r>
      <w:r>
        <w:t xml:space="preserve"> </w:t>
      </w:r>
      <w:r w:rsidRPr="004640FE">
        <w:rPr>
          <w:i/>
          <w:iCs/>
        </w:rPr>
        <w:t>It is important not to use the samples after 3 cycles of freeze thaws</w:t>
      </w:r>
      <w:r>
        <w:t xml:space="preserve">). </w:t>
      </w:r>
    </w:p>
    <w:p w14:paraId="31639868" w14:textId="3E3A1058" w:rsidR="005813D9" w:rsidRDefault="00D856D3" w:rsidP="00E7280C">
      <w:pPr>
        <w:pStyle w:val="ListParagraph"/>
        <w:numPr>
          <w:ilvl w:val="1"/>
          <w:numId w:val="14"/>
        </w:numPr>
        <w:ind w:left="1440"/>
      </w:pPr>
      <w:r w:rsidRPr="00340913">
        <w:rPr>
          <w:rFonts w:cstheme="minorHAnsi"/>
        </w:rPr>
        <w:t>C</w:t>
      </w:r>
      <w:r w:rsidR="005525C0" w:rsidRPr="00340913">
        <w:rPr>
          <w:rFonts w:cstheme="minorHAnsi"/>
        </w:rPr>
        <w:t>entrifuge</w:t>
      </w:r>
      <w:r w:rsidR="0079176A" w:rsidRPr="00340913">
        <w:rPr>
          <w:rFonts w:cstheme="minorHAnsi"/>
        </w:rPr>
        <w:t xml:space="preserve"> the samples at</w:t>
      </w:r>
      <w:r w:rsidR="00F841CB" w:rsidRPr="00340913">
        <w:rPr>
          <w:rFonts w:cstheme="minorHAnsi"/>
        </w:rPr>
        <w:t xml:space="preserve"> </w:t>
      </w:r>
      <w:r w:rsidR="00F841CB">
        <w:t>10,000g for 5 minutes at room temperature to remove any aggregates</w:t>
      </w:r>
      <w:r w:rsidR="00F4462B">
        <w:t xml:space="preserve">, </w:t>
      </w:r>
      <w:r w:rsidR="0021660B">
        <w:t xml:space="preserve">small </w:t>
      </w:r>
      <w:r>
        <w:t>clumps,</w:t>
      </w:r>
      <w:r w:rsidR="0021660B">
        <w:t xml:space="preserve"> or sediments</w:t>
      </w:r>
      <w:r w:rsidR="00F841CB">
        <w:t xml:space="preserve"> that may be present. </w:t>
      </w:r>
    </w:p>
    <w:p w14:paraId="57EAE724" w14:textId="77777777" w:rsidR="00E7280C" w:rsidRDefault="00E7280C" w:rsidP="00166A37">
      <w:pPr>
        <w:pStyle w:val="ListParagraph"/>
        <w:ind w:left="1440"/>
      </w:pPr>
    </w:p>
    <w:p w14:paraId="00CAFF65" w14:textId="13A1FFD0" w:rsidR="004B15C4" w:rsidRPr="0089021D" w:rsidRDefault="004B15C4" w:rsidP="00166A37">
      <w:pPr>
        <w:pStyle w:val="ListParagraph"/>
        <w:rPr>
          <w:rFonts w:cstheme="minorHAnsi"/>
        </w:rPr>
      </w:pPr>
      <w:r>
        <w:rPr>
          <w:rFonts w:cstheme="minorHAnsi"/>
          <w:b/>
          <w:bCs/>
        </w:rPr>
        <w:t>Use of</w:t>
      </w:r>
      <w:r w:rsidRPr="00B81243">
        <w:rPr>
          <w:rFonts w:cstheme="minorHAnsi"/>
          <w:b/>
          <w:bCs/>
        </w:rPr>
        <w:t xml:space="preserve"> Quality </w:t>
      </w:r>
      <w:r>
        <w:rPr>
          <w:rFonts w:cstheme="minorHAnsi"/>
          <w:b/>
          <w:bCs/>
        </w:rPr>
        <w:t>Assurance</w:t>
      </w:r>
      <w:r w:rsidRPr="00B8124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urine samples </w:t>
      </w:r>
      <w:r w:rsidRPr="00B81243">
        <w:rPr>
          <w:rFonts w:cstheme="minorHAnsi"/>
          <w:b/>
          <w:bCs/>
        </w:rPr>
        <w:t>for Abbott</w:t>
      </w:r>
      <w:r>
        <w:rPr>
          <w:rFonts w:cstheme="minorHAnsi"/>
          <w:b/>
          <w:bCs/>
        </w:rPr>
        <w:t xml:space="preserve"> </w:t>
      </w:r>
      <w:r w:rsidRPr="00B81243">
        <w:rPr>
          <w:rFonts w:cstheme="minorHAnsi"/>
          <w:b/>
          <w:bCs/>
        </w:rPr>
        <w:t>Determine</w:t>
      </w:r>
      <w:r w:rsidRPr="00B81243">
        <w:rPr>
          <w:rFonts w:cstheme="minorHAnsi"/>
          <w:b/>
          <w:bCs/>
          <w:vertAlign w:val="superscript"/>
        </w:rPr>
        <w:t xml:space="preserve"> </w:t>
      </w:r>
      <w:r w:rsidRPr="00B81243">
        <w:rPr>
          <w:rFonts w:cstheme="minorHAnsi"/>
          <w:b/>
          <w:bCs/>
        </w:rPr>
        <w:t xml:space="preserve">TB LAM Ag </w:t>
      </w:r>
      <w:r>
        <w:rPr>
          <w:rFonts w:cstheme="minorHAnsi"/>
          <w:b/>
          <w:bCs/>
        </w:rPr>
        <w:t xml:space="preserve">testing: Refer to site-specific LF-LAM testing </w:t>
      </w:r>
      <w:r w:rsidR="00105786">
        <w:rPr>
          <w:rFonts w:cstheme="minorHAnsi"/>
          <w:b/>
          <w:bCs/>
        </w:rPr>
        <w:t>procedure</w:t>
      </w:r>
      <w:r>
        <w:rPr>
          <w:rFonts w:cstheme="minorHAnsi"/>
          <w:b/>
          <w:bCs/>
        </w:rPr>
        <w:t>.</w:t>
      </w:r>
    </w:p>
    <w:p w14:paraId="6FA2742D" w14:textId="25A0DE7A" w:rsidR="005525C0" w:rsidRPr="00D702C4" w:rsidRDefault="005525C0" w:rsidP="0001507E">
      <w:pPr>
        <w:pStyle w:val="ListParagraph"/>
        <w:ind w:left="1440"/>
        <w:rPr>
          <w:rFonts w:cstheme="minorHAnsi"/>
        </w:rPr>
      </w:pPr>
    </w:p>
    <w:p w14:paraId="0D0F419B" w14:textId="571F6F7A" w:rsidR="003369CF" w:rsidRPr="00166A37" w:rsidRDefault="00FE7D3A" w:rsidP="00166A37">
      <w:pPr>
        <w:pStyle w:val="ListParagraph"/>
        <w:numPr>
          <w:ilvl w:val="0"/>
          <w:numId w:val="12"/>
        </w:numPr>
        <w:rPr>
          <w:rFonts w:cstheme="minorHAnsi"/>
          <w:b/>
          <w:bCs/>
        </w:rPr>
      </w:pPr>
      <w:r w:rsidRPr="00166A37">
        <w:rPr>
          <w:rFonts w:cstheme="minorHAnsi"/>
          <w:b/>
          <w:bCs/>
        </w:rPr>
        <w:t>RE</w:t>
      </w:r>
      <w:r w:rsidR="009E5746" w:rsidRPr="00166A37">
        <w:rPr>
          <w:rFonts w:cstheme="minorHAnsi"/>
          <w:b/>
          <w:bCs/>
        </w:rPr>
        <w:t>FERENCES/ RELATED DOCUMENTS</w:t>
      </w:r>
    </w:p>
    <w:p w14:paraId="3F63C7FB" w14:textId="4E622537" w:rsidR="00FF2498" w:rsidRPr="00105786" w:rsidRDefault="00DB118E" w:rsidP="00166A37">
      <w:pPr>
        <w:pStyle w:val="ListParagraph"/>
        <w:numPr>
          <w:ilvl w:val="1"/>
          <w:numId w:val="12"/>
        </w:numPr>
        <w:ind w:left="810"/>
        <w:rPr>
          <w:rFonts w:cstheme="minorHAnsi"/>
        </w:rPr>
      </w:pPr>
      <w:r w:rsidRPr="00D702C4">
        <w:t xml:space="preserve"> </w:t>
      </w:r>
      <w:r w:rsidR="00105786">
        <w:t xml:space="preserve">Abbott/ </w:t>
      </w:r>
      <w:r w:rsidR="00233BEA" w:rsidRPr="00D702C4">
        <w:t>Alere Determine TB LA</w:t>
      </w:r>
      <w:r w:rsidR="00105786">
        <w:t>M</w:t>
      </w:r>
      <w:r w:rsidR="00233BEA" w:rsidRPr="00D702C4">
        <w:t xml:space="preserve"> Ag Package Insert</w:t>
      </w:r>
    </w:p>
    <w:p w14:paraId="567DB8E9" w14:textId="787E4111" w:rsidR="00105786" w:rsidRPr="00D702C4" w:rsidRDefault="00105786" w:rsidP="00166A37">
      <w:pPr>
        <w:pStyle w:val="ListParagraph"/>
        <w:numPr>
          <w:ilvl w:val="1"/>
          <w:numId w:val="12"/>
        </w:numPr>
        <w:ind w:left="810"/>
        <w:rPr>
          <w:rFonts w:cstheme="minorHAnsi"/>
        </w:rPr>
      </w:pPr>
      <w:r>
        <w:t xml:space="preserve"> Abbott/ Alere Determine TB LAM Ag Testing Procedure</w:t>
      </w:r>
    </w:p>
    <w:p w14:paraId="1A360480" w14:textId="068D1777" w:rsidR="00E06818" w:rsidRDefault="00DB118E" w:rsidP="00166A37">
      <w:pPr>
        <w:pStyle w:val="ListParagraph"/>
        <w:numPr>
          <w:ilvl w:val="1"/>
          <w:numId w:val="12"/>
        </w:numPr>
        <w:ind w:left="810"/>
        <w:rPr>
          <w:rFonts w:cstheme="minorHAnsi"/>
        </w:rPr>
      </w:pPr>
      <w:r w:rsidRPr="00D702C4">
        <w:rPr>
          <w:rFonts w:cstheme="minorHAnsi"/>
        </w:rPr>
        <w:t xml:space="preserve"> Practical implementation of lateral flow urine lipoarabinomannan assay (LF-LAM) for detection of active tuberculosis in people living with HIV. </w:t>
      </w:r>
      <w:r w:rsidR="0006621C" w:rsidRPr="00D702C4">
        <w:rPr>
          <w:rFonts w:cstheme="minorHAnsi"/>
        </w:rPr>
        <w:t xml:space="preserve">Global </w:t>
      </w:r>
      <w:r w:rsidR="00E17DFB" w:rsidRPr="00D702C4">
        <w:rPr>
          <w:rFonts w:cstheme="minorHAnsi"/>
        </w:rPr>
        <w:t>Laboratory Initiative (GLI)</w:t>
      </w:r>
      <w:r w:rsidR="00105786">
        <w:rPr>
          <w:rFonts w:cstheme="minorHAnsi"/>
        </w:rPr>
        <w:t xml:space="preserve"> </w:t>
      </w:r>
      <w:r w:rsidR="00E17DFB" w:rsidRPr="00D702C4">
        <w:rPr>
          <w:rFonts w:cstheme="minorHAnsi"/>
        </w:rPr>
        <w:t xml:space="preserve">2021. </w:t>
      </w:r>
    </w:p>
    <w:p w14:paraId="6DC9D3D2" w14:textId="2D143DCE" w:rsidR="0050283C" w:rsidRPr="00D702C4" w:rsidRDefault="0050283C" w:rsidP="00166A37">
      <w:pPr>
        <w:pStyle w:val="ListParagraph"/>
        <w:numPr>
          <w:ilvl w:val="1"/>
          <w:numId w:val="12"/>
        </w:numPr>
        <w:ind w:left="810"/>
        <w:rPr>
          <w:rFonts w:cstheme="minorHAnsi"/>
        </w:rPr>
      </w:pPr>
      <w:r>
        <w:lastRenderedPageBreak/>
        <w:t>Abbott</w:t>
      </w:r>
      <w:r w:rsidR="00A512F9">
        <w:t>/ Alere</w:t>
      </w:r>
      <w:r>
        <w:t xml:space="preserve"> Determine TB-LAM Ag Method Validation. Quality Assurance Package for TB-LAM Testing. Global Laboratory Initiative (GLI) 2023.</w:t>
      </w:r>
    </w:p>
    <w:sectPr w:rsidR="0050283C" w:rsidRPr="00D702C4" w:rsidSect="0045355B">
      <w:headerReference w:type="default" r:id="rId12"/>
      <w:footerReference w:type="default" r:id="rId13"/>
      <w:pgSz w:w="12240" w:h="15840"/>
      <w:pgMar w:top="1080" w:right="1080" w:bottom="1440" w:left="1440" w:header="720" w:footer="2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12CDF" w14:textId="77777777" w:rsidR="009F7C13" w:rsidRDefault="009F7C13" w:rsidP="00F14A19">
      <w:pPr>
        <w:spacing w:after="0" w:line="240" w:lineRule="auto"/>
      </w:pPr>
      <w:r>
        <w:separator/>
      </w:r>
    </w:p>
  </w:endnote>
  <w:endnote w:type="continuationSeparator" w:id="0">
    <w:p w14:paraId="72F71B3D" w14:textId="77777777" w:rsidR="009F7C13" w:rsidRDefault="009F7C13" w:rsidP="00F1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0D" w14:textId="46C8FCAD" w:rsidR="004441CD" w:rsidRDefault="004441CD">
    <w:pPr>
      <w:pStyle w:val="Footer"/>
    </w:pPr>
  </w:p>
  <w:tbl>
    <w:tblPr>
      <w:tblStyle w:val="ListTable7Colorful-Accent1"/>
      <w:tblW w:w="9540" w:type="dxa"/>
      <w:tblLook w:val="0600" w:firstRow="0" w:lastRow="0" w:firstColumn="0" w:lastColumn="0" w:noHBand="1" w:noVBand="1"/>
    </w:tblPr>
    <w:tblGrid>
      <w:gridCol w:w="7782"/>
      <w:gridCol w:w="1758"/>
    </w:tblGrid>
    <w:tr w:rsidR="00213972" w:rsidRPr="00213972" w14:paraId="054665BB" w14:textId="77777777" w:rsidTr="007A79F3">
      <w:trPr>
        <w:trHeight w:val="243"/>
      </w:trPr>
      <w:tc>
        <w:tcPr>
          <w:tcW w:w="7782" w:type="dxa"/>
        </w:tcPr>
        <w:p w14:paraId="6B8B2DAB" w14:textId="2BC66AD4" w:rsidR="00D50224" w:rsidRPr="0045355B" w:rsidRDefault="001C250B" w:rsidP="00DD44E1">
          <w:pPr>
            <w:ind w:left="360" w:hanging="360"/>
            <w:rPr>
              <w:color w:val="auto"/>
            </w:rPr>
          </w:pPr>
          <w:r w:rsidRPr="0045355B">
            <w:rPr>
              <w:color w:val="000000" w:themeColor="text1"/>
            </w:rPr>
            <w:t xml:space="preserve">Urine Collection and </w:t>
          </w:r>
          <w:r w:rsidR="00213972" w:rsidRPr="0045355B">
            <w:rPr>
              <w:color w:val="000000" w:themeColor="text1"/>
            </w:rPr>
            <w:t xml:space="preserve">Storage </w:t>
          </w:r>
          <w:r w:rsidRPr="0045355B">
            <w:rPr>
              <w:color w:val="000000" w:themeColor="text1"/>
            </w:rPr>
            <w:t>for LF-LAM</w:t>
          </w:r>
          <w:r w:rsidR="00213972" w:rsidRPr="0045355B">
            <w:rPr>
              <w:color w:val="000000" w:themeColor="text1"/>
            </w:rPr>
            <w:t xml:space="preserve"> </w:t>
          </w:r>
          <w:r w:rsidR="00C149BD" w:rsidRPr="0045355B">
            <w:rPr>
              <w:color w:val="000000" w:themeColor="text1"/>
            </w:rPr>
            <w:t xml:space="preserve">test </w:t>
          </w:r>
          <w:r w:rsidR="00213972" w:rsidRPr="0045355B">
            <w:rPr>
              <w:color w:val="000000" w:themeColor="text1"/>
            </w:rPr>
            <w:t>External Quality Assurance</w:t>
          </w:r>
          <w:r w:rsidR="00BA0B9A" w:rsidRPr="0045355B">
            <w:rPr>
              <w:color w:val="000000" w:themeColor="text1"/>
            </w:rPr>
            <w:t xml:space="preserve">                      </w:t>
          </w:r>
        </w:p>
      </w:tc>
      <w:tc>
        <w:tcPr>
          <w:tcW w:w="1758" w:type="dxa"/>
        </w:tcPr>
        <w:p w14:paraId="4B9098E5" w14:textId="0A5C8174" w:rsidR="00D50224" w:rsidRPr="007E0644" w:rsidRDefault="00D50224" w:rsidP="00D50224">
          <w:pPr>
            <w:pStyle w:val="Header"/>
            <w:jc w:val="center"/>
            <w:rPr>
              <w:b/>
              <w:bCs/>
              <w:color w:val="auto"/>
            </w:rPr>
          </w:pPr>
          <w:r w:rsidRPr="007E0644">
            <w:rPr>
              <w:b/>
              <w:bCs/>
            </w:rPr>
            <w:t xml:space="preserve">Page </w:t>
          </w:r>
          <w:r w:rsidRPr="007E0644">
            <w:rPr>
              <w:b/>
              <w:bCs/>
            </w:rPr>
            <w:fldChar w:fldCharType="begin"/>
          </w:r>
          <w:r w:rsidRPr="007E0644">
            <w:rPr>
              <w:b/>
              <w:bCs/>
            </w:rPr>
            <w:instrText xml:space="preserve"> PAGE </w:instrText>
          </w:r>
          <w:r w:rsidRPr="007E0644">
            <w:rPr>
              <w:b/>
              <w:bCs/>
            </w:rPr>
            <w:fldChar w:fldCharType="separate"/>
          </w:r>
          <w:r w:rsidRPr="007E0644">
            <w:rPr>
              <w:b/>
              <w:bCs/>
              <w:noProof/>
            </w:rPr>
            <w:t>10</w:t>
          </w:r>
          <w:r w:rsidRPr="007E0644">
            <w:rPr>
              <w:b/>
              <w:bCs/>
            </w:rPr>
            <w:fldChar w:fldCharType="end"/>
          </w:r>
          <w:r w:rsidRPr="007E0644">
            <w:rPr>
              <w:b/>
              <w:bCs/>
            </w:rPr>
            <w:t xml:space="preserve"> of </w:t>
          </w:r>
          <w:r w:rsidRPr="007E0644">
            <w:rPr>
              <w:b/>
              <w:bCs/>
            </w:rPr>
            <w:fldChar w:fldCharType="begin"/>
          </w:r>
          <w:r w:rsidRPr="007E0644">
            <w:rPr>
              <w:b/>
              <w:bCs/>
            </w:rPr>
            <w:instrText xml:space="preserve"> NUMPAGES </w:instrText>
          </w:r>
          <w:r w:rsidRPr="007E0644">
            <w:rPr>
              <w:b/>
              <w:bCs/>
            </w:rPr>
            <w:fldChar w:fldCharType="separate"/>
          </w:r>
          <w:r w:rsidRPr="007E0644">
            <w:rPr>
              <w:b/>
              <w:bCs/>
              <w:noProof/>
            </w:rPr>
            <w:t>10</w:t>
          </w:r>
          <w:r w:rsidRPr="007E0644">
            <w:rPr>
              <w:b/>
              <w:bCs/>
            </w:rPr>
            <w:fldChar w:fldCharType="end"/>
          </w:r>
        </w:p>
      </w:tc>
    </w:tr>
    <w:tr w:rsidR="0037254D" w:rsidRPr="002B64AD" w14:paraId="552BE235" w14:textId="77777777" w:rsidTr="007A79F3">
      <w:trPr>
        <w:trHeight w:val="336"/>
      </w:trPr>
      <w:tc>
        <w:tcPr>
          <w:tcW w:w="9540" w:type="dxa"/>
          <w:gridSpan w:val="2"/>
        </w:tcPr>
        <w:p w14:paraId="6DE7155F" w14:textId="47DA3857" w:rsidR="0037254D" w:rsidRPr="002B64AD" w:rsidRDefault="0037254D" w:rsidP="007E0644">
          <w:pPr>
            <w:spacing w:line="0" w:lineRule="atLeast"/>
            <w:rPr>
              <w:bCs/>
              <w:sz w:val="16"/>
              <w:szCs w:val="16"/>
            </w:rPr>
          </w:pPr>
        </w:p>
      </w:tc>
    </w:tr>
  </w:tbl>
  <w:p w14:paraId="0F57A21B" w14:textId="20826E2A" w:rsidR="004441CD" w:rsidRDefault="004441CD">
    <w:pPr>
      <w:pStyle w:val="Footer"/>
    </w:pPr>
  </w:p>
  <w:p w14:paraId="1422DDA6" w14:textId="77777777" w:rsidR="004441CD" w:rsidRDefault="0044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D47D" w14:textId="77777777" w:rsidR="009F7C13" w:rsidRDefault="009F7C13" w:rsidP="00F14A19">
      <w:pPr>
        <w:spacing w:after="0" w:line="240" w:lineRule="auto"/>
      </w:pPr>
      <w:r>
        <w:separator/>
      </w:r>
    </w:p>
  </w:footnote>
  <w:footnote w:type="continuationSeparator" w:id="0">
    <w:p w14:paraId="646F0632" w14:textId="77777777" w:rsidR="009F7C13" w:rsidRDefault="009F7C13" w:rsidP="00F1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6B81" w14:textId="29DE65D7" w:rsidR="00485EF9" w:rsidRDefault="00105786" w:rsidP="00230AD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043254" wp14:editId="753FED2C">
              <wp:simplePos x="0" y="0"/>
              <wp:positionH relativeFrom="page">
                <wp:align>center</wp:align>
              </wp:positionH>
              <wp:positionV relativeFrom="paragraph">
                <wp:posOffset>-209550</wp:posOffset>
              </wp:positionV>
              <wp:extent cx="1695450" cy="349250"/>
              <wp:effectExtent l="0" t="0" r="1905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49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08268DF" w14:textId="77777777" w:rsidR="00105786" w:rsidRPr="00B33AB7" w:rsidRDefault="00105786" w:rsidP="00105786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</w:pPr>
                          <w:r w:rsidRPr="00B33AB7">
                            <w:rPr>
                              <w:rFonts w:ascii="Arial Narrow" w:hAnsi="Arial Narrow"/>
                              <w:b/>
                              <w:bCs/>
                              <w:color w:val="002060"/>
                              <w:sz w:val="28"/>
                              <w:szCs w:val="24"/>
                            </w:rPr>
                            <w:t>[Insert Country Logo]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4325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-16.5pt;width:133.5pt;height:27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" fillcolor="white [3201]" strokecolor="white [3212]" strokeweight=".5pt">
              <v:textbox>
                <w:txbxContent>
                  <w:p w14:paraId="708268DF" w14:textId="77777777" w:rsidR="00105786" w:rsidRPr="00B33AB7" w:rsidRDefault="00105786" w:rsidP="00105786">
                    <w:pPr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</w:pPr>
                    <w:r w:rsidRPr="00B33AB7">
                      <w:rPr>
                        <w:rFonts w:ascii="Arial Narrow" w:hAnsi="Arial Narrow"/>
                        <w:b/>
                        <w:bCs/>
                        <w:color w:val="002060"/>
                        <w:sz w:val="28"/>
                        <w:szCs w:val="24"/>
                      </w:rPr>
                      <w:t>[Insert Country Logo]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761"/>
    <w:multiLevelType w:val="hybridMultilevel"/>
    <w:tmpl w:val="8C401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77F31"/>
    <w:multiLevelType w:val="hybridMultilevel"/>
    <w:tmpl w:val="7B5AB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3025A9E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6DA5"/>
    <w:multiLevelType w:val="multilevel"/>
    <w:tmpl w:val="573044B2"/>
    <w:lvl w:ilvl="0">
      <w:start w:val="6"/>
      <w:numFmt w:val="decimal"/>
      <w:lvlText w:val="%1.0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E784895"/>
    <w:multiLevelType w:val="hybridMultilevel"/>
    <w:tmpl w:val="80FE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E7EA9"/>
    <w:multiLevelType w:val="hybridMultilevel"/>
    <w:tmpl w:val="F6FA74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977BD"/>
    <w:multiLevelType w:val="multilevel"/>
    <w:tmpl w:val="A54842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 w:val="0"/>
      </w:rPr>
    </w:lvl>
  </w:abstractNum>
  <w:abstractNum w:abstractNumId="6" w15:restartNumberingAfterBreak="0">
    <w:nsid w:val="2E9722C3"/>
    <w:multiLevelType w:val="hybridMultilevel"/>
    <w:tmpl w:val="470ADC0C"/>
    <w:lvl w:ilvl="0" w:tplc="8AFE93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7250BA3"/>
    <w:multiLevelType w:val="multilevel"/>
    <w:tmpl w:val="5A90E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b/>
        <w:bCs/>
      </w:rPr>
    </w:lvl>
    <w:lvl w:ilvl="2">
      <w:start w:val="1"/>
      <w:numFmt w:val="decimal"/>
      <w:lvlText w:val="%3."/>
      <w:lvlJc w:val="left"/>
      <w:pPr>
        <w:ind w:left="900" w:hanging="360"/>
      </w:pPr>
      <w:rPr>
        <w:rFonts w:asciiTheme="minorHAnsi" w:eastAsiaTheme="minorHAnsi" w:hAnsiTheme="minorHAnsi" w:cstheme="minorHAnsi"/>
        <w:color w:val="000000" w:themeColor="text1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86F697A"/>
    <w:multiLevelType w:val="multilevel"/>
    <w:tmpl w:val="FE2461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4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  <w:b w:val="0"/>
      </w:rPr>
    </w:lvl>
  </w:abstractNum>
  <w:abstractNum w:abstractNumId="9" w15:restartNumberingAfterBreak="0">
    <w:nsid w:val="6E5744F3"/>
    <w:multiLevelType w:val="multilevel"/>
    <w:tmpl w:val="E39801FA"/>
    <w:lvl w:ilvl="0">
      <w:start w:val="8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703A28CF"/>
    <w:multiLevelType w:val="hybridMultilevel"/>
    <w:tmpl w:val="CE148F42"/>
    <w:lvl w:ilvl="0" w:tplc="EF80C5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E0894"/>
    <w:multiLevelType w:val="multilevel"/>
    <w:tmpl w:val="93EC66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2" w15:restartNumberingAfterBreak="0">
    <w:nsid w:val="7481385C"/>
    <w:multiLevelType w:val="hybridMultilevel"/>
    <w:tmpl w:val="DF0ED39A"/>
    <w:lvl w:ilvl="0" w:tplc="D350370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4D1202AC">
      <w:start w:val="1"/>
      <w:numFmt w:val="lowerLetter"/>
      <w:lvlText w:val="%4."/>
      <w:lvlJc w:val="left"/>
      <w:pPr>
        <w:ind w:left="3690" w:hanging="360"/>
      </w:pPr>
      <w:rPr>
        <w:rFonts w:asciiTheme="minorHAnsi" w:eastAsiaTheme="minorHAnsi" w:hAnsiTheme="minorHAnsi" w:cstheme="minorHAnsi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6556847"/>
    <w:multiLevelType w:val="hybridMultilevel"/>
    <w:tmpl w:val="B6F437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B0DC1"/>
    <w:multiLevelType w:val="hybridMultilevel"/>
    <w:tmpl w:val="9640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581487">
    <w:abstractNumId w:val="8"/>
  </w:num>
  <w:num w:numId="2" w16cid:durableId="1519150287">
    <w:abstractNumId w:val="5"/>
  </w:num>
  <w:num w:numId="3" w16cid:durableId="455684154">
    <w:abstractNumId w:val="11"/>
  </w:num>
  <w:num w:numId="4" w16cid:durableId="1248735722">
    <w:abstractNumId w:val="2"/>
  </w:num>
  <w:num w:numId="5" w16cid:durableId="1936791191">
    <w:abstractNumId w:val="0"/>
  </w:num>
  <w:num w:numId="6" w16cid:durableId="12538952">
    <w:abstractNumId w:val="3"/>
  </w:num>
  <w:num w:numId="7" w16cid:durableId="290209417">
    <w:abstractNumId w:val="14"/>
  </w:num>
  <w:num w:numId="8" w16cid:durableId="645596115">
    <w:abstractNumId w:val="4"/>
  </w:num>
  <w:num w:numId="9" w16cid:durableId="365062846">
    <w:abstractNumId w:val="9"/>
  </w:num>
  <w:num w:numId="10" w16cid:durableId="564879388">
    <w:abstractNumId w:val="10"/>
  </w:num>
  <w:num w:numId="11" w16cid:durableId="998074274">
    <w:abstractNumId w:val="13"/>
  </w:num>
  <w:num w:numId="12" w16cid:durableId="1758281991">
    <w:abstractNumId w:val="7"/>
  </w:num>
  <w:num w:numId="13" w16cid:durableId="1358776390">
    <w:abstractNumId w:val="12"/>
  </w:num>
  <w:num w:numId="14" w16cid:durableId="2102603496">
    <w:abstractNumId w:val="6"/>
  </w:num>
  <w:num w:numId="15" w16cid:durableId="1114130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CF"/>
    <w:rsid w:val="0001187D"/>
    <w:rsid w:val="0001507E"/>
    <w:rsid w:val="000230C0"/>
    <w:rsid w:val="00023163"/>
    <w:rsid w:val="0002405D"/>
    <w:rsid w:val="000305F9"/>
    <w:rsid w:val="00032A83"/>
    <w:rsid w:val="00046FD6"/>
    <w:rsid w:val="00050D37"/>
    <w:rsid w:val="00063BF1"/>
    <w:rsid w:val="0006621C"/>
    <w:rsid w:val="00077290"/>
    <w:rsid w:val="000B38A9"/>
    <w:rsid w:val="000D6224"/>
    <w:rsid w:val="000E3B3B"/>
    <w:rsid w:val="000E6FC0"/>
    <w:rsid w:val="000E7864"/>
    <w:rsid w:val="000F13A9"/>
    <w:rsid w:val="000F617E"/>
    <w:rsid w:val="000F6766"/>
    <w:rsid w:val="000F71EE"/>
    <w:rsid w:val="00105786"/>
    <w:rsid w:val="0010795B"/>
    <w:rsid w:val="001158FD"/>
    <w:rsid w:val="00120298"/>
    <w:rsid w:val="00123241"/>
    <w:rsid w:val="00131B60"/>
    <w:rsid w:val="00136FFB"/>
    <w:rsid w:val="00137E62"/>
    <w:rsid w:val="00137EA6"/>
    <w:rsid w:val="00140105"/>
    <w:rsid w:val="00143902"/>
    <w:rsid w:val="001452BA"/>
    <w:rsid w:val="00147FD1"/>
    <w:rsid w:val="0015246B"/>
    <w:rsid w:val="00166A37"/>
    <w:rsid w:val="0016792B"/>
    <w:rsid w:val="00170664"/>
    <w:rsid w:val="00171877"/>
    <w:rsid w:val="001809BB"/>
    <w:rsid w:val="00181EC4"/>
    <w:rsid w:val="00184802"/>
    <w:rsid w:val="00190F30"/>
    <w:rsid w:val="00194A8E"/>
    <w:rsid w:val="001A49F3"/>
    <w:rsid w:val="001B6D08"/>
    <w:rsid w:val="001B7E9E"/>
    <w:rsid w:val="001C0A66"/>
    <w:rsid w:val="001C1846"/>
    <w:rsid w:val="001C250B"/>
    <w:rsid w:val="001C33E6"/>
    <w:rsid w:val="001C3405"/>
    <w:rsid w:val="001C65D9"/>
    <w:rsid w:val="001D1979"/>
    <w:rsid w:val="001D4125"/>
    <w:rsid w:val="001D7B97"/>
    <w:rsid w:val="001E1EEA"/>
    <w:rsid w:val="001E307E"/>
    <w:rsid w:val="001E47F4"/>
    <w:rsid w:val="001E48C2"/>
    <w:rsid w:val="001E77D3"/>
    <w:rsid w:val="001F53E3"/>
    <w:rsid w:val="001F69E9"/>
    <w:rsid w:val="001F76A6"/>
    <w:rsid w:val="002021D2"/>
    <w:rsid w:val="002053B0"/>
    <w:rsid w:val="00213972"/>
    <w:rsid w:val="0021660B"/>
    <w:rsid w:val="00230ADD"/>
    <w:rsid w:val="0023208A"/>
    <w:rsid w:val="0023376E"/>
    <w:rsid w:val="00233BEA"/>
    <w:rsid w:val="00234788"/>
    <w:rsid w:val="00240DD6"/>
    <w:rsid w:val="00244316"/>
    <w:rsid w:val="00250FA1"/>
    <w:rsid w:val="00253CD0"/>
    <w:rsid w:val="002541FE"/>
    <w:rsid w:val="00254CA5"/>
    <w:rsid w:val="002626E8"/>
    <w:rsid w:val="002726D4"/>
    <w:rsid w:val="0027306A"/>
    <w:rsid w:val="00276056"/>
    <w:rsid w:val="00292B28"/>
    <w:rsid w:val="002932A3"/>
    <w:rsid w:val="002A3DD9"/>
    <w:rsid w:val="002B64AD"/>
    <w:rsid w:val="002B6639"/>
    <w:rsid w:val="002C4082"/>
    <w:rsid w:val="002C5386"/>
    <w:rsid w:val="002C5CFF"/>
    <w:rsid w:val="002C658E"/>
    <w:rsid w:val="002D2497"/>
    <w:rsid w:val="002D24FA"/>
    <w:rsid w:val="002D36DD"/>
    <w:rsid w:val="002D7D56"/>
    <w:rsid w:val="002F3732"/>
    <w:rsid w:val="002F7A00"/>
    <w:rsid w:val="003030F1"/>
    <w:rsid w:val="00303EFE"/>
    <w:rsid w:val="00306621"/>
    <w:rsid w:val="00307B44"/>
    <w:rsid w:val="0031133B"/>
    <w:rsid w:val="00312DB8"/>
    <w:rsid w:val="00324DD7"/>
    <w:rsid w:val="00325B88"/>
    <w:rsid w:val="0032717D"/>
    <w:rsid w:val="003272EA"/>
    <w:rsid w:val="00327FAF"/>
    <w:rsid w:val="00335646"/>
    <w:rsid w:val="003369CF"/>
    <w:rsid w:val="00340913"/>
    <w:rsid w:val="00345A24"/>
    <w:rsid w:val="0035012D"/>
    <w:rsid w:val="00354320"/>
    <w:rsid w:val="00355B56"/>
    <w:rsid w:val="00362E7A"/>
    <w:rsid w:val="003670FE"/>
    <w:rsid w:val="0037254D"/>
    <w:rsid w:val="0038006D"/>
    <w:rsid w:val="0038236A"/>
    <w:rsid w:val="00385533"/>
    <w:rsid w:val="003860CA"/>
    <w:rsid w:val="003928CC"/>
    <w:rsid w:val="0039501E"/>
    <w:rsid w:val="003A1A27"/>
    <w:rsid w:val="003A1CE7"/>
    <w:rsid w:val="003B2244"/>
    <w:rsid w:val="003B3426"/>
    <w:rsid w:val="003C15A4"/>
    <w:rsid w:val="003C2505"/>
    <w:rsid w:val="003C35B8"/>
    <w:rsid w:val="003D4CCC"/>
    <w:rsid w:val="003D50D4"/>
    <w:rsid w:val="003D731F"/>
    <w:rsid w:val="003D7B8C"/>
    <w:rsid w:val="003D7D05"/>
    <w:rsid w:val="003E4780"/>
    <w:rsid w:val="004040B9"/>
    <w:rsid w:val="0040548B"/>
    <w:rsid w:val="00411817"/>
    <w:rsid w:val="004152B5"/>
    <w:rsid w:val="00420444"/>
    <w:rsid w:val="004204D8"/>
    <w:rsid w:val="004244C4"/>
    <w:rsid w:val="00427112"/>
    <w:rsid w:val="00430976"/>
    <w:rsid w:val="004363E3"/>
    <w:rsid w:val="004441CD"/>
    <w:rsid w:val="004454E4"/>
    <w:rsid w:val="0045355B"/>
    <w:rsid w:val="00455FEB"/>
    <w:rsid w:val="00460FBE"/>
    <w:rsid w:val="00463AFB"/>
    <w:rsid w:val="004640FE"/>
    <w:rsid w:val="00472F0C"/>
    <w:rsid w:val="00474937"/>
    <w:rsid w:val="00474A59"/>
    <w:rsid w:val="00476310"/>
    <w:rsid w:val="00482954"/>
    <w:rsid w:val="00483536"/>
    <w:rsid w:val="00485EF9"/>
    <w:rsid w:val="00487E56"/>
    <w:rsid w:val="00495265"/>
    <w:rsid w:val="00497F24"/>
    <w:rsid w:val="004A1C65"/>
    <w:rsid w:val="004A3CAD"/>
    <w:rsid w:val="004A4E42"/>
    <w:rsid w:val="004A51F9"/>
    <w:rsid w:val="004B15C4"/>
    <w:rsid w:val="004B3FBE"/>
    <w:rsid w:val="004B7053"/>
    <w:rsid w:val="004C15C5"/>
    <w:rsid w:val="004C1E33"/>
    <w:rsid w:val="004D2D1E"/>
    <w:rsid w:val="004D54FF"/>
    <w:rsid w:val="004D64BA"/>
    <w:rsid w:val="004E27B7"/>
    <w:rsid w:val="0050283C"/>
    <w:rsid w:val="005044E6"/>
    <w:rsid w:val="00504B53"/>
    <w:rsid w:val="0050628E"/>
    <w:rsid w:val="0051550C"/>
    <w:rsid w:val="00517D42"/>
    <w:rsid w:val="00525D38"/>
    <w:rsid w:val="005325E3"/>
    <w:rsid w:val="00535B90"/>
    <w:rsid w:val="005408D5"/>
    <w:rsid w:val="005428CC"/>
    <w:rsid w:val="00542901"/>
    <w:rsid w:val="005525C0"/>
    <w:rsid w:val="00553597"/>
    <w:rsid w:val="00557724"/>
    <w:rsid w:val="00574D0F"/>
    <w:rsid w:val="00576113"/>
    <w:rsid w:val="005813D9"/>
    <w:rsid w:val="00583D4A"/>
    <w:rsid w:val="0059024E"/>
    <w:rsid w:val="005977F2"/>
    <w:rsid w:val="00597937"/>
    <w:rsid w:val="005A61F2"/>
    <w:rsid w:val="005C2B71"/>
    <w:rsid w:val="005C37F4"/>
    <w:rsid w:val="005D1F51"/>
    <w:rsid w:val="005D2785"/>
    <w:rsid w:val="005D514C"/>
    <w:rsid w:val="005E0FAC"/>
    <w:rsid w:val="005F02ED"/>
    <w:rsid w:val="005F1629"/>
    <w:rsid w:val="005F4BAC"/>
    <w:rsid w:val="005F5107"/>
    <w:rsid w:val="005F6D49"/>
    <w:rsid w:val="0060274F"/>
    <w:rsid w:val="0061053A"/>
    <w:rsid w:val="0061496B"/>
    <w:rsid w:val="0062164F"/>
    <w:rsid w:val="00621732"/>
    <w:rsid w:val="0062400F"/>
    <w:rsid w:val="00626601"/>
    <w:rsid w:val="00626F13"/>
    <w:rsid w:val="006374D2"/>
    <w:rsid w:val="006376D7"/>
    <w:rsid w:val="0064016F"/>
    <w:rsid w:val="00641646"/>
    <w:rsid w:val="00642962"/>
    <w:rsid w:val="00646166"/>
    <w:rsid w:val="00646BB4"/>
    <w:rsid w:val="006540A8"/>
    <w:rsid w:val="006603F8"/>
    <w:rsid w:val="00663AEE"/>
    <w:rsid w:val="00663DFD"/>
    <w:rsid w:val="0067205D"/>
    <w:rsid w:val="00672B69"/>
    <w:rsid w:val="006755D0"/>
    <w:rsid w:val="00680A3F"/>
    <w:rsid w:val="006860D5"/>
    <w:rsid w:val="00695A46"/>
    <w:rsid w:val="006A02F2"/>
    <w:rsid w:val="006A3100"/>
    <w:rsid w:val="006B1554"/>
    <w:rsid w:val="006B62BB"/>
    <w:rsid w:val="006B6761"/>
    <w:rsid w:val="006D0C14"/>
    <w:rsid w:val="006D10C4"/>
    <w:rsid w:val="006D166B"/>
    <w:rsid w:val="006D2B96"/>
    <w:rsid w:val="006D36F8"/>
    <w:rsid w:val="006E0EB0"/>
    <w:rsid w:val="006E1B82"/>
    <w:rsid w:val="006E2E5D"/>
    <w:rsid w:val="006F0743"/>
    <w:rsid w:val="006F2562"/>
    <w:rsid w:val="006F471B"/>
    <w:rsid w:val="00702EAB"/>
    <w:rsid w:val="00717E4E"/>
    <w:rsid w:val="007205F5"/>
    <w:rsid w:val="007244CB"/>
    <w:rsid w:val="00726610"/>
    <w:rsid w:val="00740133"/>
    <w:rsid w:val="007404DC"/>
    <w:rsid w:val="00740DBC"/>
    <w:rsid w:val="007438CC"/>
    <w:rsid w:val="00744DD4"/>
    <w:rsid w:val="007451AD"/>
    <w:rsid w:val="00751B91"/>
    <w:rsid w:val="00751ED9"/>
    <w:rsid w:val="00755460"/>
    <w:rsid w:val="00756037"/>
    <w:rsid w:val="007569EC"/>
    <w:rsid w:val="0077566D"/>
    <w:rsid w:val="0079176A"/>
    <w:rsid w:val="007956F7"/>
    <w:rsid w:val="00795CAB"/>
    <w:rsid w:val="007970BF"/>
    <w:rsid w:val="007A4B75"/>
    <w:rsid w:val="007A4E79"/>
    <w:rsid w:val="007A79F3"/>
    <w:rsid w:val="007B2096"/>
    <w:rsid w:val="007B315E"/>
    <w:rsid w:val="007B3224"/>
    <w:rsid w:val="007B4490"/>
    <w:rsid w:val="007B69C6"/>
    <w:rsid w:val="007C7A25"/>
    <w:rsid w:val="007D0135"/>
    <w:rsid w:val="007D4934"/>
    <w:rsid w:val="007D5D8A"/>
    <w:rsid w:val="007E0644"/>
    <w:rsid w:val="007E20C3"/>
    <w:rsid w:val="007E61BE"/>
    <w:rsid w:val="007E7D83"/>
    <w:rsid w:val="007F2E39"/>
    <w:rsid w:val="00804BFC"/>
    <w:rsid w:val="00806FF3"/>
    <w:rsid w:val="008100D2"/>
    <w:rsid w:val="008166A8"/>
    <w:rsid w:val="008207CB"/>
    <w:rsid w:val="00833558"/>
    <w:rsid w:val="00834D41"/>
    <w:rsid w:val="00841B7A"/>
    <w:rsid w:val="0084567C"/>
    <w:rsid w:val="00856D7F"/>
    <w:rsid w:val="00871019"/>
    <w:rsid w:val="00872EFC"/>
    <w:rsid w:val="008743B6"/>
    <w:rsid w:val="00882128"/>
    <w:rsid w:val="0088718E"/>
    <w:rsid w:val="00887CDD"/>
    <w:rsid w:val="0089021D"/>
    <w:rsid w:val="00891150"/>
    <w:rsid w:val="008A3C70"/>
    <w:rsid w:val="008A47AB"/>
    <w:rsid w:val="008B0BAC"/>
    <w:rsid w:val="008B561B"/>
    <w:rsid w:val="008B6081"/>
    <w:rsid w:val="008C3E91"/>
    <w:rsid w:val="008C546B"/>
    <w:rsid w:val="008D0481"/>
    <w:rsid w:val="008E05D8"/>
    <w:rsid w:val="008E4F74"/>
    <w:rsid w:val="008F0C76"/>
    <w:rsid w:val="008F3B01"/>
    <w:rsid w:val="008F551D"/>
    <w:rsid w:val="008F6136"/>
    <w:rsid w:val="0090125B"/>
    <w:rsid w:val="009072CB"/>
    <w:rsid w:val="009134A2"/>
    <w:rsid w:val="0091524D"/>
    <w:rsid w:val="0091564D"/>
    <w:rsid w:val="009248A8"/>
    <w:rsid w:val="00937594"/>
    <w:rsid w:val="0094058A"/>
    <w:rsid w:val="00942C07"/>
    <w:rsid w:val="00942D61"/>
    <w:rsid w:val="00946C0E"/>
    <w:rsid w:val="0094792F"/>
    <w:rsid w:val="00947CCB"/>
    <w:rsid w:val="00950ED7"/>
    <w:rsid w:val="00976A33"/>
    <w:rsid w:val="00981708"/>
    <w:rsid w:val="00981CA7"/>
    <w:rsid w:val="00983D98"/>
    <w:rsid w:val="0098493D"/>
    <w:rsid w:val="00986529"/>
    <w:rsid w:val="0098682B"/>
    <w:rsid w:val="00990066"/>
    <w:rsid w:val="00990DEF"/>
    <w:rsid w:val="009A299B"/>
    <w:rsid w:val="009A5D0B"/>
    <w:rsid w:val="009A64F4"/>
    <w:rsid w:val="009B048C"/>
    <w:rsid w:val="009D3467"/>
    <w:rsid w:val="009D40BF"/>
    <w:rsid w:val="009D6F89"/>
    <w:rsid w:val="009D7569"/>
    <w:rsid w:val="009E5746"/>
    <w:rsid w:val="009E671C"/>
    <w:rsid w:val="009F2058"/>
    <w:rsid w:val="009F39B0"/>
    <w:rsid w:val="009F7624"/>
    <w:rsid w:val="009F771E"/>
    <w:rsid w:val="009F7C13"/>
    <w:rsid w:val="00A03E01"/>
    <w:rsid w:val="00A06EF2"/>
    <w:rsid w:val="00A07112"/>
    <w:rsid w:val="00A10E1D"/>
    <w:rsid w:val="00A17BE4"/>
    <w:rsid w:val="00A22832"/>
    <w:rsid w:val="00A25906"/>
    <w:rsid w:val="00A30FCB"/>
    <w:rsid w:val="00A33762"/>
    <w:rsid w:val="00A34302"/>
    <w:rsid w:val="00A347F1"/>
    <w:rsid w:val="00A44AC8"/>
    <w:rsid w:val="00A46308"/>
    <w:rsid w:val="00A512F9"/>
    <w:rsid w:val="00A56E33"/>
    <w:rsid w:val="00A60988"/>
    <w:rsid w:val="00A62B7E"/>
    <w:rsid w:val="00A70065"/>
    <w:rsid w:val="00A712E1"/>
    <w:rsid w:val="00A7248E"/>
    <w:rsid w:val="00A73EC5"/>
    <w:rsid w:val="00A74F66"/>
    <w:rsid w:val="00A82FBB"/>
    <w:rsid w:val="00A831DA"/>
    <w:rsid w:val="00A8529A"/>
    <w:rsid w:val="00A863E5"/>
    <w:rsid w:val="00A92C23"/>
    <w:rsid w:val="00A94355"/>
    <w:rsid w:val="00A9628F"/>
    <w:rsid w:val="00AA3A47"/>
    <w:rsid w:val="00AB1EBC"/>
    <w:rsid w:val="00AB24E8"/>
    <w:rsid w:val="00AB3E2E"/>
    <w:rsid w:val="00AB5F64"/>
    <w:rsid w:val="00AB781B"/>
    <w:rsid w:val="00AB7FDB"/>
    <w:rsid w:val="00AC5E59"/>
    <w:rsid w:val="00AD678A"/>
    <w:rsid w:val="00AE2123"/>
    <w:rsid w:val="00AE4FE2"/>
    <w:rsid w:val="00AE71A3"/>
    <w:rsid w:val="00AF0B99"/>
    <w:rsid w:val="00AF0E9F"/>
    <w:rsid w:val="00AF15C2"/>
    <w:rsid w:val="00AF2F2E"/>
    <w:rsid w:val="00AF3528"/>
    <w:rsid w:val="00B0473F"/>
    <w:rsid w:val="00B11474"/>
    <w:rsid w:val="00B11729"/>
    <w:rsid w:val="00B11DDF"/>
    <w:rsid w:val="00B21F49"/>
    <w:rsid w:val="00B36F5A"/>
    <w:rsid w:val="00B37DC3"/>
    <w:rsid w:val="00B40347"/>
    <w:rsid w:val="00B41635"/>
    <w:rsid w:val="00B42416"/>
    <w:rsid w:val="00B44547"/>
    <w:rsid w:val="00B45FDC"/>
    <w:rsid w:val="00B518BB"/>
    <w:rsid w:val="00B54A29"/>
    <w:rsid w:val="00B57A3B"/>
    <w:rsid w:val="00B57EFA"/>
    <w:rsid w:val="00B607BD"/>
    <w:rsid w:val="00B66528"/>
    <w:rsid w:val="00B81243"/>
    <w:rsid w:val="00B827EE"/>
    <w:rsid w:val="00B86B84"/>
    <w:rsid w:val="00B86E78"/>
    <w:rsid w:val="00B944D4"/>
    <w:rsid w:val="00B95A75"/>
    <w:rsid w:val="00BA0B9A"/>
    <w:rsid w:val="00BA1243"/>
    <w:rsid w:val="00BA7DB9"/>
    <w:rsid w:val="00BB0F23"/>
    <w:rsid w:val="00BB1C99"/>
    <w:rsid w:val="00BC6DBA"/>
    <w:rsid w:val="00BD4435"/>
    <w:rsid w:val="00BD69BB"/>
    <w:rsid w:val="00BE6D46"/>
    <w:rsid w:val="00BE725E"/>
    <w:rsid w:val="00BE78A7"/>
    <w:rsid w:val="00C115A4"/>
    <w:rsid w:val="00C13738"/>
    <w:rsid w:val="00C140AF"/>
    <w:rsid w:val="00C149BD"/>
    <w:rsid w:val="00C163DA"/>
    <w:rsid w:val="00C17268"/>
    <w:rsid w:val="00C26B6E"/>
    <w:rsid w:val="00C27853"/>
    <w:rsid w:val="00C27F54"/>
    <w:rsid w:val="00C31388"/>
    <w:rsid w:val="00C31ADC"/>
    <w:rsid w:val="00C402D6"/>
    <w:rsid w:val="00C43061"/>
    <w:rsid w:val="00C436DF"/>
    <w:rsid w:val="00C47903"/>
    <w:rsid w:val="00C54A55"/>
    <w:rsid w:val="00C56151"/>
    <w:rsid w:val="00C568BD"/>
    <w:rsid w:val="00C578EC"/>
    <w:rsid w:val="00C6196E"/>
    <w:rsid w:val="00C62027"/>
    <w:rsid w:val="00C621B1"/>
    <w:rsid w:val="00C6436A"/>
    <w:rsid w:val="00C701D4"/>
    <w:rsid w:val="00C72D77"/>
    <w:rsid w:val="00C7358F"/>
    <w:rsid w:val="00C75D02"/>
    <w:rsid w:val="00C8179D"/>
    <w:rsid w:val="00C843F9"/>
    <w:rsid w:val="00C90286"/>
    <w:rsid w:val="00C91A41"/>
    <w:rsid w:val="00C935C0"/>
    <w:rsid w:val="00CB0939"/>
    <w:rsid w:val="00CB52F7"/>
    <w:rsid w:val="00CC0AF0"/>
    <w:rsid w:val="00CC29CF"/>
    <w:rsid w:val="00CD0140"/>
    <w:rsid w:val="00CD4591"/>
    <w:rsid w:val="00CF5EA6"/>
    <w:rsid w:val="00CF6C14"/>
    <w:rsid w:val="00CF7322"/>
    <w:rsid w:val="00D130BA"/>
    <w:rsid w:val="00D1587E"/>
    <w:rsid w:val="00D15C7F"/>
    <w:rsid w:val="00D17688"/>
    <w:rsid w:val="00D2176B"/>
    <w:rsid w:val="00D22FFB"/>
    <w:rsid w:val="00D25670"/>
    <w:rsid w:val="00D2695D"/>
    <w:rsid w:val="00D325B3"/>
    <w:rsid w:val="00D32ED8"/>
    <w:rsid w:val="00D41C79"/>
    <w:rsid w:val="00D42229"/>
    <w:rsid w:val="00D47ED3"/>
    <w:rsid w:val="00D50224"/>
    <w:rsid w:val="00D50AC9"/>
    <w:rsid w:val="00D522DD"/>
    <w:rsid w:val="00D52DA0"/>
    <w:rsid w:val="00D53F75"/>
    <w:rsid w:val="00D55E36"/>
    <w:rsid w:val="00D6413C"/>
    <w:rsid w:val="00D67B08"/>
    <w:rsid w:val="00D702C4"/>
    <w:rsid w:val="00D754D8"/>
    <w:rsid w:val="00D81D44"/>
    <w:rsid w:val="00D832AD"/>
    <w:rsid w:val="00D84BAA"/>
    <w:rsid w:val="00D84FCA"/>
    <w:rsid w:val="00D856D3"/>
    <w:rsid w:val="00D87688"/>
    <w:rsid w:val="00D963C9"/>
    <w:rsid w:val="00DA182D"/>
    <w:rsid w:val="00DA201B"/>
    <w:rsid w:val="00DA5489"/>
    <w:rsid w:val="00DB0A3F"/>
    <w:rsid w:val="00DB118E"/>
    <w:rsid w:val="00DB47B9"/>
    <w:rsid w:val="00DB60CB"/>
    <w:rsid w:val="00DB6DE4"/>
    <w:rsid w:val="00DC5EAD"/>
    <w:rsid w:val="00DD11DC"/>
    <w:rsid w:val="00DD44E1"/>
    <w:rsid w:val="00DD515D"/>
    <w:rsid w:val="00DE4434"/>
    <w:rsid w:val="00DE7F00"/>
    <w:rsid w:val="00DF6958"/>
    <w:rsid w:val="00E06818"/>
    <w:rsid w:val="00E12196"/>
    <w:rsid w:val="00E17DFB"/>
    <w:rsid w:val="00E17EE0"/>
    <w:rsid w:val="00E219A1"/>
    <w:rsid w:val="00E222F0"/>
    <w:rsid w:val="00E24CE5"/>
    <w:rsid w:val="00E32BCE"/>
    <w:rsid w:val="00E32F6D"/>
    <w:rsid w:val="00E34B5E"/>
    <w:rsid w:val="00E35066"/>
    <w:rsid w:val="00E37381"/>
    <w:rsid w:val="00E43B16"/>
    <w:rsid w:val="00E50048"/>
    <w:rsid w:val="00E508E9"/>
    <w:rsid w:val="00E56C9D"/>
    <w:rsid w:val="00E66818"/>
    <w:rsid w:val="00E717A1"/>
    <w:rsid w:val="00E7280C"/>
    <w:rsid w:val="00E746E2"/>
    <w:rsid w:val="00E80D4C"/>
    <w:rsid w:val="00E967CA"/>
    <w:rsid w:val="00EA0232"/>
    <w:rsid w:val="00EA6787"/>
    <w:rsid w:val="00EA6F64"/>
    <w:rsid w:val="00EB02E8"/>
    <w:rsid w:val="00EB1DD9"/>
    <w:rsid w:val="00EB5C57"/>
    <w:rsid w:val="00EC164E"/>
    <w:rsid w:val="00EC61DE"/>
    <w:rsid w:val="00EC6204"/>
    <w:rsid w:val="00ED0138"/>
    <w:rsid w:val="00ED10F1"/>
    <w:rsid w:val="00EE2AD4"/>
    <w:rsid w:val="00EE3C07"/>
    <w:rsid w:val="00EE64A0"/>
    <w:rsid w:val="00EF2CE0"/>
    <w:rsid w:val="00EF384B"/>
    <w:rsid w:val="00EF3B62"/>
    <w:rsid w:val="00EF7B41"/>
    <w:rsid w:val="00F04062"/>
    <w:rsid w:val="00F14A19"/>
    <w:rsid w:val="00F16B63"/>
    <w:rsid w:val="00F260E5"/>
    <w:rsid w:val="00F3189E"/>
    <w:rsid w:val="00F31D86"/>
    <w:rsid w:val="00F34DC1"/>
    <w:rsid w:val="00F34E80"/>
    <w:rsid w:val="00F3680E"/>
    <w:rsid w:val="00F37E0C"/>
    <w:rsid w:val="00F40BD0"/>
    <w:rsid w:val="00F442C0"/>
    <w:rsid w:val="00F4447C"/>
    <w:rsid w:val="00F4462B"/>
    <w:rsid w:val="00F563D2"/>
    <w:rsid w:val="00F57FA3"/>
    <w:rsid w:val="00F60361"/>
    <w:rsid w:val="00F608CF"/>
    <w:rsid w:val="00F60A6A"/>
    <w:rsid w:val="00F63288"/>
    <w:rsid w:val="00F73B04"/>
    <w:rsid w:val="00F81171"/>
    <w:rsid w:val="00F812A5"/>
    <w:rsid w:val="00F841CB"/>
    <w:rsid w:val="00F84D16"/>
    <w:rsid w:val="00F870CB"/>
    <w:rsid w:val="00F91BE1"/>
    <w:rsid w:val="00FA07BF"/>
    <w:rsid w:val="00FA5A71"/>
    <w:rsid w:val="00FA5CCF"/>
    <w:rsid w:val="00FA6A84"/>
    <w:rsid w:val="00FB08B2"/>
    <w:rsid w:val="00FB192C"/>
    <w:rsid w:val="00FB53FF"/>
    <w:rsid w:val="00FB5AB0"/>
    <w:rsid w:val="00FC1229"/>
    <w:rsid w:val="00FC2ACF"/>
    <w:rsid w:val="00FC3C26"/>
    <w:rsid w:val="00FC57E1"/>
    <w:rsid w:val="00FC73DC"/>
    <w:rsid w:val="00FC74B3"/>
    <w:rsid w:val="00FE04DA"/>
    <w:rsid w:val="00FE353F"/>
    <w:rsid w:val="00FE5CC3"/>
    <w:rsid w:val="00FE6364"/>
    <w:rsid w:val="00FE6498"/>
    <w:rsid w:val="00FE7D3A"/>
    <w:rsid w:val="00FF2498"/>
    <w:rsid w:val="00FF4585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8A1C3"/>
  <w15:chartTrackingRefBased/>
  <w15:docId w15:val="{00939A57-101D-4635-8886-E2CD86D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14"/>
  </w:style>
  <w:style w:type="paragraph" w:styleId="Footer">
    <w:name w:val="footer"/>
    <w:basedOn w:val="Normal"/>
    <w:link w:val="FooterChar"/>
    <w:uiPriority w:val="99"/>
    <w:unhideWhenUsed/>
    <w:rsid w:val="00CF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14"/>
  </w:style>
  <w:style w:type="table" w:styleId="TableGrid">
    <w:name w:val="Table Grid"/>
    <w:basedOn w:val="TableNormal"/>
    <w:uiPriority w:val="39"/>
    <w:rsid w:val="00C4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6">
    <w:name w:val="List Table 2 Accent 6"/>
    <w:basedOn w:val="TableNormal"/>
    <w:uiPriority w:val="47"/>
    <w:rsid w:val="00AE71A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7248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23376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B2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2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2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244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6376D7"/>
  </w:style>
  <w:style w:type="character" w:customStyle="1" w:styleId="eop">
    <w:name w:val="eop"/>
    <w:basedOn w:val="DefaultParagraphFont"/>
    <w:rsid w:val="006376D7"/>
  </w:style>
  <w:style w:type="character" w:styleId="Emphasis">
    <w:name w:val="Emphasis"/>
    <w:basedOn w:val="DefaultParagraphFont"/>
    <w:uiPriority w:val="20"/>
    <w:qFormat/>
    <w:rsid w:val="00A712E1"/>
    <w:rPr>
      <w:i/>
      <w:iCs/>
    </w:rPr>
  </w:style>
  <w:style w:type="paragraph" w:styleId="Revision">
    <w:name w:val="Revision"/>
    <w:hidden/>
    <w:uiPriority w:val="99"/>
    <w:semiHidden/>
    <w:rsid w:val="00EF3B62"/>
    <w:pPr>
      <w:spacing w:after="0" w:line="240" w:lineRule="auto"/>
    </w:pPr>
  </w:style>
  <w:style w:type="table" w:styleId="GridTable1Light-Accent5">
    <w:name w:val="Grid Table 1 Light Accent 5"/>
    <w:basedOn w:val="TableNormal"/>
    <w:uiPriority w:val="46"/>
    <w:rsid w:val="00C6196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5">
    <w:name w:val="List Table 6 Colorful Accent 5"/>
    <w:basedOn w:val="TableNormal"/>
    <w:uiPriority w:val="51"/>
    <w:rsid w:val="007A79F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7A79F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2</Display>
  <Edit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1</Edit>
  <New>FormsApp/UFRuntime.aspx?remoteAppUrl=https://formso365.nintex.com&amp;SPAppWebUrl=https://cdc-6afd09c0fc7037.sharepoint.com/sites/CGH-DGHT-SIBeR/FormsApp&amp;SPHostUrl=https://cdc.sharepoint.com/sites/CGH-DGHT-SIBeR&amp;ctype=0x0101008BB64849B9A3A6439E5B53E07B2274E3&amp;client_id=73d49b7f-c0a4-4891-b2bb-65f7f7142c79&amp;mode=0</New>
  <DisplayFormTarget>NewWindow</DisplayFormTarget>
  <EditFormTarget>NewWindow</EditFormTarget>
  <NewFormTarget>NewWindow</NewFormTarget>
</FormUrl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64849B9A3A6439E5B53E07B2274E3" ma:contentTypeVersion="51" ma:contentTypeDescription="Create a new document." ma:contentTypeScope="" ma:versionID="2495201ec840172322e3871c4a8069e5">
  <xsd:schema xmlns:xsd="http://www.w3.org/2001/XMLSchema" xmlns:xs="http://www.w3.org/2001/XMLSchema" xmlns:p="http://schemas.microsoft.com/office/2006/metadata/properties" xmlns:ns2="0969b113-a2ac-4c78-932a-0648f4a8bf74" xmlns:ns3="a3fd056c-4213-493c-ac16-4cf0949e3de6" targetNamespace="http://schemas.microsoft.com/office/2006/metadata/properties" ma:root="true" ma:fieldsID="a631a7d3231916c00dd9e5f6a82d7904" ns2:_="" ns3:_="">
    <xsd:import namespace="0969b113-a2ac-4c78-932a-0648f4a8bf74"/>
    <xsd:import namespace="a3fd056c-4213-493c-ac16-4cf0949e3de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Active_Archive_Status" minOccurs="0"/>
                <xsd:element ref="ns2:Routing_x0020_Sheet_x0020_ID" minOccurs="0"/>
                <xsd:element ref="ns2:Reviewer_x0020_Branch" minOccurs="0"/>
                <xsd:element ref="ns2:Review_x0020_Round" minOccurs="0"/>
                <xsd:element ref="ns2:Routing_x0020_Sheet_x0020_ID_x003a_PublicationTitle" minOccurs="0"/>
                <xsd:element ref="ns2:Routing_x0020_Sheet_x0020_ID_x003a_InformationProductLK" minOccurs="0"/>
                <xsd:element ref="ns2:NFFormData" minOccurs="0"/>
                <xsd:element ref="ns2:Publication_Documents_Confirmation" minOccurs="0"/>
                <xsd:element ref="ns2:MediaServiceMetadata" minOccurs="0"/>
                <xsd:element ref="ns2:MediaServiceFastMetadata" minOccurs="0"/>
                <xsd:element ref="ns2:Review_ID" minOccurs="0"/>
                <xsd:element ref="ns2:Publications_Document_Path_Updater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est_Artifact" minOccurs="0"/>
                <xsd:element ref="ns2:Download_link" minOccurs="0"/>
                <xsd:element ref="ns2:Original_Filename" minOccurs="0"/>
                <xsd:element ref="ns2:Publication_ID" minOccurs="0"/>
                <xsd:element ref="ns2:P3_Test_Document" minOccurs="0"/>
                <xsd:element ref="ns2:lcf76f155ced4ddcb4097134ff3c332f" minOccurs="0"/>
                <xsd:element ref="ns3:TaxCatchAll" minOccurs="0"/>
                <xsd:element ref="ns2:New_Item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9b113-a2ac-4c78-932a-0648f4a8bf7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_Type" ma:format="Dropdown" ma:indexed="true" ma:internalName="Document_x0020_Type">
      <xsd:simpleType>
        <xsd:restriction base="dms:Choice">
          <xsd:enumeration value="Author"/>
          <xsd:enumeration value="Publications"/>
          <xsd:enumeration value="Reviewer"/>
          <xsd:enumeration value="Internal"/>
          <xsd:enumeration value="Review - UL Comments"/>
          <xsd:enumeration value="CGH/XC"/>
          <xsd:enumeration value="Other"/>
        </xsd:restriction>
      </xsd:simpleType>
    </xsd:element>
    <xsd:element name="Active_Archive_Status" ma:index="3" nillable="true" ma:displayName="Active_Archive_Status" ma:default="Active" ma:format="Dropdown" ma:indexed="true" ma:internalName="Active_Archive_Status">
      <xsd:simpleType>
        <xsd:restriction base="dms:Choice">
          <xsd:enumeration value="Active"/>
          <xsd:enumeration value="Archive"/>
        </xsd:restriction>
      </xsd:simpleType>
    </xsd:element>
    <xsd:element name="Routing_x0020_Sheet_x0020_ID" ma:index="4" nillable="true" ma:displayName="Routing_Sheet_ID" ma:indexed="true" ma:list="{0f32a464-518b-4531-a135-6c70c6c94686}" ma:internalName="Routing_x0020_Sheet_x0020_ID" ma:showField="ID">
      <xsd:simpleType>
        <xsd:restriction base="dms:Lookup"/>
      </xsd:simpleType>
    </xsd:element>
    <xsd:element name="Reviewer_x0020_Branch" ma:index="5" nillable="true" ma:displayName="Reviewer_Branch" ma:indexed="true" ma:list="{5016d1fc-7ff5-451f-ab72-7e3b218ceeb4}" ma:internalName="Reviewer_x0020_Branch" ma:showField="Title">
      <xsd:simpleType>
        <xsd:restriction base="dms:Lookup"/>
      </xsd:simpleType>
    </xsd:element>
    <xsd:element name="Review_x0020_Round" ma:index="6" nillable="true" ma:displayName="Review_Round" ma:default="Round 1" ma:format="Dropdown" ma:indexed="true" ma:internalName="Review_x0020_Round">
      <xsd:simpleType>
        <xsd:restriction base="dms:Choice">
          <xsd:enumeration value="Round 1"/>
          <xsd:enumeration value="Round 2"/>
          <xsd:enumeration value="Round 3"/>
          <xsd:enumeration value="Round 4"/>
          <xsd:enumeration value="Round 5"/>
          <xsd:enumeration value="Round 6"/>
          <xsd:enumeration value="Round 7"/>
          <xsd:enumeration value="Final"/>
        </xsd:restriction>
      </xsd:simpleType>
    </xsd:element>
    <xsd:element name="Routing_x0020_Sheet_x0020_ID_x003a_PublicationTitle" ma:index="11" nillable="true" ma:displayName="Publication_Title" ma:list="{0f32a464-518b-4531-a135-6c70c6c94686}" ma:internalName="Routing_x0020_Sheet_x0020_ID_x003a_PublicationTitle" ma:readOnly="true" ma:showField="Title">
      <xsd:simpleType>
        <xsd:restriction base="dms:Lookup"/>
      </xsd:simpleType>
    </xsd:element>
    <xsd:element name="Routing_x0020_Sheet_x0020_ID_x003a_InformationProductLK" ma:index="12" nillable="true" ma:displayName="Information_Product" ma:list="{0f32a464-518b-4531-a135-6c70c6c94686}" ma:internalName="Routing_x0020_Sheet_x0020_ID_x003a_InformationProductLK" ma:readOnly="true" ma:showField="InformationProductLK">
      <xsd:simpleType>
        <xsd:restriction base="dms:Lookup"/>
      </xsd:simpleType>
    </xsd:element>
    <xsd:element name="NFFormData" ma:index="14" nillable="true" ma:displayName="NFFormData" ma:hidden="true" ma:internalName="NFFormData">
      <xsd:simpleType>
        <xsd:restriction base="dms:Note"/>
      </xsd:simpleType>
    </xsd:element>
    <xsd:element name="Publication_Documents_Confirmation" ma:index="16" nillable="true" ma:displayName="Publication_Documents_Confirmation" ma:format="Hyperlink" ma:internalName="Publication_Documents_Confi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Review_ID" ma:index="19" nillable="true" ma:displayName="Review_ID" ma:list="{3ec2227e-e2a6-478e-aec2-19a0afa44cdb}" ma:internalName="Review_ID" ma:showField="ID">
      <xsd:simpleType>
        <xsd:restriction base="dms:Lookup"/>
      </xsd:simpleType>
    </xsd:element>
    <xsd:element name="Publications_Document_Path_Updater" ma:index="20" nillable="true" ma:displayName="Publications_Document_Path_Updater" ma:internalName="Publications_Document_Path_Updat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Test_Artifact" ma:index="27" nillable="true" ma:displayName="Test_Artifact" ma:default="0" ma:format="Dropdown" ma:indexed="true" ma:internalName="Test_Artifact">
      <xsd:simpleType>
        <xsd:restriction base="dms:Boolean"/>
      </xsd:simpleType>
    </xsd:element>
    <xsd:element name="Download_link" ma:index="28" nillable="true" ma:displayName="Download_link" ma:internalName="Download_link">
      <xsd:simpleType>
        <xsd:restriction base="dms:Note">
          <xsd:maxLength value="255"/>
        </xsd:restriction>
      </xsd:simpleType>
    </xsd:element>
    <xsd:element name="Original_Filename" ma:index="29" nillable="true" ma:displayName="Original_Filename" ma:internalName="Original_Filename">
      <xsd:simpleType>
        <xsd:restriction base="dms:Text">
          <xsd:maxLength value="255"/>
        </xsd:restriction>
      </xsd:simpleType>
    </xsd:element>
    <xsd:element name="Publication_ID" ma:index="30" nillable="true" ma:displayName="Publication_ID" ma:indexed="true" ma:internalName="Publication_ID">
      <xsd:simpleType>
        <xsd:restriction base="dms:Text">
          <xsd:maxLength value="255"/>
        </xsd:restriction>
      </xsd:simpleType>
    </xsd:element>
    <xsd:element name="P3_Test_Document" ma:index="31" nillable="true" ma:displayName="P3_Test_Document" ma:format="Dropdown" ma:internalName="P3_Test_Document">
      <xsd:simpleType>
        <xsd:restriction base="dms:Choice">
          <xsd:enumeration value="Yes"/>
          <xsd:enumeration value="No"/>
        </xsd:restriction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ew_Item" ma:index="35" nillable="true" ma:displayName="New_Item" ma:default="Yes" ma:format="Dropdown" ma:internalName="New_Item">
      <xsd:simpleType>
        <xsd:restriction base="dms:Text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056c-4213-493c-ac16-4cf0949e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4" nillable="true" ma:displayName="Taxonomy Catch All Column" ma:hidden="true" ma:list="{39cc2a84-9034-454a-91c8-9c844544d3ba}" ma:internalName="TaxCatchAll" ma:showField="CatchAllData" ma:web="a3fd056c-4213-493c-ac16-4cf0949e3d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Document_Path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Round xmlns="0969b113-a2ac-4c78-932a-0648f4a8bf74">Round 1</Review_x0020_Round>
    <Publications_Document_Path_Updater xmlns="0969b113-a2ac-4c78-932a-0648f4a8bf74">
      <Url xsi:nil="true"/>
      <Description xsi:nil="true"/>
    </Publications_Document_Path_Updater>
    <Test_Artifact xmlns="0969b113-a2ac-4c78-932a-0648f4a8bf74">false</Test_Artifact>
    <Download_link xmlns="0969b113-a2ac-4c78-932a-0648f4a8bf74">https://cdc.sharepoint.com/sites/CGH-DGHT-SIBeR/Publications_Documents/3688-V1-Reviewer-Inlie-Edits_Procedure_P3_Urine%20Collection%20and%20Storage%20for%20LF-LAM%20Quality%20Control.docx?d=w4a95e047f8ce4acb844d406dbf6d72d6</Download_link>
    <Active_Archive_Status xmlns="0969b113-a2ac-4c78-932a-0648f4a8bf74">Active</Active_Archive_Status>
    <Review_ID xmlns="0969b113-a2ac-4c78-932a-0648f4a8bf74" xsi:nil="true"/>
    <lcf76f155ced4ddcb4097134ff3c332f xmlns="0969b113-a2ac-4c78-932a-0648f4a8bf74">
      <Terms xmlns="http://schemas.microsoft.com/office/infopath/2007/PartnerControls"/>
    </lcf76f155ced4ddcb4097134ff3c332f>
    <TaxCatchAll xmlns="a3fd056c-4213-493c-ac16-4cf0949e3de6" xsi:nil="true"/>
    <Reviewer_x0020_Branch xmlns="0969b113-a2ac-4c78-932a-0648f4a8bf74">1</Reviewer_x0020_Branch>
    <Publication_ID xmlns="0969b113-a2ac-4c78-932a-0648f4a8bf74" xsi:nil="true"/>
    <Routing_x0020_Sheet_x0020_ID xmlns="0969b113-a2ac-4c78-932a-0648f4a8bf74">3688</Routing_x0020_Sheet_x0020_ID>
    <NFFormData xmlns="0969b113-a2ac-4c78-932a-0648f4a8bf74">&lt;?xml version="1.0" encoding="utf-8"?&gt;&lt;FormVariables&gt;&lt;Version&gt;1.0&lt;/Version&gt;&lt;PublicationTitle_Lookup type="System.String"&gt;Quality Assurance Package for TB LF-LAM Testing- A User Guide&lt;/PublicationTitle_Lookup&gt;&lt;RoutingSheet_Lookup type="System.String"&gt;3688&lt;/RoutingSheet_Lookup&gt;&lt;/FormVariables&gt;</NFFormData>
    <P3_Test_Document xmlns="0969b113-a2ac-4c78-932a-0648f4a8bf74">No</P3_Test_Document>
    <Original_Filename xmlns="0969b113-a2ac-4c78-932a-0648f4a8bf74" xsi:nil="true"/>
    <Document_x0020_Type xmlns="0969b113-a2ac-4c78-932a-0648f4a8bf74">Publications</Document_x0020_Type>
    <Publication_Documents_Confirmation xmlns="0969b113-a2ac-4c78-932a-0648f4a8bf74">
      <Url xsi:nil="true"/>
      <Description xsi:nil="true"/>
    </Publication_Documents_Confirmation>
    <New_Item xmlns="0969b113-a2ac-4c78-932a-0648f4a8bf74" xsi:nil="true"/>
  </documentManagement>
</p:properties>
</file>

<file path=customXml/itemProps1.xml><?xml version="1.0" encoding="utf-8"?>
<ds:datastoreItem xmlns:ds="http://schemas.openxmlformats.org/officeDocument/2006/customXml" ds:itemID="{31E3913B-66F5-4328-A5B2-D0532D6EFCDD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1A3BCDB8-79B3-46C0-B6CE-79B145294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84906-EDE6-421C-80A6-AE52E7FA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9b113-a2ac-4c78-932a-0648f4a8bf74"/>
    <ds:schemaRef ds:uri="a3fd056c-4213-493c-ac16-4cf0949e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182B0C-E6B0-444B-BC2A-F9785F76E5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AC7D23-750C-4F04-BE82-EDA5430D7679}">
  <ds:schemaRefs>
    <ds:schemaRef ds:uri="http://purl.org/dc/dcmitype/"/>
    <ds:schemaRef ds:uri="http://purl.org/dc/terms/"/>
    <ds:schemaRef ds:uri="a3fd056c-4213-493c-ac16-4cf0949e3de6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969b113-a2ac-4c78-932a-0648f4a8bf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https://cdc.sharepoint.com/sites/CGH-DGHT-SIBeR/Publications_Documents/3688-V1-Reviewer-Inlie-Edits_Procedure_P3_Urine%20Collection%20and%20Storage%20for%20LF-LAM%20Quality%20Control.docx?d=w4a95e047f8ce4acb844d406dbf6d72d6</dc:title>
  <dc:subject/>
  <dc:creator>Nandakumar, Subhadra (CDC/DDPHSIS/CGH/DGHT)</dc:creator>
  <cp:keywords/>
  <dc:description/>
  <cp:lastModifiedBy>Nandakumar, Subhadra (CDC/GHC/DGHT)</cp:lastModifiedBy>
  <cp:revision>3</cp:revision>
  <dcterms:created xsi:type="dcterms:W3CDTF">2023-11-09T19:45:00Z</dcterms:created>
  <dcterms:modified xsi:type="dcterms:W3CDTF">2023-11-09T19:45:00Z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2022-05-05T12:25:05Z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cbfece63-f47e-49fd-b372-43d451a68753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0x0101008BB64849B9A3A6439E5B53E07B2274E3</vt:lpwstr>
  </property>
  <property fmtid="{D5CDD505-2E9C-101B-9397-08002B2CF9AE}" pid="10" name="MediaServiceImageTags">
    <vt:lpwstr/>
  </property>
</Properties>
</file>